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846C" w14:textId="77777777" w:rsidR="00136F22" w:rsidRDefault="00000000">
      <w:pPr>
        <w:pStyle w:val="Title"/>
        <w:ind w:left="540"/>
        <w:rPr>
          <w:rFonts w:ascii="Times New Roman" w:hAnsi="Times New Roman" w:cs="Times New Roman"/>
          <w:color w:val="000000" w:themeColor="text1"/>
        </w:rPr>
      </w:pPr>
      <w:bookmarkStart w:id="0" w:name="_Toc185229026"/>
      <w:r>
        <w:rPr>
          <w:rFonts w:ascii="Times New Roman" w:hAnsi="Times New Roman" w:cs="Times New Roman"/>
          <w:color w:val="000000" w:themeColor="text1"/>
          <w:sz w:val="74"/>
          <w:szCs w:val="74"/>
        </w:rPr>
        <w:t>ACC 301: Managerial Accounting</w:t>
      </w:r>
    </w:p>
    <w:p w14:paraId="21791C65" w14:textId="77777777" w:rsidR="00136F22" w:rsidRDefault="00136F22">
      <w:pPr>
        <w:ind w:right="-1944"/>
        <w:rPr>
          <w:rFonts w:ascii="Century Gothic" w:eastAsia="Century Gothic" w:hAnsi="Century Gothic" w:cs="Century Gothic"/>
        </w:rPr>
      </w:pPr>
    </w:p>
    <w:p w14:paraId="3E431D97" w14:textId="77777777" w:rsidR="00136F22" w:rsidRDefault="00136F22">
      <w:pPr>
        <w:ind w:right="-1944"/>
        <w:rPr>
          <w:rFonts w:ascii="Century Gothic" w:eastAsia="Century Gothic" w:hAnsi="Century Gothic" w:cs="Century Gothic"/>
        </w:rPr>
      </w:pPr>
    </w:p>
    <w:p w14:paraId="2FD30DF6" w14:textId="77777777" w:rsidR="00136F22" w:rsidRDefault="00136F22">
      <w:pPr>
        <w:ind w:right="-1944"/>
        <w:rPr>
          <w:rFonts w:ascii="Century Gothic" w:eastAsia="Century Gothic" w:hAnsi="Century Gothic" w:cs="Century Gothic"/>
        </w:rPr>
      </w:pPr>
    </w:p>
    <w:p w14:paraId="4ECB639E" w14:textId="77777777" w:rsidR="00136F22" w:rsidRDefault="00136F22">
      <w:pPr>
        <w:ind w:right="-1944"/>
        <w:rPr>
          <w:rFonts w:ascii="Century Gothic" w:eastAsia="Century Gothic" w:hAnsi="Century Gothic" w:cs="Century Gothic"/>
        </w:rPr>
      </w:pPr>
    </w:p>
    <w:tbl>
      <w:tblPr>
        <w:tblStyle w:val="Style11"/>
        <w:tblpPr w:leftFromText="180" w:rightFromText="180" w:topFromText="180" w:bottomFromText="180" w:vertAnchor="text" w:horzAnchor="page" w:tblpX="6079" w:tblpY="61"/>
        <w:tblW w:w="5880" w:type="dxa"/>
        <w:tblLayout w:type="fixed"/>
        <w:tblLook w:val="04A0" w:firstRow="1" w:lastRow="0" w:firstColumn="1" w:lastColumn="0" w:noHBand="0" w:noVBand="1"/>
      </w:tblPr>
      <w:tblGrid>
        <w:gridCol w:w="1545"/>
        <w:gridCol w:w="4335"/>
      </w:tblGrid>
      <w:tr w:rsidR="00136F22" w14:paraId="1D6A32A6" w14:textId="77777777">
        <w:tc>
          <w:tcPr>
            <w:tcW w:w="1545" w:type="dxa"/>
          </w:tcPr>
          <w:p w14:paraId="6BB988A6" w14:textId="77777777" w:rsidR="00136F22" w:rsidRDefault="00000000">
            <w:pPr>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47BC49DB" w14:textId="77777777" w:rsidR="00136F22"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Dr. Muli Maingi</w:t>
            </w:r>
          </w:p>
        </w:tc>
      </w:tr>
      <w:tr w:rsidR="00136F22" w14:paraId="6E1343AC" w14:textId="77777777">
        <w:tc>
          <w:tcPr>
            <w:tcW w:w="1545" w:type="dxa"/>
          </w:tcPr>
          <w:p w14:paraId="0E25C6DA" w14:textId="77777777" w:rsidR="00136F22" w:rsidRDefault="00000000">
            <w:pPr>
              <w:widowControl w:val="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5A4A43AE" w14:textId="73EF8B2D" w:rsidR="00136F22" w:rsidRDefault="00000000">
            <w:pPr>
              <w:widowControl w:val="0"/>
              <w:rPr>
                <w:rFonts w:ascii="Century Gothic" w:eastAsia="Century Gothic" w:hAnsi="Century Gothic" w:cs="Century Gothic"/>
                <w:sz w:val="22"/>
                <w:szCs w:val="22"/>
              </w:rPr>
            </w:pPr>
            <w:r>
              <w:rPr>
                <w:rFonts w:ascii="Century Gothic" w:eastAsia="Century Gothic" w:hAnsi="Century Gothic" w:cs="Century Gothic"/>
                <w:sz w:val="22"/>
                <w:szCs w:val="22"/>
              </w:rPr>
              <w:t>Bachelor of Commerce</w:t>
            </w:r>
          </w:p>
        </w:tc>
      </w:tr>
    </w:tbl>
    <w:p w14:paraId="7418190A" w14:textId="77777777" w:rsidR="00136F22" w:rsidRDefault="00136F22">
      <w:pPr>
        <w:ind w:right="-1944"/>
        <w:rPr>
          <w:rFonts w:ascii="Century Gothic" w:eastAsia="Century Gothic" w:hAnsi="Century Gothic" w:cs="Century Gothic"/>
        </w:rPr>
      </w:pPr>
    </w:p>
    <w:p w14:paraId="5B8582B3" w14:textId="77777777" w:rsidR="00136F22" w:rsidRDefault="00136F22">
      <w:pPr>
        <w:ind w:right="-1944"/>
        <w:rPr>
          <w:rFonts w:ascii="Century Gothic" w:eastAsia="Century Gothic" w:hAnsi="Century Gothic" w:cs="Century Gothic"/>
        </w:rPr>
      </w:pPr>
    </w:p>
    <w:p w14:paraId="2BF406CA" w14:textId="77777777" w:rsidR="00136F22" w:rsidRDefault="00136F22">
      <w:pPr>
        <w:ind w:left="4320" w:right="-1944"/>
        <w:rPr>
          <w:rFonts w:ascii="Century Gothic" w:eastAsia="Century Gothic" w:hAnsi="Century Gothic" w:cs="Century Gothic"/>
        </w:rPr>
      </w:pPr>
    </w:p>
    <w:p w14:paraId="4BB52D3A" w14:textId="77777777" w:rsidR="00136F22" w:rsidRDefault="00136F22">
      <w:pPr>
        <w:ind w:left="4320" w:right="-1944"/>
        <w:rPr>
          <w:rFonts w:ascii="Century Gothic" w:eastAsia="Century Gothic" w:hAnsi="Century Gothic" w:cs="Century Gothic"/>
        </w:rPr>
      </w:pPr>
    </w:p>
    <w:p w14:paraId="0094EC9B" w14:textId="77777777" w:rsidR="00136F22" w:rsidRDefault="00136F22">
      <w:pPr>
        <w:ind w:left="4320" w:right="-1944"/>
        <w:rPr>
          <w:rFonts w:ascii="Century Gothic" w:eastAsia="Century Gothic" w:hAnsi="Century Gothic" w:cs="Century Gothic"/>
        </w:rPr>
        <w:sectPr w:rsidR="00136F22">
          <w:headerReference w:type="even" r:id="rId8"/>
          <w:headerReference w:type="default" r:id="rId9"/>
          <w:footerReference w:type="even" r:id="rId10"/>
          <w:footerReference w:type="default" r:id="rId11"/>
          <w:headerReference w:type="first" r:id="rId12"/>
          <w:footerReference w:type="first" r:id="rId13"/>
          <w:pgSz w:w="12240" w:h="15840"/>
          <w:pgMar w:top="9000" w:right="3600" w:bottom="288" w:left="1440" w:header="720" w:footer="720" w:gutter="0"/>
          <w:pgNumType w:start="1"/>
          <w:cols w:space="720"/>
          <w:titlePg/>
        </w:sectPr>
      </w:pPr>
    </w:p>
    <w:p w14:paraId="6C45A450" w14:textId="77777777" w:rsidR="00136F22" w:rsidRDefault="00000000">
      <w:pPr>
        <w:keepNext/>
        <w:keepLines/>
        <w:spacing w:after="120"/>
        <w:ind w:right="-2160"/>
        <w:rPr>
          <w:rFonts w:ascii="Century Gothic" w:eastAsia="Century Gothic" w:hAnsi="Century Gothic" w:cs="Century Gothic"/>
          <w:smallCaps/>
          <w:color w:val="5D7879"/>
          <w:sz w:val="40"/>
          <w:szCs w:val="40"/>
        </w:rPr>
      </w:pPr>
      <w:r>
        <w:rPr>
          <w:noProof/>
        </w:rPr>
        <w:lastRenderedPageBreak/>
        <mc:AlternateContent>
          <mc:Choice Requires="wpg">
            <w:drawing>
              <wp:anchor distT="0" distB="0" distL="0" distR="0" simplePos="0" relativeHeight="251710464" behindDoc="1" locked="0" layoutInCell="1" allowOverlap="1" wp14:anchorId="276550EC" wp14:editId="74DE2301">
                <wp:simplePos x="0" y="0"/>
                <wp:positionH relativeFrom="column">
                  <wp:posOffset>-685165</wp:posOffset>
                </wp:positionH>
                <wp:positionV relativeFrom="paragraph">
                  <wp:posOffset>0</wp:posOffset>
                </wp:positionV>
                <wp:extent cx="511810" cy="7260590"/>
                <wp:effectExtent l="0" t="0" r="0" b="0"/>
                <wp:wrapNone/>
                <wp:docPr id="116" name="Group 116"/>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17" name="Group 9"/>
                        <wpg:cNvGrpSpPr/>
                        <wpg:grpSpPr>
                          <a:xfrm>
                            <a:off x="5089968" y="149832"/>
                            <a:ext cx="512064" cy="7260336"/>
                            <a:chOff x="5089950" y="0"/>
                            <a:chExt cx="512075" cy="7560000"/>
                          </a:xfrm>
                        </wpg:grpSpPr>
                        <wps:wsp>
                          <wps:cNvPr id="118" name="Rectangle 10"/>
                          <wps:cNvSpPr/>
                          <wps:spPr>
                            <a:xfrm>
                              <a:off x="5089950" y="0"/>
                              <a:ext cx="512075" cy="7560000"/>
                            </a:xfrm>
                            <a:prstGeom prst="rect">
                              <a:avLst/>
                            </a:prstGeom>
                            <a:noFill/>
                            <a:ln>
                              <a:noFill/>
                            </a:ln>
                          </wps:spPr>
                          <wps:txbx>
                            <w:txbxContent>
                              <w:p w14:paraId="50543801" w14:textId="77777777" w:rsidR="00136F22" w:rsidRDefault="00136F22"/>
                            </w:txbxContent>
                          </wps:txbx>
                          <wps:bodyPr spcFirstLastPara="1" wrap="square" lIns="91425" tIns="91425" rIns="91425" bIns="91425" anchor="ctr" anchorCtr="0">
                            <a:noAutofit/>
                          </wps:bodyPr>
                        </wps:wsp>
                        <wpg:grpSp>
                          <wpg:cNvPr id="119" name="Group 11"/>
                          <wpg:cNvGrpSpPr/>
                          <wpg:grpSpPr>
                            <a:xfrm>
                              <a:off x="5089968" y="0"/>
                              <a:ext cx="512054" cy="7559993"/>
                              <a:chOff x="0" y="0"/>
                              <a:chExt cx="511800" cy="10303500"/>
                            </a:xfrm>
                          </wpg:grpSpPr>
                          <wps:wsp>
                            <wps:cNvPr id="120" name="Rectangle 12"/>
                            <wps:cNvSpPr/>
                            <wps:spPr>
                              <a:xfrm>
                                <a:off x="0" y="0"/>
                                <a:ext cx="511800" cy="10303500"/>
                              </a:xfrm>
                              <a:prstGeom prst="rect">
                                <a:avLst/>
                              </a:prstGeom>
                              <a:noFill/>
                              <a:ln>
                                <a:noFill/>
                              </a:ln>
                            </wps:spPr>
                            <wps:txbx>
                              <w:txbxContent>
                                <w:p w14:paraId="6317C224" w14:textId="77777777" w:rsidR="00136F22" w:rsidRDefault="00136F22"/>
                              </w:txbxContent>
                            </wps:txbx>
                            <wps:bodyPr spcFirstLastPara="1" wrap="square" lIns="91425" tIns="91425" rIns="91425" bIns="91425" anchor="ctr" anchorCtr="0">
                              <a:noAutofit/>
                            </wps:bodyPr>
                          </wps:wsp>
                          <wps:wsp>
                            <wps:cNvPr id="121" name="Straight Arrow Connector 13"/>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xmlns:wpsCustomData="http://www.wps.cn/officeDocument/2013/wpsCustomData">
            <w:pict>
              <v:group id="_x0000_s1026" o:spid="_x0000_s1026" o:spt="203" style="position:absolute;left:0pt;margin-left:-53.95pt;margin-top:0pt;height:571.7pt;width:40.3pt;z-index:-251606016;mso-width-relative:page;mso-height-relative:page;" coordorigin="5089950,149825" coordsize="512100,7260350" o:gfxdata="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ISU2UnaAAAACgEAAA8AAAAAAAAAAQAgAAAAIgAAAGRycy9kb3ducmV2LnhtbFBLAQIUABQA&#10;AAAIAIdO4kDwuH7bfQMAAK0LAAAOAAAAAAAAAAEAIAAAACkBAABkcnMvZTJvRG9jLnhtbFBLBQYA&#10;AAAABgAGAFkBAAAYBwAAAAA=&#10;">
                <o:lock v:ext="edit" aspectratio="f"/>
                <v:group id="Group 9" o:spid="_x0000_s1026" o:spt="203" style="position:absolute;left:5089968;top:149832;height:7260336;width:512064;" coordorigin="5089950,0" coordsize="512075,7560000" o:gfxdata="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HqpN4vAAAANwAAAAPAAAAAAAAAAEAIAAAACIAAABkcnMvZG93bnJldi54bWxQ&#10;SwECFAAUAAAACACHTuJAMy8FnjsAAAA5AAAAFQAAAAAAAAABACAAAAALAQAAZHJzL2dyb3Vwc2hh&#10;cGV4bWwueG1sUEsFBgAAAAAGAAYAYAEAAMgDAAAAAA==&#10;">
                  <o:lock v:ext="edit" aspectratio="f"/>
                  <v:rect id="Rectangle 10" o:spid="_x0000_s1026" o:spt="1" style="position:absolute;left:5089950;top:0;height:7560000;width:512075;v-text-anchor:middle;" filled="f" stroked="f" coordsize="21600,21600" o:gfxdata="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AohvQAA&#10;ANw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6BBC84EF">
                          <w:pPr>
                            <w:spacing w:before="0" w:after="0" w:line="240" w:lineRule="auto"/>
                          </w:pPr>
                        </w:p>
                      </w:txbxContent>
                    </v:textbox>
                  </v:rect>
                  <v:group id="Group 11" o:spid="_x0000_s1026" o:spt="203" style="position:absolute;left:5089968;top:0;height:7559993;width:512054;" coordsize="511800,10303500" o:gfxdata="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ZeaKRvAAAANwAAAAPAAAAAAAAAAEAIAAAACIAAABkcnMvZG93bnJldi54bWxQ&#10;SwECFAAUAAAACACHTuJAMy8FnjsAAAA5AAAAFQAAAAAAAAABACAAAAALAQAAZHJzL2dyb3Vwc2hh&#10;cGV4bWwueG1sUEsFBgAAAAAGAAYAYAEAAMgDAAAAAA==&#10;">
                    <o:lock v:ext="edit" aspectratio="f"/>
                    <v:rect id="Rectangle 12" o:spid="_x0000_s1026" o:spt="1" style="position:absolute;left:0;top:0;height:10303500;width:511800;v-text-anchor:middle;" filled="f" stroked="f" coordsize="21600,21600" o:gfxdata="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OsyavQAA&#10;ANw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7961A538">
                            <w:pPr>
                              <w:spacing w:before="0" w:after="0" w:line="240" w:lineRule="auto"/>
                            </w:pPr>
                          </w:p>
                        </w:txbxContent>
                      </v:textbox>
                    </v:rect>
                    <v:shape id="Straight Arrow Connector 13" o:spid="_x0000_s1026" o:spt="32" type="#_x0000_t32" style="position:absolute;left:251460;top:0;height:4004945;width:0;" filled="f" stroked="t" coordsize="21600,21600" o:gfxdata="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AvBa5AAAA3AAA&#10;AA8AAAAAAAAAAQAgAAAAIgAAAGRycy9kb3ducmV2LnhtbFBLAQIUABQAAAAIAIdO4kAzLwWeOwAA&#10;ADkAAAAQAAAAAAAAAAEAIAAAAAgBAABkcnMvc2hhcGV4bWwueG1sUEsFBgAAAAAGAAYAWwEAALID&#10;AAAAAA==&#10;">
                      <v:fill on="f" focussize="0,0"/>
                      <v:stroke weight="6pt" color="#037B90" miterlimit="8" joinstyle="miter" startarrowwidth="narrow" startarrowlength="short" endarrowwidth="narrow" endarrowlength="short"/>
                      <v:imagedata o:title=""/>
                      <o:lock v:ext="edit" aspectratio="f"/>
                    </v:shape>
                  </v:group>
                </v:group>
              </v:group>
            </w:pict>
          </mc:Fallback>
        </mc:AlternateContent>
      </w:r>
    </w:p>
    <w:tbl>
      <w:tblPr>
        <w:tblStyle w:val="Style12"/>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136F22" w14:paraId="6EC31A48" w14:textId="77777777">
        <w:tc>
          <w:tcPr>
            <w:tcW w:w="9000" w:type="dxa"/>
            <w:tcBorders>
              <w:top w:val="nil"/>
              <w:left w:val="nil"/>
              <w:bottom w:val="single" w:sz="4" w:space="0" w:color="037B90"/>
              <w:right w:val="nil"/>
            </w:tcBorders>
          </w:tcPr>
          <w:p w14:paraId="46BD7F22" w14:textId="77777777" w:rsidR="00136F22" w:rsidRDefault="00000000">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4DD441AE" w14:textId="77777777" w:rsidR="00136F22" w:rsidRDefault="00136F22">
      <w:pPr>
        <w:rPr>
          <w:rFonts w:ascii="Century Gothic" w:eastAsia="Century Gothic" w:hAnsi="Century Gothic" w:cs="Century Gothic"/>
        </w:rPr>
      </w:pPr>
    </w:p>
    <w:tbl>
      <w:tblPr>
        <w:tblStyle w:val="Style14"/>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136F22" w14:paraId="0C38FB17" w14:textId="77777777">
        <w:tc>
          <w:tcPr>
            <w:tcW w:w="9000" w:type="dxa"/>
            <w:tcBorders>
              <w:top w:val="nil"/>
              <w:left w:val="nil"/>
              <w:bottom w:val="single" w:sz="4" w:space="0" w:color="037B90"/>
              <w:right w:val="nil"/>
            </w:tcBorders>
          </w:tcPr>
          <w:p w14:paraId="62E87E0F" w14:textId="77777777" w:rsidR="00136F22" w:rsidRDefault="00000000">
            <w:pPr>
              <w:rPr>
                <w:rFonts w:ascii="Century Gothic" w:eastAsia="Century Gothic" w:hAnsi="Century Gothic" w:cs="Century Gothic"/>
                <w:color w:val="206843"/>
              </w:rPr>
            </w:pPr>
            <w:r>
              <w:rPr>
                <w:rFonts w:ascii="Century Gothic" w:eastAsia="Century Gothic" w:hAnsi="Century Gothic" w:cs="Century Gothic"/>
                <w:color w:val="206843"/>
                <w:sz w:val="40"/>
                <w:szCs w:val="40"/>
              </w:rPr>
              <w:t>LIST OF MODULES</w:t>
            </w:r>
            <w:r>
              <w:rPr>
                <w:rFonts w:ascii="Century Gothic" w:eastAsia="Century Gothic" w:hAnsi="Century Gothic" w:cs="Century Gothic"/>
                <w:color w:val="206843"/>
              </w:rPr>
              <w:t xml:space="preserve"> </w:t>
            </w:r>
          </w:p>
        </w:tc>
      </w:tr>
    </w:tbl>
    <w:p w14:paraId="01055B94" w14:textId="77777777" w:rsidR="00136F22" w:rsidRDefault="00136F22">
      <w:pPr>
        <w:ind w:right="-2160"/>
        <w:rPr>
          <w:rFonts w:ascii="Century Gothic" w:eastAsia="Century Gothic" w:hAnsi="Century Gothic" w:cs="Century Gothic"/>
        </w:rPr>
      </w:pPr>
    </w:p>
    <w:sdt>
      <w:sdtPr>
        <w:id w:val="-1866515215"/>
        <w:docPartObj>
          <w:docPartGallery w:val="Table of Contents"/>
          <w:docPartUnique/>
        </w:docPartObj>
      </w:sdtPr>
      <w:sdtContent>
        <w:p w14:paraId="4596F569" w14:textId="77777777" w:rsidR="00136F22" w:rsidRDefault="00000000">
          <w:pPr>
            <w:widowControl w:val="0"/>
            <w:tabs>
              <w:tab w:val="right" w:leader="dot" w:pos="12000"/>
            </w:tabs>
            <w:spacing w:before="60"/>
          </w:pPr>
          <w:r>
            <w:fldChar w:fldCharType="begin"/>
          </w:r>
          <w:r>
            <w:instrText xml:space="preserve"> TOC \h \u \z \t "Heading 1,1,Heading 2,2,Heading 3,3,Heading 4,4,Heading 5,5,Heading 6,6,"</w:instrText>
          </w:r>
          <w:r>
            <w:fldChar w:fldCharType="separate"/>
          </w:r>
        </w:p>
        <w:p w14:paraId="4B51A346" w14:textId="77777777" w:rsidR="00136F22" w:rsidRDefault="00000000">
          <w:pPr>
            <w:pStyle w:val="TOC1"/>
            <w:tabs>
              <w:tab w:val="right" w:leader="dot" w:pos="9619"/>
            </w:tabs>
          </w:pPr>
          <w:hyperlink w:anchor="_Toc24325" w:history="1">
            <w:r>
              <w:rPr>
                <w:lang w:val="en-AU"/>
              </w:rPr>
              <w:t xml:space="preserve">MODULE 1: </w:t>
            </w:r>
            <w:r>
              <w:t>INTRODUCTION TO MANAGERIAL ACCOUNTING</w:t>
            </w:r>
            <w:r>
              <w:tab/>
            </w:r>
            <w:r>
              <w:fldChar w:fldCharType="begin"/>
            </w:r>
            <w:r>
              <w:instrText xml:space="preserve"> PAGEREF _Toc24325 \h </w:instrText>
            </w:r>
            <w:r>
              <w:fldChar w:fldCharType="separate"/>
            </w:r>
            <w:r>
              <w:t>17</w:t>
            </w:r>
            <w:r>
              <w:fldChar w:fldCharType="end"/>
            </w:r>
          </w:hyperlink>
        </w:p>
        <w:p w14:paraId="15F1897A" w14:textId="77777777" w:rsidR="00136F22" w:rsidRDefault="00000000">
          <w:pPr>
            <w:pStyle w:val="TOC2"/>
            <w:tabs>
              <w:tab w:val="right" w:leader="dot" w:pos="9619"/>
            </w:tabs>
            <w:ind w:left="480"/>
          </w:pPr>
          <w:hyperlink w:anchor="_Toc28473" w:history="1">
            <w:r>
              <w:rPr>
                <w:rFonts w:eastAsiaTheme="majorEastAsia"/>
              </w:rPr>
              <w:t>1.1 Overview</w:t>
            </w:r>
            <w:r>
              <w:tab/>
            </w:r>
            <w:r>
              <w:fldChar w:fldCharType="begin"/>
            </w:r>
            <w:r>
              <w:instrText xml:space="preserve"> PAGEREF _Toc28473 \h </w:instrText>
            </w:r>
            <w:r>
              <w:fldChar w:fldCharType="separate"/>
            </w:r>
            <w:r>
              <w:t>17</w:t>
            </w:r>
            <w:r>
              <w:fldChar w:fldCharType="end"/>
            </w:r>
          </w:hyperlink>
        </w:p>
        <w:p w14:paraId="6E33C703" w14:textId="77777777" w:rsidR="00136F22" w:rsidRDefault="00000000">
          <w:pPr>
            <w:pStyle w:val="TOC2"/>
            <w:tabs>
              <w:tab w:val="right" w:leader="dot" w:pos="9619"/>
            </w:tabs>
            <w:ind w:left="480"/>
          </w:pPr>
          <w:hyperlink w:anchor="_Toc6104" w:history="1">
            <w:r>
              <w:t>1</w:t>
            </w:r>
            <w:r>
              <w:rPr>
                <w:rFonts w:eastAsiaTheme="majorEastAsia"/>
              </w:rPr>
              <w:t>.2 Expected Learning Outcomes</w:t>
            </w:r>
            <w:r>
              <w:tab/>
            </w:r>
            <w:r>
              <w:fldChar w:fldCharType="begin"/>
            </w:r>
            <w:r>
              <w:instrText xml:space="preserve"> PAGEREF _Toc6104 \h </w:instrText>
            </w:r>
            <w:r>
              <w:fldChar w:fldCharType="separate"/>
            </w:r>
            <w:r>
              <w:t>17</w:t>
            </w:r>
            <w:r>
              <w:fldChar w:fldCharType="end"/>
            </w:r>
          </w:hyperlink>
        </w:p>
        <w:p w14:paraId="5366B90C" w14:textId="77777777" w:rsidR="00136F22" w:rsidRDefault="00000000">
          <w:pPr>
            <w:pStyle w:val="TOC2"/>
            <w:tabs>
              <w:tab w:val="right" w:leader="dot" w:pos="9619"/>
            </w:tabs>
            <w:ind w:left="480"/>
          </w:pPr>
          <w:hyperlink w:anchor="_Toc29905" w:history="1">
            <w:r>
              <w:t>1.3 Fundamentals of managerial accounting</w:t>
            </w:r>
            <w:r>
              <w:tab/>
            </w:r>
            <w:r>
              <w:fldChar w:fldCharType="begin"/>
            </w:r>
            <w:r>
              <w:instrText xml:space="preserve"> PAGEREF _Toc29905 \h </w:instrText>
            </w:r>
            <w:r>
              <w:fldChar w:fldCharType="separate"/>
            </w:r>
            <w:r>
              <w:t>18</w:t>
            </w:r>
            <w:r>
              <w:fldChar w:fldCharType="end"/>
            </w:r>
          </w:hyperlink>
        </w:p>
        <w:p w14:paraId="26D5DE0C" w14:textId="77777777" w:rsidR="00136F22" w:rsidRDefault="00000000">
          <w:pPr>
            <w:pStyle w:val="TOC3"/>
            <w:tabs>
              <w:tab w:val="right" w:leader="dot" w:pos="9619"/>
            </w:tabs>
            <w:ind w:left="960"/>
          </w:pPr>
          <w:hyperlink w:anchor="_Toc30755" w:history="1">
            <w:r>
              <w:t>1.3.1 Meaning of accounting</w:t>
            </w:r>
            <w:r>
              <w:tab/>
            </w:r>
            <w:r>
              <w:fldChar w:fldCharType="begin"/>
            </w:r>
            <w:r>
              <w:instrText xml:space="preserve"> PAGEREF _Toc30755 \h </w:instrText>
            </w:r>
            <w:r>
              <w:fldChar w:fldCharType="separate"/>
            </w:r>
            <w:r>
              <w:t>18</w:t>
            </w:r>
            <w:r>
              <w:fldChar w:fldCharType="end"/>
            </w:r>
          </w:hyperlink>
        </w:p>
        <w:p w14:paraId="75B44048" w14:textId="77777777" w:rsidR="00136F22" w:rsidRDefault="00000000">
          <w:pPr>
            <w:pStyle w:val="TOC3"/>
            <w:tabs>
              <w:tab w:val="right" w:leader="dot" w:pos="9619"/>
            </w:tabs>
            <w:ind w:left="960"/>
          </w:pPr>
          <w:hyperlink w:anchor="_Toc27233" w:history="1">
            <w:r>
              <w:t>1.3.2 Branches of Accounting</w:t>
            </w:r>
            <w:r>
              <w:tab/>
            </w:r>
            <w:r>
              <w:fldChar w:fldCharType="begin"/>
            </w:r>
            <w:r>
              <w:instrText xml:space="preserve"> PAGEREF _Toc27233 \h </w:instrText>
            </w:r>
            <w:r>
              <w:fldChar w:fldCharType="separate"/>
            </w:r>
            <w:r>
              <w:t>18</w:t>
            </w:r>
            <w:r>
              <w:fldChar w:fldCharType="end"/>
            </w:r>
          </w:hyperlink>
        </w:p>
        <w:p w14:paraId="1F1306C4" w14:textId="77777777" w:rsidR="00136F22" w:rsidRDefault="00000000">
          <w:pPr>
            <w:pStyle w:val="TOC3"/>
            <w:tabs>
              <w:tab w:val="right" w:leader="dot" w:pos="9619"/>
            </w:tabs>
            <w:ind w:left="960"/>
          </w:pPr>
          <w:hyperlink w:anchor="_Toc2699" w:history="1">
            <w:r>
              <w:t>1.3.3 Functions of Management Accounting</w:t>
            </w:r>
            <w:r>
              <w:tab/>
            </w:r>
            <w:r>
              <w:fldChar w:fldCharType="begin"/>
            </w:r>
            <w:r>
              <w:instrText xml:space="preserve"> PAGEREF _Toc2699 \h </w:instrText>
            </w:r>
            <w:r>
              <w:fldChar w:fldCharType="separate"/>
            </w:r>
            <w:r>
              <w:t>19</w:t>
            </w:r>
            <w:r>
              <w:fldChar w:fldCharType="end"/>
            </w:r>
          </w:hyperlink>
        </w:p>
        <w:p w14:paraId="37F74361" w14:textId="77777777" w:rsidR="00136F22" w:rsidRDefault="00000000">
          <w:pPr>
            <w:pStyle w:val="TOC2"/>
            <w:ind w:left="480"/>
          </w:pPr>
          <w:hyperlink w:anchor="_Toc26122" w:history="1">
            <w:r>
              <w:t>1.4: Discussion Forum on users of managerial accounting and their informational needs</w:t>
            </w:r>
            <w:r>
              <w:tab/>
            </w:r>
            <w:r>
              <w:fldChar w:fldCharType="begin"/>
            </w:r>
            <w:r>
              <w:instrText xml:space="preserve"> PAGEREF _Toc26122 \h </w:instrText>
            </w:r>
            <w:r>
              <w:fldChar w:fldCharType="separate"/>
            </w:r>
            <w:r>
              <w:t>25</w:t>
            </w:r>
            <w:r>
              <w:fldChar w:fldCharType="end"/>
            </w:r>
          </w:hyperlink>
        </w:p>
        <w:p w14:paraId="23E0A03B" w14:textId="77777777" w:rsidR="00136F22" w:rsidRDefault="00000000">
          <w:pPr>
            <w:pStyle w:val="TOC2"/>
            <w:tabs>
              <w:tab w:val="right" w:leader="dot" w:pos="9619"/>
            </w:tabs>
            <w:ind w:left="480"/>
          </w:pPr>
          <w:hyperlink w:anchor="_Toc28631" w:history="1">
            <w:r>
              <w:t xml:space="preserve"> </w:t>
            </w:r>
            <w:r>
              <w:rPr>
                <w:rStyle w:val="Heading2Char"/>
              </w:rPr>
              <w:t>1.5: Case study on the relevance of managerial accounting in strategic decisions</w:t>
            </w:r>
            <w:r>
              <w:rPr>
                <w:rStyle w:val="Heading2Char"/>
              </w:rPr>
              <w:tab/>
            </w:r>
            <w:r>
              <w:rPr>
                <w:rStyle w:val="Heading2Char"/>
              </w:rPr>
              <w:fldChar w:fldCharType="begin"/>
            </w:r>
            <w:r>
              <w:rPr>
                <w:rStyle w:val="Heading2Char"/>
              </w:rPr>
              <w:instrText xml:space="preserve"> PAGEREF _Toc28631 \h </w:instrText>
            </w:r>
            <w:r>
              <w:rPr>
                <w:rStyle w:val="Heading2Char"/>
              </w:rPr>
            </w:r>
            <w:r>
              <w:rPr>
                <w:rStyle w:val="Heading2Char"/>
              </w:rPr>
              <w:fldChar w:fldCharType="separate"/>
            </w:r>
            <w:r>
              <w:rPr>
                <w:rStyle w:val="Heading2Char"/>
              </w:rPr>
              <w:t>25</w:t>
            </w:r>
            <w:r>
              <w:rPr>
                <w:rStyle w:val="Heading2Char"/>
              </w:rPr>
              <w:fldChar w:fldCharType="end"/>
            </w:r>
          </w:hyperlink>
        </w:p>
        <w:p w14:paraId="7B6FAF8D" w14:textId="77777777" w:rsidR="00136F22" w:rsidRDefault="00000000">
          <w:pPr>
            <w:pStyle w:val="TOC2"/>
            <w:tabs>
              <w:tab w:val="right" w:leader="dot" w:pos="9619"/>
            </w:tabs>
            <w:ind w:left="480"/>
          </w:pPr>
          <w:hyperlink w:anchor="_Toc24694" w:history="1">
            <w:r>
              <w:t>1.6   List of References</w:t>
            </w:r>
            <w:r>
              <w:tab/>
            </w:r>
            <w:r>
              <w:fldChar w:fldCharType="begin"/>
            </w:r>
            <w:r>
              <w:instrText xml:space="preserve"> PAGEREF _Toc24694 \h </w:instrText>
            </w:r>
            <w:r>
              <w:fldChar w:fldCharType="separate"/>
            </w:r>
            <w:r>
              <w:t>26</w:t>
            </w:r>
            <w:r>
              <w:fldChar w:fldCharType="end"/>
            </w:r>
          </w:hyperlink>
        </w:p>
        <w:p w14:paraId="06AEB64D" w14:textId="77777777" w:rsidR="00136F22" w:rsidRDefault="00000000">
          <w:pPr>
            <w:pStyle w:val="TOC2"/>
            <w:tabs>
              <w:tab w:val="right" w:leader="dot" w:pos="9619"/>
            </w:tabs>
            <w:ind w:left="480"/>
          </w:pPr>
          <w:hyperlink w:anchor="_Toc13173" w:history="1">
            <w:r>
              <w:t>1.7  End of Module Assessment</w:t>
            </w:r>
            <w:r>
              <w:tab/>
            </w:r>
            <w:r>
              <w:fldChar w:fldCharType="begin"/>
            </w:r>
            <w:r>
              <w:instrText xml:space="preserve"> PAGEREF _Toc13173 \h </w:instrText>
            </w:r>
            <w:r>
              <w:fldChar w:fldCharType="separate"/>
            </w:r>
            <w:r>
              <w:t>26</w:t>
            </w:r>
            <w:r>
              <w:fldChar w:fldCharType="end"/>
            </w:r>
          </w:hyperlink>
        </w:p>
        <w:p w14:paraId="77946809" w14:textId="77777777" w:rsidR="00136F22" w:rsidRDefault="00000000">
          <w:pPr>
            <w:pStyle w:val="TOC2"/>
            <w:tabs>
              <w:tab w:val="right" w:leader="dot" w:pos="9619"/>
            </w:tabs>
            <w:ind w:left="480"/>
          </w:pPr>
          <w:hyperlink w:anchor="_Toc7957" w:history="1">
            <w:r>
              <w:t>1.8  Take Home Message</w:t>
            </w:r>
            <w:r>
              <w:tab/>
            </w:r>
            <w:r>
              <w:fldChar w:fldCharType="begin"/>
            </w:r>
            <w:r>
              <w:instrText xml:space="preserve"> PAGEREF _Toc7957 \h </w:instrText>
            </w:r>
            <w:r>
              <w:fldChar w:fldCharType="separate"/>
            </w:r>
            <w:r>
              <w:t>28</w:t>
            </w:r>
            <w:r>
              <w:fldChar w:fldCharType="end"/>
            </w:r>
          </w:hyperlink>
        </w:p>
        <w:p w14:paraId="136806BA" w14:textId="77777777" w:rsidR="00136F22" w:rsidRDefault="00000000">
          <w:pPr>
            <w:pStyle w:val="TOC2"/>
            <w:tabs>
              <w:tab w:val="right" w:leader="dot" w:pos="9619"/>
            </w:tabs>
            <w:ind w:left="480"/>
          </w:pPr>
          <w:hyperlink w:anchor="_Toc29896" w:history="1">
            <w:r>
              <w:t>1.9 What’s Next?</w:t>
            </w:r>
            <w:r>
              <w:tab/>
            </w:r>
            <w:r>
              <w:fldChar w:fldCharType="begin"/>
            </w:r>
            <w:r>
              <w:instrText xml:space="preserve"> PAGEREF _Toc29896 \h </w:instrText>
            </w:r>
            <w:r>
              <w:fldChar w:fldCharType="separate"/>
            </w:r>
            <w:r>
              <w:t>28</w:t>
            </w:r>
            <w:r>
              <w:fldChar w:fldCharType="end"/>
            </w:r>
          </w:hyperlink>
        </w:p>
        <w:p w14:paraId="18D6BEF3" w14:textId="77777777" w:rsidR="00136F22" w:rsidRDefault="00000000">
          <w:pPr>
            <w:pStyle w:val="TOC1"/>
            <w:tabs>
              <w:tab w:val="right" w:leader="dot" w:pos="9619"/>
            </w:tabs>
          </w:pPr>
          <w:hyperlink w:anchor="_Toc16922"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2</w:t>
            </w:r>
            <w:r>
              <w:rPr>
                <w:rFonts w:eastAsiaTheme="majorEastAsia"/>
                <w:color w:val="345964" w:themeColor="hyperlink" w:themeShade="BF"/>
                <w:kern w:val="2"/>
                <w:szCs w:val="40"/>
                <w:lang w:val="en-AU"/>
                <w14:ligatures w14:val="standardContextual"/>
              </w:rPr>
              <w:t xml:space="preserve">: </w:t>
            </w:r>
            <w:r>
              <w:rPr>
                <w:rFonts w:eastAsiaTheme="majorEastAsia"/>
                <w:color w:val="345964" w:themeColor="hyperlink" w:themeShade="BF"/>
                <w:kern w:val="2"/>
                <w:szCs w:val="40"/>
                <w14:ligatures w14:val="standardContextual"/>
              </w:rPr>
              <w:t>COST TERMS AND CONCEPTS</w:t>
            </w:r>
            <w:r>
              <w:tab/>
            </w:r>
            <w:r>
              <w:fldChar w:fldCharType="begin"/>
            </w:r>
            <w:r>
              <w:instrText xml:space="preserve"> PAGEREF _Toc16922 \h </w:instrText>
            </w:r>
            <w:r>
              <w:fldChar w:fldCharType="separate"/>
            </w:r>
            <w:r>
              <w:t>29</w:t>
            </w:r>
            <w:r>
              <w:fldChar w:fldCharType="end"/>
            </w:r>
          </w:hyperlink>
        </w:p>
        <w:p w14:paraId="01683EA8" w14:textId="77777777" w:rsidR="00136F22" w:rsidRDefault="00000000">
          <w:pPr>
            <w:pStyle w:val="TOC2"/>
            <w:tabs>
              <w:tab w:val="right" w:leader="dot" w:pos="9619"/>
            </w:tabs>
            <w:ind w:left="480"/>
          </w:pPr>
          <w:hyperlink w:anchor="_Toc24758" w:history="1">
            <w:r>
              <w:rPr>
                <w:rFonts w:eastAsiaTheme="majorEastAsia"/>
              </w:rPr>
              <w:t>2.1 Overview</w:t>
            </w:r>
            <w:r>
              <w:tab/>
            </w:r>
            <w:r>
              <w:fldChar w:fldCharType="begin"/>
            </w:r>
            <w:r>
              <w:instrText xml:space="preserve"> PAGEREF _Toc24758 \h </w:instrText>
            </w:r>
            <w:r>
              <w:fldChar w:fldCharType="separate"/>
            </w:r>
            <w:r>
              <w:t>30</w:t>
            </w:r>
            <w:r>
              <w:fldChar w:fldCharType="end"/>
            </w:r>
          </w:hyperlink>
        </w:p>
        <w:p w14:paraId="1738665C" w14:textId="77777777" w:rsidR="00136F22" w:rsidRDefault="00000000">
          <w:pPr>
            <w:pStyle w:val="TOC2"/>
            <w:tabs>
              <w:tab w:val="right" w:leader="dot" w:pos="9619"/>
            </w:tabs>
            <w:ind w:left="480"/>
          </w:pPr>
          <w:hyperlink w:anchor="_Toc20752" w:history="1">
            <w:r>
              <w:rPr>
                <w:rFonts w:eastAsiaTheme="majorEastAsia"/>
              </w:rPr>
              <w:t>2.2 Expected Learning Outcomes</w:t>
            </w:r>
            <w:r>
              <w:tab/>
            </w:r>
            <w:r>
              <w:fldChar w:fldCharType="begin"/>
            </w:r>
            <w:r>
              <w:instrText xml:space="preserve"> PAGEREF _Toc20752 \h </w:instrText>
            </w:r>
            <w:r>
              <w:fldChar w:fldCharType="separate"/>
            </w:r>
            <w:r>
              <w:t>30</w:t>
            </w:r>
            <w:r>
              <w:fldChar w:fldCharType="end"/>
            </w:r>
          </w:hyperlink>
        </w:p>
        <w:p w14:paraId="69BB9B28" w14:textId="77777777" w:rsidR="00136F22" w:rsidRDefault="00000000">
          <w:pPr>
            <w:pStyle w:val="TOC3"/>
            <w:tabs>
              <w:tab w:val="right" w:leader="dot" w:pos="9619"/>
            </w:tabs>
            <w:ind w:leftChars="0" w:left="0" w:firstLineChars="200" w:firstLine="480"/>
          </w:pPr>
          <w:hyperlink w:anchor="_Toc14953" w:history="1">
            <w:r>
              <w:rPr>
                <w:rStyle w:val="TOC2Char"/>
              </w:rPr>
              <w:t>2.3. Introduction to cost terms and concepts</w:t>
            </w:r>
            <w:r>
              <w:tab/>
            </w:r>
            <w:r>
              <w:fldChar w:fldCharType="begin"/>
            </w:r>
            <w:r>
              <w:instrText xml:space="preserve"> PAGEREF _Toc14953 \h </w:instrText>
            </w:r>
            <w:r>
              <w:fldChar w:fldCharType="separate"/>
            </w:r>
            <w:r>
              <w:t>31</w:t>
            </w:r>
            <w:r>
              <w:fldChar w:fldCharType="end"/>
            </w:r>
          </w:hyperlink>
        </w:p>
        <w:p w14:paraId="5D3C3AAA" w14:textId="77777777" w:rsidR="00136F22" w:rsidRDefault="00000000">
          <w:pPr>
            <w:pStyle w:val="TOC2"/>
            <w:tabs>
              <w:tab w:val="right" w:leader="dot" w:pos="9619"/>
            </w:tabs>
            <w:ind w:left="480"/>
          </w:pPr>
          <w:hyperlink w:anchor="_Toc23604" w:history="1">
            <w:r>
              <w:t>2.4 Essential cost concepts and terminologies.</w:t>
            </w:r>
            <w:r>
              <w:tab/>
            </w:r>
            <w:r>
              <w:fldChar w:fldCharType="begin"/>
            </w:r>
            <w:r>
              <w:instrText xml:space="preserve"> PAGEREF _Toc23604 \h </w:instrText>
            </w:r>
            <w:r>
              <w:fldChar w:fldCharType="separate"/>
            </w:r>
            <w:r>
              <w:t>35</w:t>
            </w:r>
            <w:r>
              <w:fldChar w:fldCharType="end"/>
            </w:r>
          </w:hyperlink>
        </w:p>
        <w:p w14:paraId="6AA367EB" w14:textId="77777777" w:rsidR="00136F22" w:rsidRDefault="00000000">
          <w:pPr>
            <w:pStyle w:val="TOC2"/>
            <w:tabs>
              <w:tab w:val="right" w:leader="dot" w:pos="9619"/>
            </w:tabs>
            <w:ind w:left="480"/>
          </w:pPr>
          <w:hyperlink w:anchor="_Toc13055" w:history="1">
            <w:r>
              <w:rPr>
                <w:rFonts w:eastAsiaTheme="majorEastAsia"/>
              </w:rPr>
              <w:t>2</w:t>
            </w:r>
            <w:r>
              <w:rPr>
                <w:rFonts w:eastAsiaTheme="majorEastAsia"/>
                <w:lang w:val="en-AU"/>
              </w:rPr>
              <w:t xml:space="preserve">.5  </w:t>
            </w:r>
            <w:r>
              <w:rPr>
                <w:rFonts w:eastAsiaTheme="majorEastAsia"/>
              </w:rPr>
              <w:t>I</w:t>
            </w:r>
            <w:r>
              <w:rPr>
                <w:rFonts w:eastAsiaTheme="majorEastAsia"/>
                <w:lang w:val="en-AU"/>
              </w:rPr>
              <w:t>mplications of cost behavior for business strategy</w:t>
            </w:r>
            <w:r>
              <w:tab/>
            </w:r>
            <w:r>
              <w:fldChar w:fldCharType="begin"/>
            </w:r>
            <w:r>
              <w:instrText xml:space="preserve"> PAGEREF _Toc13055 \h </w:instrText>
            </w:r>
            <w:r>
              <w:fldChar w:fldCharType="separate"/>
            </w:r>
            <w:r>
              <w:t>38</w:t>
            </w:r>
            <w:r>
              <w:fldChar w:fldCharType="end"/>
            </w:r>
          </w:hyperlink>
        </w:p>
        <w:p w14:paraId="19D68C3F" w14:textId="77777777" w:rsidR="00136F22" w:rsidRDefault="00000000">
          <w:pPr>
            <w:pStyle w:val="TOC2"/>
            <w:tabs>
              <w:tab w:val="right" w:leader="dot" w:pos="9619"/>
            </w:tabs>
            <w:ind w:left="480"/>
          </w:pPr>
          <w:hyperlink w:anchor="_Toc7028" w:history="1">
            <w:r>
              <w:t>2.6   List of References</w:t>
            </w:r>
            <w:r>
              <w:tab/>
            </w:r>
            <w:r>
              <w:fldChar w:fldCharType="begin"/>
            </w:r>
            <w:r>
              <w:instrText xml:space="preserve"> PAGEREF _Toc7028 \h </w:instrText>
            </w:r>
            <w:r>
              <w:fldChar w:fldCharType="separate"/>
            </w:r>
            <w:r>
              <w:t>39</w:t>
            </w:r>
            <w:r>
              <w:fldChar w:fldCharType="end"/>
            </w:r>
          </w:hyperlink>
        </w:p>
        <w:p w14:paraId="56CF199D" w14:textId="77777777" w:rsidR="00136F22" w:rsidRDefault="00000000">
          <w:pPr>
            <w:pStyle w:val="TOC2"/>
            <w:tabs>
              <w:tab w:val="right" w:leader="dot" w:pos="9619"/>
            </w:tabs>
            <w:ind w:left="480"/>
          </w:pPr>
          <w:hyperlink w:anchor="_Toc6762" w:history="1">
            <w:r>
              <w:t>2.7  End of Module Assessment</w:t>
            </w:r>
            <w:r>
              <w:tab/>
            </w:r>
            <w:r>
              <w:fldChar w:fldCharType="begin"/>
            </w:r>
            <w:r>
              <w:instrText xml:space="preserve"> PAGEREF _Toc6762 \h </w:instrText>
            </w:r>
            <w:r>
              <w:fldChar w:fldCharType="separate"/>
            </w:r>
            <w:r>
              <w:t>40</w:t>
            </w:r>
            <w:r>
              <w:fldChar w:fldCharType="end"/>
            </w:r>
          </w:hyperlink>
        </w:p>
        <w:p w14:paraId="621675DF" w14:textId="77777777" w:rsidR="00136F22" w:rsidRDefault="00000000">
          <w:pPr>
            <w:pStyle w:val="TOC2"/>
            <w:tabs>
              <w:tab w:val="right" w:leader="dot" w:pos="9619"/>
            </w:tabs>
            <w:ind w:left="480"/>
          </w:pPr>
          <w:hyperlink w:anchor="_Toc9068" w:history="1">
            <w:r>
              <w:t>2.8  Take Home Message</w:t>
            </w:r>
            <w:r>
              <w:tab/>
            </w:r>
            <w:r>
              <w:fldChar w:fldCharType="begin"/>
            </w:r>
            <w:r>
              <w:instrText xml:space="preserve"> PAGEREF _Toc9068 \h </w:instrText>
            </w:r>
            <w:r>
              <w:fldChar w:fldCharType="separate"/>
            </w:r>
            <w:r>
              <w:t>41</w:t>
            </w:r>
            <w:r>
              <w:fldChar w:fldCharType="end"/>
            </w:r>
          </w:hyperlink>
        </w:p>
        <w:p w14:paraId="12B4E40D" w14:textId="77777777" w:rsidR="00136F22" w:rsidRDefault="00000000">
          <w:pPr>
            <w:pStyle w:val="TOC2"/>
            <w:tabs>
              <w:tab w:val="right" w:leader="dot" w:pos="9619"/>
            </w:tabs>
            <w:ind w:left="480"/>
          </w:pPr>
          <w:hyperlink w:anchor="_Toc3916" w:history="1">
            <w:r>
              <w:t>2.9 What’s Next?</w:t>
            </w:r>
            <w:r>
              <w:tab/>
            </w:r>
            <w:r>
              <w:fldChar w:fldCharType="begin"/>
            </w:r>
            <w:r>
              <w:instrText xml:space="preserve"> PAGEREF _Toc3916 \h </w:instrText>
            </w:r>
            <w:r>
              <w:fldChar w:fldCharType="separate"/>
            </w:r>
            <w:r>
              <w:t>42</w:t>
            </w:r>
            <w:r>
              <w:fldChar w:fldCharType="end"/>
            </w:r>
          </w:hyperlink>
        </w:p>
        <w:p w14:paraId="409D79C0" w14:textId="77777777" w:rsidR="00136F22" w:rsidRDefault="00000000">
          <w:pPr>
            <w:pStyle w:val="TOC1"/>
            <w:tabs>
              <w:tab w:val="right" w:leader="dot" w:pos="9619"/>
            </w:tabs>
          </w:pPr>
          <w:hyperlink w:anchor="_Toc19132"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3</w:t>
            </w:r>
            <w:r>
              <w:rPr>
                <w:rFonts w:eastAsiaTheme="majorEastAsia"/>
                <w:color w:val="345964" w:themeColor="hyperlink" w:themeShade="BF"/>
                <w:kern w:val="2"/>
                <w:szCs w:val="40"/>
                <w:lang w:val="en-AU"/>
                <w14:ligatures w14:val="standardContextual"/>
              </w:rPr>
              <w:t>:</w:t>
            </w:r>
            <w:r>
              <w:rPr>
                <w:rFonts w:eastAsiaTheme="majorEastAsia"/>
                <w:color w:val="345964" w:themeColor="hyperlink" w:themeShade="BF"/>
                <w:kern w:val="2"/>
                <w:szCs w:val="40"/>
                <w14:ligatures w14:val="standardContextual"/>
              </w:rPr>
              <w:t xml:space="preserve"> COSTING SYSTEMS AND COST ACCUMULATION</w:t>
            </w:r>
            <w:r>
              <w:tab/>
            </w:r>
            <w:r>
              <w:fldChar w:fldCharType="begin"/>
            </w:r>
            <w:r>
              <w:instrText xml:space="preserve"> PAGEREF _Toc19132 \h </w:instrText>
            </w:r>
            <w:r>
              <w:fldChar w:fldCharType="separate"/>
            </w:r>
            <w:r>
              <w:t>42</w:t>
            </w:r>
            <w:r>
              <w:fldChar w:fldCharType="end"/>
            </w:r>
          </w:hyperlink>
        </w:p>
        <w:p w14:paraId="745488F9" w14:textId="77777777" w:rsidR="00136F22" w:rsidRDefault="00000000">
          <w:pPr>
            <w:pStyle w:val="TOC2"/>
            <w:tabs>
              <w:tab w:val="right" w:leader="dot" w:pos="9619"/>
            </w:tabs>
            <w:ind w:left="480"/>
          </w:pPr>
          <w:hyperlink w:anchor="_Toc3998" w:history="1">
            <w:r>
              <w:rPr>
                <w:rFonts w:eastAsiaTheme="majorEastAsia"/>
              </w:rPr>
              <w:t>3.1 Overview</w:t>
            </w:r>
            <w:r>
              <w:tab/>
            </w:r>
            <w:r>
              <w:fldChar w:fldCharType="begin"/>
            </w:r>
            <w:r>
              <w:instrText xml:space="preserve"> PAGEREF _Toc3998 \h </w:instrText>
            </w:r>
            <w:r>
              <w:fldChar w:fldCharType="separate"/>
            </w:r>
            <w:r>
              <w:t>42</w:t>
            </w:r>
            <w:r>
              <w:fldChar w:fldCharType="end"/>
            </w:r>
          </w:hyperlink>
        </w:p>
        <w:p w14:paraId="6A17AA92" w14:textId="77777777" w:rsidR="00136F22" w:rsidRDefault="00000000">
          <w:pPr>
            <w:pStyle w:val="TOC2"/>
            <w:tabs>
              <w:tab w:val="right" w:leader="dot" w:pos="9619"/>
            </w:tabs>
            <w:ind w:left="480"/>
          </w:pPr>
          <w:hyperlink w:anchor="_Toc1512" w:history="1">
            <w:r>
              <w:rPr>
                <w:rFonts w:eastAsiaTheme="majorEastAsia"/>
              </w:rPr>
              <w:t>3.2 Expected Learning Outcomes</w:t>
            </w:r>
            <w:r>
              <w:tab/>
            </w:r>
            <w:r>
              <w:fldChar w:fldCharType="begin"/>
            </w:r>
            <w:r>
              <w:instrText xml:space="preserve"> PAGEREF _Toc1512 \h </w:instrText>
            </w:r>
            <w:r>
              <w:fldChar w:fldCharType="separate"/>
            </w:r>
            <w:r>
              <w:t>43</w:t>
            </w:r>
            <w:r>
              <w:fldChar w:fldCharType="end"/>
            </w:r>
          </w:hyperlink>
        </w:p>
        <w:p w14:paraId="28F79575" w14:textId="77777777" w:rsidR="00136F22" w:rsidRDefault="00000000">
          <w:pPr>
            <w:pStyle w:val="TOC3"/>
            <w:tabs>
              <w:tab w:val="right" w:leader="dot" w:pos="9619"/>
            </w:tabs>
            <w:ind w:left="960"/>
          </w:pPr>
          <w:hyperlink w:anchor="_Toc20807" w:history="1">
            <w:r>
              <w:rPr>
                <w:rStyle w:val="TOC2Char"/>
              </w:rPr>
              <w:t>3.3. Costing</w:t>
            </w:r>
            <w:r>
              <w:rPr>
                <w:bCs/>
              </w:rPr>
              <w:t xml:space="preserve"> Systems and Cost Accumulation</w:t>
            </w:r>
            <w:r>
              <w:tab/>
            </w:r>
            <w:r>
              <w:fldChar w:fldCharType="begin"/>
            </w:r>
            <w:r>
              <w:instrText xml:space="preserve"> PAGEREF _Toc20807 \h </w:instrText>
            </w:r>
            <w:r>
              <w:fldChar w:fldCharType="separate"/>
            </w:r>
            <w:r>
              <w:t>43</w:t>
            </w:r>
            <w:r>
              <w:fldChar w:fldCharType="end"/>
            </w:r>
          </w:hyperlink>
        </w:p>
        <w:p w14:paraId="3D2D6AFE" w14:textId="77777777" w:rsidR="00136F22" w:rsidRDefault="00000000">
          <w:pPr>
            <w:pStyle w:val="TOC3"/>
            <w:tabs>
              <w:tab w:val="right" w:leader="dot" w:pos="9619"/>
            </w:tabs>
            <w:ind w:left="960"/>
          </w:pPr>
          <w:hyperlink w:anchor="_Toc24328" w:history="1">
            <w:r>
              <w:rPr>
                <w:bCs/>
              </w:rPr>
              <w:t>3.3.1. Types of Costing Systems</w:t>
            </w:r>
            <w:r>
              <w:tab/>
            </w:r>
            <w:r>
              <w:fldChar w:fldCharType="begin"/>
            </w:r>
            <w:r>
              <w:instrText xml:space="preserve"> PAGEREF _Toc24328 \h </w:instrText>
            </w:r>
            <w:r>
              <w:fldChar w:fldCharType="separate"/>
            </w:r>
            <w:r>
              <w:t>43</w:t>
            </w:r>
            <w:r>
              <w:fldChar w:fldCharType="end"/>
            </w:r>
          </w:hyperlink>
        </w:p>
        <w:p w14:paraId="126E62AD" w14:textId="77777777" w:rsidR="00136F22" w:rsidRDefault="00000000">
          <w:pPr>
            <w:pStyle w:val="TOC3"/>
            <w:tabs>
              <w:tab w:val="right" w:leader="dot" w:pos="9619"/>
            </w:tabs>
            <w:ind w:left="960"/>
          </w:pPr>
          <w:hyperlink w:anchor="_Toc19793" w:history="1">
            <w:r>
              <w:rPr>
                <w:bCs/>
              </w:rPr>
              <w:t>3.3.2. Cost Accumulation Methods</w:t>
            </w:r>
            <w:r>
              <w:tab/>
            </w:r>
            <w:r>
              <w:fldChar w:fldCharType="begin"/>
            </w:r>
            <w:r>
              <w:instrText xml:space="preserve"> PAGEREF _Toc19793 \h </w:instrText>
            </w:r>
            <w:r>
              <w:fldChar w:fldCharType="separate"/>
            </w:r>
            <w:r>
              <w:t>44</w:t>
            </w:r>
            <w:r>
              <w:fldChar w:fldCharType="end"/>
            </w:r>
          </w:hyperlink>
        </w:p>
        <w:p w14:paraId="2FCC3681" w14:textId="77777777" w:rsidR="00136F22" w:rsidRDefault="00000000">
          <w:pPr>
            <w:pStyle w:val="TOC3"/>
            <w:tabs>
              <w:tab w:val="right" w:leader="dot" w:pos="9619"/>
            </w:tabs>
            <w:ind w:left="960"/>
          </w:pPr>
          <w:hyperlink w:anchor="_Toc21864" w:history="1">
            <w:r>
              <w:rPr>
                <w:bCs/>
              </w:rPr>
              <w:t>3.3.4. Cost Allocation Methods</w:t>
            </w:r>
            <w:r>
              <w:tab/>
            </w:r>
            <w:r>
              <w:fldChar w:fldCharType="begin"/>
            </w:r>
            <w:r>
              <w:instrText xml:space="preserve"> PAGEREF _Toc21864 \h </w:instrText>
            </w:r>
            <w:r>
              <w:fldChar w:fldCharType="separate"/>
            </w:r>
            <w:r>
              <w:t>45</w:t>
            </w:r>
            <w:r>
              <w:fldChar w:fldCharType="end"/>
            </w:r>
          </w:hyperlink>
        </w:p>
        <w:p w14:paraId="4853BA6B" w14:textId="77777777" w:rsidR="00136F22" w:rsidRDefault="00000000">
          <w:pPr>
            <w:pStyle w:val="TOC3"/>
            <w:tabs>
              <w:tab w:val="right" w:leader="dot" w:pos="9619"/>
            </w:tabs>
            <w:ind w:left="960"/>
          </w:pPr>
          <w:hyperlink w:anchor="_Toc15562" w:history="1">
            <w:r>
              <w:rPr>
                <w:bCs/>
              </w:rPr>
              <w:t>3.3.5. Importance of Cost Accumulation and Costing Systems</w:t>
            </w:r>
            <w:r>
              <w:tab/>
            </w:r>
            <w:r>
              <w:fldChar w:fldCharType="begin"/>
            </w:r>
            <w:r>
              <w:instrText xml:space="preserve"> PAGEREF _Toc15562 \h </w:instrText>
            </w:r>
            <w:r>
              <w:fldChar w:fldCharType="separate"/>
            </w:r>
            <w:r>
              <w:t>46</w:t>
            </w:r>
            <w:r>
              <w:fldChar w:fldCharType="end"/>
            </w:r>
          </w:hyperlink>
        </w:p>
        <w:p w14:paraId="4F23869E" w14:textId="77777777" w:rsidR="00136F22" w:rsidRDefault="00000000">
          <w:pPr>
            <w:pStyle w:val="TOC3"/>
            <w:tabs>
              <w:tab w:val="right" w:leader="dot" w:pos="9619"/>
            </w:tabs>
            <w:ind w:left="960"/>
          </w:pPr>
          <w:hyperlink w:anchor="_Toc11123" w:history="1">
            <w:r>
              <w:rPr>
                <w:bCs/>
              </w:rPr>
              <w:t>3.3.6. Challenges in Costing Systems and Accumulation</w:t>
            </w:r>
            <w:r>
              <w:tab/>
            </w:r>
            <w:r>
              <w:fldChar w:fldCharType="begin"/>
            </w:r>
            <w:r>
              <w:instrText xml:space="preserve"> PAGEREF _Toc11123 \h </w:instrText>
            </w:r>
            <w:r>
              <w:fldChar w:fldCharType="separate"/>
            </w:r>
            <w:r>
              <w:t>46</w:t>
            </w:r>
            <w:r>
              <w:fldChar w:fldCharType="end"/>
            </w:r>
          </w:hyperlink>
        </w:p>
        <w:p w14:paraId="20F03CE2" w14:textId="77777777" w:rsidR="00136F22" w:rsidRDefault="00000000">
          <w:pPr>
            <w:pStyle w:val="TOC3"/>
            <w:tabs>
              <w:tab w:val="right" w:leader="dot" w:pos="9619"/>
            </w:tabs>
            <w:ind w:left="960"/>
          </w:pPr>
          <w:hyperlink w:anchor="_Toc29424" w:history="1">
            <w:r>
              <w:rPr>
                <w:bCs/>
              </w:rPr>
              <w:t>3.3.7. Conclusion</w:t>
            </w:r>
            <w:r>
              <w:tab/>
            </w:r>
            <w:r>
              <w:fldChar w:fldCharType="begin"/>
            </w:r>
            <w:r>
              <w:instrText xml:space="preserve"> PAGEREF _Toc29424 \h </w:instrText>
            </w:r>
            <w:r>
              <w:fldChar w:fldCharType="separate"/>
            </w:r>
            <w:r>
              <w:t>46</w:t>
            </w:r>
            <w:r>
              <w:fldChar w:fldCharType="end"/>
            </w:r>
          </w:hyperlink>
        </w:p>
        <w:p w14:paraId="3B5C69A4" w14:textId="77777777" w:rsidR="00136F22" w:rsidRDefault="00000000">
          <w:pPr>
            <w:pStyle w:val="TOC2"/>
            <w:ind w:left="480"/>
          </w:pPr>
          <w:hyperlink w:anchor="_Toc32140" w:history="1">
            <w:r>
              <w:t xml:space="preserve"> 3.4: Design a basic costing system for a hypothetical business</w:t>
            </w:r>
            <w:r>
              <w:tab/>
              <w:t>................................................</w:t>
            </w:r>
            <w:r>
              <w:fldChar w:fldCharType="begin"/>
            </w:r>
            <w:r>
              <w:instrText xml:space="preserve"> PAGEREF _Toc32140 \h </w:instrText>
            </w:r>
            <w:r>
              <w:fldChar w:fldCharType="separate"/>
            </w:r>
            <w:r>
              <w:t>61</w:t>
            </w:r>
            <w:r>
              <w:fldChar w:fldCharType="end"/>
            </w:r>
          </w:hyperlink>
        </w:p>
        <w:p w14:paraId="634D939D" w14:textId="77777777" w:rsidR="00136F22" w:rsidRDefault="00000000">
          <w:pPr>
            <w:pStyle w:val="TOC2"/>
            <w:tabs>
              <w:tab w:val="right" w:leader="dot" w:pos="9619"/>
            </w:tabs>
            <w:ind w:left="480"/>
          </w:pPr>
          <w:hyperlink w:anchor="_Toc18557" w:history="1">
            <w:r>
              <w:t>3.5 End Module Assessment</w:t>
            </w:r>
            <w:r>
              <w:tab/>
            </w:r>
            <w:r>
              <w:fldChar w:fldCharType="begin"/>
            </w:r>
            <w:r>
              <w:instrText xml:space="preserve"> PAGEREF _Toc18557 \h </w:instrText>
            </w:r>
            <w:r>
              <w:fldChar w:fldCharType="separate"/>
            </w:r>
            <w:r>
              <w:t>62</w:t>
            </w:r>
            <w:r>
              <w:fldChar w:fldCharType="end"/>
            </w:r>
          </w:hyperlink>
        </w:p>
        <w:p w14:paraId="3224E27A" w14:textId="77777777" w:rsidR="00136F22" w:rsidRDefault="00000000">
          <w:pPr>
            <w:pStyle w:val="TOC2"/>
            <w:tabs>
              <w:tab w:val="right" w:leader="dot" w:pos="9619"/>
            </w:tabs>
            <w:ind w:left="480"/>
          </w:pPr>
          <w:hyperlink w:anchor="_Toc3804" w:history="1">
            <w:r>
              <w:t>3.7   List of References</w:t>
            </w:r>
            <w:r>
              <w:tab/>
            </w:r>
            <w:r>
              <w:fldChar w:fldCharType="begin"/>
            </w:r>
            <w:r>
              <w:instrText xml:space="preserve"> PAGEREF _Toc3804 \h </w:instrText>
            </w:r>
            <w:r>
              <w:fldChar w:fldCharType="separate"/>
            </w:r>
            <w:r>
              <w:t>66</w:t>
            </w:r>
            <w:r>
              <w:fldChar w:fldCharType="end"/>
            </w:r>
          </w:hyperlink>
        </w:p>
        <w:p w14:paraId="4C112023" w14:textId="77777777" w:rsidR="00136F22" w:rsidRDefault="00000000">
          <w:pPr>
            <w:pStyle w:val="TOC2"/>
            <w:tabs>
              <w:tab w:val="right" w:leader="dot" w:pos="9619"/>
            </w:tabs>
            <w:ind w:left="480"/>
          </w:pPr>
          <w:hyperlink w:anchor="_Toc20061" w:history="1">
            <w:r>
              <w:t>3.8  End of Module Assessment</w:t>
            </w:r>
            <w:r>
              <w:tab/>
            </w:r>
            <w:r>
              <w:fldChar w:fldCharType="begin"/>
            </w:r>
            <w:r>
              <w:instrText xml:space="preserve"> PAGEREF _Toc20061 \h </w:instrText>
            </w:r>
            <w:r>
              <w:fldChar w:fldCharType="separate"/>
            </w:r>
            <w:r>
              <w:t>66</w:t>
            </w:r>
            <w:r>
              <w:fldChar w:fldCharType="end"/>
            </w:r>
          </w:hyperlink>
        </w:p>
        <w:p w14:paraId="480AB2EF" w14:textId="77777777" w:rsidR="00136F22" w:rsidRDefault="00000000">
          <w:pPr>
            <w:pStyle w:val="TOC2"/>
            <w:tabs>
              <w:tab w:val="right" w:leader="dot" w:pos="9619"/>
            </w:tabs>
            <w:ind w:left="480"/>
          </w:pPr>
          <w:hyperlink w:anchor="_Toc16329" w:history="1">
            <w:r>
              <w:t>3.9  Take Home Message</w:t>
            </w:r>
            <w:r>
              <w:tab/>
            </w:r>
            <w:r>
              <w:fldChar w:fldCharType="begin"/>
            </w:r>
            <w:r>
              <w:instrText xml:space="preserve"> PAGEREF _Toc16329 \h </w:instrText>
            </w:r>
            <w:r>
              <w:fldChar w:fldCharType="separate"/>
            </w:r>
            <w:r>
              <w:t>68</w:t>
            </w:r>
            <w:r>
              <w:fldChar w:fldCharType="end"/>
            </w:r>
          </w:hyperlink>
        </w:p>
        <w:p w14:paraId="5D7F5AF5" w14:textId="77777777" w:rsidR="00136F22" w:rsidRDefault="00000000">
          <w:pPr>
            <w:pStyle w:val="TOC2"/>
            <w:tabs>
              <w:tab w:val="right" w:leader="dot" w:pos="9619"/>
            </w:tabs>
            <w:ind w:left="480"/>
          </w:pPr>
          <w:hyperlink w:anchor="_Toc31338" w:history="1">
            <w:r>
              <w:t>3.10 What’s Next?</w:t>
            </w:r>
            <w:r>
              <w:tab/>
            </w:r>
            <w:r>
              <w:fldChar w:fldCharType="begin"/>
            </w:r>
            <w:r>
              <w:instrText xml:space="preserve"> PAGEREF _Toc31338 \h </w:instrText>
            </w:r>
            <w:r>
              <w:fldChar w:fldCharType="separate"/>
            </w:r>
            <w:r>
              <w:t>68</w:t>
            </w:r>
            <w:r>
              <w:fldChar w:fldCharType="end"/>
            </w:r>
          </w:hyperlink>
        </w:p>
        <w:p w14:paraId="79D14490" w14:textId="77777777" w:rsidR="00136F22" w:rsidRDefault="00000000">
          <w:pPr>
            <w:pStyle w:val="TOC1"/>
            <w:tabs>
              <w:tab w:val="right" w:leader="dot" w:pos="9619"/>
            </w:tabs>
          </w:pPr>
          <w:hyperlink w:anchor="_Toc12086"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4</w:t>
            </w:r>
            <w:r>
              <w:rPr>
                <w:rFonts w:eastAsiaTheme="majorEastAsia"/>
                <w:color w:val="345964" w:themeColor="hyperlink" w:themeShade="BF"/>
                <w:kern w:val="2"/>
                <w:szCs w:val="40"/>
                <w:lang w:val="en-AU"/>
                <w14:ligatures w14:val="standardContextual"/>
              </w:rPr>
              <w:t xml:space="preserve">: </w:t>
            </w:r>
            <w:r>
              <w:rPr>
                <w:rFonts w:eastAsiaTheme="majorEastAsia"/>
                <w:color w:val="345964" w:themeColor="hyperlink" w:themeShade="BF"/>
                <w:kern w:val="2"/>
                <w:szCs w:val="40"/>
                <w14:ligatures w14:val="standardContextual"/>
              </w:rPr>
              <w:t>ACTIVITY BASED COSTING (ABC)</w:t>
            </w:r>
            <w:r>
              <w:tab/>
            </w:r>
            <w:r>
              <w:fldChar w:fldCharType="begin"/>
            </w:r>
            <w:r>
              <w:instrText xml:space="preserve"> PAGEREF _Toc12086 \h </w:instrText>
            </w:r>
            <w:r>
              <w:fldChar w:fldCharType="separate"/>
            </w:r>
            <w:r>
              <w:t>69</w:t>
            </w:r>
            <w:r>
              <w:fldChar w:fldCharType="end"/>
            </w:r>
          </w:hyperlink>
        </w:p>
        <w:p w14:paraId="6C40472A" w14:textId="77777777" w:rsidR="00136F22" w:rsidRDefault="00000000">
          <w:pPr>
            <w:pStyle w:val="TOC2"/>
            <w:tabs>
              <w:tab w:val="right" w:leader="dot" w:pos="9619"/>
            </w:tabs>
            <w:ind w:left="480"/>
          </w:pPr>
          <w:hyperlink w:anchor="_Toc6507" w:history="1">
            <w:r>
              <w:rPr>
                <w:rFonts w:eastAsiaTheme="majorEastAsia"/>
              </w:rPr>
              <w:t>4.1 Overview</w:t>
            </w:r>
            <w:r>
              <w:tab/>
            </w:r>
            <w:r>
              <w:fldChar w:fldCharType="begin"/>
            </w:r>
            <w:r>
              <w:instrText xml:space="preserve"> PAGEREF _Toc6507 \h </w:instrText>
            </w:r>
            <w:r>
              <w:fldChar w:fldCharType="separate"/>
            </w:r>
            <w:r>
              <w:t>69</w:t>
            </w:r>
            <w:r>
              <w:fldChar w:fldCharType="end"/>
            </w:r>
          </w:hyperlink>
        </w:p>
        <w:p w14:paraId="78F70406" w14:textId="77777777" w:rsidR="00136F22" w:rsidRDefault="00000000">
          <w:pPr>
            <w:pStyle w:val="TOC2"/>
            <w:tabs>
              <w:tab w:val="right" w:leader="dot" w:pos="9619"/>
            </w:tabs>
            <w:ind w:left="480"/>
          </w:pPr>
          <w:hyperlink w:anchor="_Toc21828" w:history="1">
            <w:r>
              <w:rPr>
                <w:rFonts w:eastAsiaTheme="majorEastAsia"/>
              </w:rPr>
              <w:t>4.2 Expected Learning Outcomes</w:t>
            </w:r>
            <w:r>
              <w:tab/>
            </w:r>
            <w:r>
              <w:fldChar w:fldCharType="begin"/>
            </w:r>
            <w:r>
              <w:instrText xml:space="preserve"> PAGEREF _Toc21828 \h </w:instrText>
            </w:r>
            <w:r>
              <w:fldChar w:fldCharType="separate"/>
            </w:r>
            <w:r>
              <w:t>70</w:t>
            </w:r>
            <w:r>
              <w:fldChar w:fldCharType="end"/>
            </w:r>
          </w:hyperlink>
        </w:p>
        <w:p w14:paraId="37625E6E" w14:textId="77777777" w:rsidR="00136F22" w:rsidRDefault="00000000">
          <w:pPr>
            <w:pStyle w:val="TOC2"/>
            <w:ind w:left="480"/>
          </w:pPr>
          <w:hyperlink w:anchor="_Toc27254" w:history="1">
            <w:r>
              <w:t>4.3. Introduction to Activity-Based Costing (ABC)..................................................................</w:t>
            </w:r>
            <w:r>
              <w:fldChar w:fldCharType="begin"/>
            </w:r>
            <w:r>
              <w:instrText xml:space="preserve"> PAGEREF _Toc27254 \h </w:instrText>
            </w:r>
            <w:r>
              <w:fldChar w:fldCharType="separate"/>
            </w:r>
            <w:r>
              <w:t>70</w:t>
            </w:r>
            <w:r>
              <w:fldChar w:fldCharType="end"/>
            </w:r>
          </w:hyperlink>
        </w:p>
        <w:p w14:paraId="53CD6C5D" w14:textId="77777777" w:rsidR="00136F22" w:rsidRDefault="00000000">
          <w:pPr>
            <w:pStyle w:val="TOC3"/>
            <w:ind w:left="960"/>
          </w:pPr>
          <w:hyperlink w:anchor="_Toc14859" w:history="1">
            <w:r>
              <w:t>4.3.2 Key Terms in Activity-Based Costing......................................................................</w:t>
            </w:r>
            <w:r>
              <w:fldChar w:fldCharType="begin"/>
            </w:r>
            <w:r>
              <w:instrText xml:space="preserve"> PAGEREF _Toc14859 \h </w:instrText>
            </w:r>
            <w:r>
              <w:fldChar w:fldCharType="separate"/>
            </w:r>
            <w:r>
              <w:t>70</w:t>
            </w:r>
            <w:r>
              <w:fldChar w:fldCharType="end"/>
            </w:r>
          </w:hyperlink>
        </w:p>
        <w:p w14:paraId="0AC313CA" w14:textId="77777777" w:rsidR="00136F22" w:rsidRDefault="00000000">
          <w:pPr>
            <w:pStyle w:val="TOC3"/>
            <w:ind w:left="960"/>
          </w:pPr>
          <w:hyperlink w:anchor="_Toc22739" w:history="1">
            <w:r>
              <w:t>4.3.3 Cost Driver Selection and Analysis..........................................................................</w:t>
            </w:r>
            <w:r>
              <w:fldChar w:fldCharType="begin"/>
            </w:r>
            <w:r>
              <w:instrText xml:space="preserve"> PAGEREF _Toc22739 \h </w:instrText>
            </w:r>
            <w:r>
              <w:fldChar w:fldCharType="separate"/>
            </w:r>
            <w:r>
              <w:t>73</w:t>
            </w:r>
            <w:r>
              <w:fldChar w:fldCharType="end"/>
            </w:r>
          </w:hyperlink>
        </w:p>
        <w:p w14:paraId="78DAE45A" w14:textId="77777777" w:rsidR="00136F22" w:rsidRDefault="00000000">
          <w:pPr>
            <w:pStyle w:val="TOC3"/>
            <w:ind w:left="960"/>
          </w:pPr>
          <w:hyperlink w:anchor="_Toc11604" w:history="1">
            <w:r>
              <w:t>4.3.4 Advantages of Activity-Based Costing.....................................................................</w:t>
            </w:r>
            <w:r>
              <w:fldChar w:fldCharType="begin"/>
            </w:r>
            <w:r>
              <w:instrText xml:space="preserve"> PAGEREF _Toc11604 \h </w:instrText>
            </w:r>
            <w:r>
              <w:fldChar w:fldCharType="separate"/>
            </w:r>
            <w:r>
              <w:t>73</w:t>
            </w:r>
            <w:r>
              <w:fldChar w:fldCharType="end"/>
            </w:r>
          </w:hyperlink>
        </w:p>
        <w:p w14:paraId="007744D7" w14:textId="77777777" w:rsidR="00136F22" w:rsidRDefault="00000000">
          <w:pPr>
            <w:pStyle w:val="TOC3"/>
            <w:ind w:left="960"/>
          </w:pPr>
          <w:hyperlink w:anchor="_Toc20726" w:history="1">
            <w:r>
              <w:t>4.3.5 Challenges and Considerations.................................................................................</w:t>
            </w:r>
            <w:r>
              <w:fldChar w:fldCharType="begin"/>
            </w:r>
            <w:r>
              <w:instrText xml:space="preserve"> PAGEREF _Toc20726 \h </w:instrText>
            </w:r>
            <w:r>
              <w:fldChar w:fldCharType="separate"/>
            </w:r>
            <w:r>
              <w:t>73</w:t>
            </w:r>
            <w:r>
              <w:fldChar w:fldCharType="end"/>
            </w:r>
          </w:hyperlink>
        </w:p>
        <w:p w14:paraId="7A988E32" w14:textId="77777777" w:rsidR="00136F22" w:rsidRDefault="00000000">
          <w:pPr>
            <w:pStyle w:val="TOC2"/>
            <w:ind w:left="480"/>
          </w:pPr>
          <w:hyperlink w:anchor="_Toc10129" w:history="1">
            <w:r>
              <w:t>4.2 Reading on the differences between traditional costing methods and ABC........................</w:t>
            </w:r>
            <w:r>
              <w:fldChar w:fldCharType="begin"/>
            </w:r>
            <w:r>
              <w:instrText xml:space="preserve"> PAGEREF _Toc10129 \h </w:instrText>
            </w:r>
            <w:r>
              <w:fldChar w:fldCharType="separate"/>
            </w:r>
            <w:r>
              <w:t>74</w:t>
            </w:r>
            <w:r>
              <w:fldChar w:fldCharType="end"/>
            </w:r>
          </w:hyperlink>
        </w:p>
        <w:p w14:paraId="499406CE" w14:textId="77777777" w:rsidR="00136F22" w:rsidRDefault="00000000">
          <w:pPr>
            <w:pStyle w:val="TOC3"/>
            <w:tabs>
              <w:tab w:val="right" w:leader="dot" w:pos="9619"/>
            </w:tabs>
            <w:ind w:left="960"/>
          </w:pPr>
          <w:hyperlink w:anchor="_Toc15449" w:history="1">
            <w:r>
              <w:rPr>
                <w:bCs/>
                <w:iCs/>
              </w:rPr>
              <w:t>4.4.1. Introduction</w:t>
            </w:r>
            <w:r>
              <w:tab/>
            </w:r>
            <w:r>
              <w:fldChar w:fldCharType="begin"/>
            </w:r>
            <w:r>
              <w:instrText xml:space="preserve"> PAGEREF _Toc15449 \h </w:instrText>
            </w:r>
            <w:r>
              <w:fldChar w:fldCharType="separate"/>
            </w:r>
            <w:r>
              <w:t>74</w:t>
            </w:r>
            <w:r>
              <w:fldChar w:fldCharType="end"/>
            </w:r>
          </w:hyperlink>
        </w:p>
        <w:p w14:paraId="4ED5EEC4" w14:textId="77777777" w:rsidR="00136F22" w:rsidRDefault="00000000">
          <w:pPr>
            <w:pStyle w:val="TOC3"/>
            <w:tabs>
              <w:tab w:val="right" w:leader="dot" w:pos="9619"/>
            </w:tabs>
            <w:ind w:left="960"/>
          </w:pPr>
          <w:hyperlink w:anchor="_Toc12945" w:history="1">
            <w:r>
              <w:rPr>
                <w:bCs/>
                <w:iCs/>
              </w:rPr>
              <w:t>4.4.2. Traditional Costing System</w:t>
            </w:r>
            <w:r>
              <w:tab/>
            </w:r>
            <w:r>
              <w:fldChar w:fldCharType="begin"/>
            </w:r>
            <w:r>
              <w:instrText xml:space="preserve"> PAGEREF _Toc12945 \h </w:instrText>
            </w:r>
            <w:r>
              <w:fldChar w:fldCharType="separate"/>
            </w:r>
            <w:r>
              <w:t>74</w:t>
            </w:r>
            <w:r>
              <w:fldChar w:fldCharType="end"/>
            </w:r>
          </w:hyperlink>
        </w:p>
        <w:p w14:paraId="0035BE8E" w14:textId="77777777" w:rsidR="00136F22" w:rsidRDefault="00000000">
          <w:pPr>
            <w:pStyle w:val="TOC3"/>
            <w:tabs>
              <w:tab w:val="right" w:leader="dot" w:pos="9619"/>
            </w:tabs>
            <w:ind w:left="960"/>
          </w:pPr>
          <w:hyperlink w:anchor="_Toc4472" w:history="1">
            <w:r>
              <w:rPr>
                <w:bCs/>
                <w:iCs/>
              </w:rPr>
              <w:t>4.4.3. Activity-Based Costing (ABC) System</w:t>
            </w:r>
            <w:r>
              <w:tab/>
            </w:r>
            <w:r>
              <w:fldChar w:fldCharType="begin"/>
            </w:r>
            <w:r>
              <w:instrText xml:space="preserve"> PAGEREF _Toc4472 \h </w:instrText>
            </w:r>
            <w:r>
              <w:fldChar w:fldCharType="separate"/>
            </w:r>
            <w:r>
              <w:t>75</w:t>
            </w:r>
            <w:r>
              <w:fldChar w:fldCharType="end"/>
            </w:r>
          </w:hyperlink>
        </w:p>
        <w:p w14:paraId="28DC0FE6" w14:textId="77777777" w:rsidR="00136F22" w:rsidRDefault="00000000">
          <w:pPr>
            <w:pStyle w:val="TOC3"/>
            <w:tabs>
              <w:tab w:val="right" w:leader="dot" w:pos="9619"/>
            </w:tabs>
            <w:ind w:left="960"/>
          </w:pPr>
          <w:hyperlink w:anchor="_Toc4572" w:history="1">
            <w:r>
              <w:rPr>
                <w:bCs/>
                <w:iCs/>
              </w:rPr>
              <w:t>4.4.4. Key Differences Between ABC and Traditional Costing</w:t>
            </w:r>
            <w:r>
              <w:tab/>
            </w:r>
            <w:r>
              <w:fldChar w:fldCharType="begin"/>
            </w:r>
            <w:r>
              <w:instrText xml:space="preserve"> PAGEREF _Toc4572 \h </w:instrText>
            </w:r>
            <w:r>
              <w:fldChar w:fldCharType="separate"/>
            </w:r>
            <w:r>
              <w:t>75</w:t>
            </w:r>
            <w:r>
              <w:fldChar w:fldCharType="end"/>
            </w:r>
          </w:hyperlink>
        </w:p>
        <w:p w14:paraId="1D5ABAE2" w14:textId="77777777" w:rsidR="00136F22" w:rsidRDefault="00000000">
          <w:pPr>
            <w:pStyle w:val="TOC2"/>
            <w:tabs>
              <w:tab w:val="right" w:leader="dot" w:pos="9619"/>
            </w:tabs>
            <w:ind w:left="480"/>
          </w:pPr>
          <w:hyperlink w:anchor="_Toc22494" w:history="1">
            <w:r>
              <w:t>4.5 Essential ABC concepts and terminologies.</w:t>
            </w:r>
            <w:r>
              <w:tab/>
            </w:r>
            <w:r>
              <w:fldChar w:fldCharType="begin"/>
            </w:r>
            <w:r>
              <w:instrText xml:space="preserve"> PAGEREF _Toc22494 \h </w:instrText>
            </w:r>
            <w:r>
              <w:fldChar w:fldCharType="separate"/>
            </w:r>
            <w:r>
              <w:t>76</w:t>
            </w:r>
            <w:r>
              <w:fldChar w:fldCharType="end"/>
            </w:r>
          </w:hyperlink>
        </w:p>
        <w:p w14:paraId="3CC0272D" w14:textId="77777777" w:rsidR="00136F22" w:rsidRDefault="00000000">
          <w:pPr>
            <w:pStyle w:val="TOC2"/>
            <w:tabs>
              <w:tab w:val="right" w:leader="dot" w:pos="9619"/>
            </w:tabs>
            <w:ind w:left="480"/>
          </w:pPr>
          <w:hyperlink w:anchor="_Toc12216" w:history="1">
            <w:r>
              <w:t>4.7  ABC computational skills</w:t>
            </w:r>
            <w:r>
              <w:tab/>
            </w:r>
            <w:r>
              <w:fldChar w:fldCharType="begin"/>
            </w:r>
            <w:r>
              <w:instrText xml:space="preserve"> PAGEREF _Toc12216 \h </w:instrText>
            </w:r>
            <w:r>
              <w:fldChar w:fldCharType="separate"/>
            </w:r>
            <w:r>
              <w:t>81</w:t>
            </w:r>
            <w:r>
              <w:fldChar w:fldCharType="end"/>
            </w:r>
          </w:hyperlink>
        </w:p>
        <w:p w14:paraId="32ABB03B" w14:textId="77777777" w:rsidR="00136F22" w:rsidRDefault="00000000">
          <w:pPr>
            <w:pStyle w:val="TOC2"/>
            <w:tabs>
              <w:tab w:val="right" w:leader="dot" w:pos="9619"/>
            </w:tabs>
            <w:ind w:left="480"/>
          </w:pPr>
          <w:hyperlink w:anchor="_Toc16899" w:history="1">
            <w:r>
              <w:t>4.8   List of References</w:t>
            </w:r>
            <w:r>
              <w:tab/>
            </w:r>
            <w:r>
              <w:fldChar w:fldCharType="begin"/>
            </w:r>
            <w:r>
              <w:instrText xml:space="preserve"> PAGEREF _Toc16899 \h </w:instrText>
            </w:r>
            <w:r>
              <w:fldChar w:fldCharType="separate"/>
            </w:r>
            <w:r>
              <w:t>90</w:t>
            </w:r>
            <w:r>
              <w:fldChar w:fldCharType="end"/>
            </w:r>
          </w:hyperlink>
        </w:p>
        <w:p w14:paraId="7F949AD3" w14:textId="77777777" w:rsidR="00136F22" w:rsidRDefault="00000000">
          <w:pPr>
            <w:pStyle w:val="TOC2"/>
            <w:tabs>
              <w:tab w:val="right" w:leader="dot" w:pos="9619"/>
            </w:tabs>
            <w:ind w:left="480"/>
          </w:pPr>
          <w:hyperlink w:anchor="_Toc7127" w:history="1">
            <w:r>
              <w:t>4.9  End of Module Assessment</w:t>
            </w:r>
            <w:r>
              <w:tab/>
            </w:r>
            <w:r>
              <w:fldChar w:fldCharType="begin"/>
            </w:r>
            <w:r>
              <w:instrText xml:space="preserve"> PAGEREF _Toc7127 \h </w:instrText>
            </w:r>
            <w:r>
              <w:fldChar w:fldCharType="separate"/>
            </w:r>
            <w:r>
              <w:t>90</w:t>
            </w:r>
            <w:r>
              <w:fldChar w:fldCharType="end"/>
            </w:r>
          </w:hyperlink>
        </w:p>
        <w:p w14:paraId="0304973A" w14:textId="77777777" w:rsidR="00136F22" w:rsidRDefault="00000000">
          <w:pPr>
            <w:pStyle w:val="TOC2"/>
            <w:tabs>
              <w:tab w:val="right" w:leader="dot" w:pos="9619"/>
            </w:tabs>
            <w:ind w:left="480"/>
          </w:pPr>
          <w:hyperlink w:anchor="_Toc26171" w:history="1">
            <w:r>
              <w:t>4.10  Take Home Message</w:t>
            </w:r>
            <w:r>
              <w:tab/>
            </w:r>
            <w:r>
              <w:fldChar w:fldCharType="begin"/>
            </w:r>
            <w:r>
              <w:instrText xml:space="preserve"> PAGEREF _Toc26171 \h </w:instrText>
            </w:r>
            <w:r>
              <w:fldChar w:fldCharType="separate"/>
            </w:r>
            <w:r>
              <w:t>93</w:t>
            </w:r>
            <w:r>
              <w:fldChar w:fldCharType="end"/>
            </w:r>
          </w:hyperlink>
        </w:p>
        <w:p w14:paraId="622A483C" w14:textId="77777777" w:rsidR="00136F22" w:rsidRDefault="00000000">
          <w:pPr>
            <w:pStyle w:val="TOC2"/>
            <w:tabs>
              <w:tab w:val="right" w:leader="dot" w:pos="9619"/>
            </w:tabs>
            <w:ind w:left="480"/>
          </w:pPr>
          <w:hyperlink w:anchor="_Toc1909" w:history="1">
            <w:r>
              <w:t>4.11 What’s Next?</w:t>
            </w:r>
            <w:r>
              <w:tab/>
            </w:r>
            <w:r>
              <w:fldChar w:fldCharType="begin"/>
            </w:r>
            <w:r>
              <w:instrText xml:space="preserve"> PAGEREF _Toc1909 \h </w:instrText>
            </w:r>
            <w:r>
              <w:fldChar w:fldCharType="separate"/>
            </w:r>
            <w:r>
              <w:t>93</w:t>
            </w:r>
            <w:r>
              <w:fldChar w:fldCharType="end"/>
            </w:r>
          </w:hyperlink>
        </w:p>
        <w:p w14:paraId="0B222089" w14:textId="77777777" w:rsidR="00136F22" w:rsidRDefault="00000000">
          <w:pPr>
            <w:pStyle w:val="TOC1"/>
            <w:tabs>
              <w:tab w:val="right" w:leader="dot" w:pos="9619"/>
            </w:tabs>
          </w:pPr>
          <w:hyperlink w:anchor="_Toc5366"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5</w:t>
            </w:r>
            <w:r>
              <w:rPr>
                <w:rFonts w:eastAsiaTheme="majorEastAsia"/>
                <w:color w:val="345964" w:themeColor="hyperlink" w:themeShade="BF"/>
                <w:kern w:val="2"/>
                <w:szCs w:val="40"/>
                <w:lang w:val="en-AU"/>
                <w14:ligatures w14:val="standardContextual"/>
              </w:rPr>
              <w:t>: Cost-Volume-Profit (Cvp) Analysis</w:t>
            </w:r>
            <w:r>
              <w:tab/>
            </w:r>
            <w:r>
              <w:fldChar w:fldCharType="begin"/>
            </w:r>
            <w:r>
              <w:instrText xml:space="preserve"> PAGEREF _Toc5366 \h </w:instrText>
            </w:r>
            <w:r>
              <w:fldChar w:fldCharType="separate"/>
            </w:r>
            <w:r>
              <w:t>94</w:t>
            </w:r>
            <w:r>
              <w:fldChar w:fldCharType="end"/>
            </w:r>
          </w:hyperlink>
        </w:p>
        <w:p w14:paraId="3746E01E" w14:textId="77777777" w:rsidR="00136F22" w:rsidRDefault="00000000">
          <w:pPr>
            <w:pStyle w:val="TOC2"/>
            <w:tabs>
              <w:tab w:val="right" w:leader="dot" w:pos="9619"/>
            </w:tabs>
            <w:ind w:left="480"/>
          </w:pPr>
          <w:hyperlink w:anchor="_Toc26697" w:history="1">
            <w:r>
              <w:rPr>
                <w:rFonts w:eastAsiaTheme="majorEastAsia"/>
              </w:rPr>
              <w:t>5.1 Overview</w:t>
            </w:r>
            <w:r>
              <w:tab/>
            </w:r>
            <w:r>
              <w:fldChar w:fldCharType="begin"/>
            </w:r>
            <w:r>
              <w:instrText xml:space="preserve"> PAGEREF _Toc26697 \h </w:instrText>
            </w:r>
            <w:r>
              <w:fldChar w:fldCharType="separate"/>
            </w:r>
            <w:r>
              <w:t>94</w:t>
            </w:r>
            <w:r>
              <w:fldChar w:fldCharType="end"/>
            </w:r>
          </w:hyperlink>
        </w:p>
        <w:p w14:paraId="3510A927" w14:textId="77777777" w:rsidR="00136F22" w:rsidRDefault="00000000">
          <w:pPr>
            <w:pStyle w:val="TOC2"/>
            <w:tabs>
              <w:tab w:val="right" w:leader="dot" w:pos="9619"/>
            </w:tabs>
            <w:ind w:left="480"/>
          </w:pPr>
          <w:hyperlink w:anchor="_Toc21794" w:history="1">
            <w:r>
              <w:rPr>
                <w:rFonts w:eastAsiaTheme="majorEastAsia"/>
              </w:rPr>
              <w:t>5.2 Expected Learning Outcomes</w:t>
            </w:r>
            <w:r>
              <w:tab/>
            </w:r>
            <w:r>
              <w:fldChar w:fldCharType="begin"/>
            </w:r>
            <w:r>
              <w:instrText xml:space="preserve"> PAGEREF _Toc21794 \h </w:instrText>
            </w:r>
            <w:r>
              <w:fldChar w:fldCharType="separate"/>
            </w:r>
            <w:r>
              <w:t>95</w:t>
            </w:r>
            <w:r>
              <w:fldChar w:fldCharType="end"/>
            </w:r>
          </w:hyperlink>
        </w:p>
        <w:p w14:paraId="5B36173B" w14:textId="77777777" w:rsidR="00136F22" w:rsidRDefault="00000000">
          <w:pPr>
            <w:pStyle w:val="TOC2"/>
            <w:ind w:left="480"/>
          </w:pPr>
          <w:hyperlink w:anchor="_Toc11411" w:history="1">
            <w:r>
              <w:t xml:space="preserve"> 5.3 Reading a problem on the application of CVP analysis....................................................</w:t>
            </w:r>
            <w:r>
              <w:fldChar w:fldCharType="begin"/>
            </w:r>
            <w:r>
              <w:instrText xml:space="preserve"> PAGEREF _Toc11411 \h </w:instrText>
            </w:r>
            <w:r>
              <w:fldChar w:fldCharType="separate"/>
            </w:r>
            <w:r>
              <w:t>102</w:t>
            </w:r>
            <w:r>
              <w:fldChar w:fldCharType="end"/>
            </w:r>
          </w:hyperlink>
        </w:p>
        <w:p w14:paraId="45261903" w14:textId="77777777" w:rsidR="00136F22" w:rsidRDefault="00000000">
          <w:pPr>
            <w:pStyle w:val="TOC2"/>
            <w:ind w:left="480"/>
          </w:pPr>
          <w:hyperlink w:anchor="_Toc26807" w:history="1">
            <w:r>
              <w:t>5.4: Case study Analyzing real-world situations to assess the risks and benefits of CVP in strategic planning.....................................................................................................................</w:t>
            </w:r>
            <w:r>
              <w:fldChar w:fldCharType="begin"/>
            </w:r>
            <w:r>
              <w:instrText xml:space="preserve"> PAGEREF _Toc26807 \h </w:instrText>
            </w:r>
            <w:r>
              <w:fldChar w:fldCharType="separate"/>
            </w:r>
            <w:r>
              <w:t>105</w:t>
            </w:r>
            <w:r>
              <w:fldChar w:fldCharType="end"/>
            </w:r>
          </w:hyperlink>
        </w:p>
        <w:p w14:paraId="619A551D" w14:textId="77777777" w:rsidR="00136F22" w:rsidRDefault="00000000">
          <w:pPr>
            <w:pStyle w:val="TOC2"/>
            <w:tabs>
              <w:tab w:val="right" w:leader="dot" w:pos="9619"/>
            </w:tabs>
            <w:ind w:left="480"/>
          </w:pPr>
          <w:hyperlink w:anchor="_Toc19290" w:history="1">
            <w:r>
              <w:t>5.6   List of References</w:t>
            </w:r>
            <w:r>
              <w:tab/>
            </w:r>
            <w:r>
              <w:fldChar w:fldCharType="begin"/>
            </w:r>
            <w:r>
              <w:instrText xml:space="preserve"> PAGEREF _Toc19290 \h </w:instrText>
            </w:r>
            <w:r>
              <w:fldChar w:fldCharType="separate"/>
            </w:r>
            <w:r>
              <w:t>111</w:t>
            </w:r>
            <w:r>
              <w:fldChar w:fldCharType="end"/>
            </w:r>
          </w:hyperlink>
        </w:p>
        <w:p w14:paraId="78C02F3F" w14:textId="77777777" w:rsidR="00136F22" w:rsidRDefault="00000000">
          <w:pPr>
            <w:pStyle w:val="TOC2"/>
            <w:tabs>
              <w:tab w:val="right" w:leader="dot" w:pos="9619"/>
            </w:tabs>
            <w:ind w:left="480"/>
          </w:pPr>
          <w:hyperlink w:anchor="_Toc25342" w:history="1">
            <w:r>
              <w:t>5.7  End of Module Assessment</w:t>
            </w:r>
            <w:r>
              <w:tab/>
            </w:r>
            <w:r>
              <w:fldChar w:fldCharType="begin"/>
            </w:r>
            <w:r>
              <w:instrText xml:space="preserve"> PAGEREF _Toc25342 \h </w:instrText>
            </w:r>
            <w:r>
              <w:fldChar w:fldCharType="separate"/>
            </w:r>
            <w:r>
              <w:t>112</w:t>
            </w:r>
            <w:r>
              <w:fldChar w:fldCharType="end"/>
            </w:r>
          </w:hyperlink>
        </w:p>
        <w:p w14:paraId="7FE16B6F" w14:textId="77777777" w:rsidR="00136F22" w:rsidRDefault="00000000">
          <w:pPr>
            <w:pStyle w:val="TOC2"/>
            <w:tabs>
              <w:tab w:val="right" w:leader="dot" w:pos="9619"/>
            </w:tabs>
            <w:ind w:left="480"/>
          </w:pPr>
          <w:hyperlink w:anchor="_Toc198" w:history="1">
            <w:r>
              <w:t>5.8 What’s Next?</w:t>
            </w:r>
            <w:r>
              <w:tab/>
            </w:r>
            <w:r>
              <w:fldChar w:fldCharType="begin"/>
            </w:r>
            <w:r>
              <w:instrText xml:space="preserve"> PAGEREF _Toc198 \h </w:instrText>
            </w:r>
            <w:r>
              <w:fldChar w:fldCharType="separate"/>
            </w:r>
            <w:r>
              <w:t>113</w:t>
            </w:r>
            <w:r>
              <w:fldChar w:fldCharType="end"/>
            </w:r>
          </w:hyperlink>
        </w:p>
        <w:p w14:paraId="05E382BB" w14:textId="77777777" w:rsidR="00136F22" w:rsidRDefault="00000000">
          <w:pPr>
            <w:pStyle w:val="TOC1"/>
            <w:tabs>
              <w:tab w:val="right" w:leader="dot" w:pos="9619"/>
            </w:tabs>
          </w:pPr>
          <w:hyperlink w:anchor="_Toc17667"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6</w:t>
            </w:r>
            <w:r>
              <w:rPr>
                <w:rFonts w:eastAsiaTheme="majorEastAsia"/>
                <w:color w:val="345964" w:themeColor="hyperlink" w:themeShade="BF"/>
                <w:kern w:val="2"/>
                <w:szCs w:val="40"/>
                <w:lang w:val="en-AU"/>
                <w14:ligatures w14:val="standardContextual"/>
              </w:rPr>
              <w:t>: MARGINAL COSTING AND ABSORPTION</w:t>
            </w:r>
            <w:r>
              <w:tab/>
            </w:r>
            <w:r>
              <w:fldChar w:fldCharType="begin"/>
            </w:r>
            <w:r>
              <w:instrText xml:space="preserve"> PAGEREF _Toc17667 \h </w:instrText>
            </w:r>
            <w:r>
              <w:fldChar w:fldCharType="separate"/>
            </w:r>
            <w:r>
              <w:t>114</w:t>
            </w:r>
            <w:r>
              <w:fldChar w:fldCharType="end"/>
            </w:r>
          </w:hyperlink>
        </w:p>
        <w:p w14:paraId="041AE7B9" w14:textId="77777777" w:rsidR="00136F22" w:rsidRDefault="00000000">
          <w:pPr>
            <w:pStyle w:val="TOC2"/>
            <w:tabs>
              <w:tab w:val="right" w:leader="dot" w:pos="9619"/>
            </w:tabs>
            <w:ind w:left="480"/>
          </w:pPr>
          <w:hyperlink w:anchor="_Toc16019" w:history="1">
            <w:r>
              <w:rPr>
                <w:rFonts w:eastAsiaTheme="majorEastAsia"/>
              </w:rPr>
              <w:t>6.1 Overview</w:t>
            </w:r>
            <w:r>
              <w:tab/>
            </w:r>
            <w:r>
              <w:fldChar w:fldCharType="begin"/>
            </w:r>
            <w:r>
              <w:instrText xml:space="preserve"> PAGEREF _Toc16019 \h </w:instrText>
            </w:r>
            <w:r>
              <w:fldChar w:fldCharType="separate"/>
            </w:r>
            <w:r>
              <w:t>114</w:t>
            </w:r>
            <w:r>
              <w:fldChar w:fldCharType="end"/>
            </w:r>
          </w:hyperlink>
        </w:p>
        <w:p w14:paraId="173868FE" w14:textId="77777777" w:rsidR="00136F22" w:rsidRDefault="00000000">
          <w:pPr>
            <w:pStyle w:val="TOC2"/>
            <w:tabs>
              <w:tab w:val="right" w:leader="dot" w:pos="9619"/>
            </w:tabs>
            <w:ind w:left="480"/>
          </w:pPr>
          <w:hyperlink w:anchor="_Toc13107" w:history="1">
            <w:r>
              <w:rPr>
                <w:rFonts w:eastAsiaTheme="majorEastAsia"/>
              </w:rPr>
              <w:t>6.2 Expected Learning Outcomes</w:t>
            </w:r>
            <w:r>
              <w:tab/>
            </w:r>
            <w:r>
              <w:fldChar w:fldCharType="begin"/>
            </w:r>
            <w:r>
              <w:instrText xml:space="preserve"> PAGEREF _Toc13107 \h </w:instrText>
            </w:r>
            <w:r>
              <w:fldChar w:fldCharType="separate"/>
            </w:r>
            <w:r>
              <w:t>114</w:t>
            </w:r>
            <w:r>
              <w:fldChar w:fldCharType="end"/>
            </w:r>
          </w:hyperlink>
        </w:p>
        <w:p w14:paraId="6A20A85F" w14:textId="77777777" w:rsidR="00136F22" w:rsidRDefault="00000000">
          <w:pPr>
            <w:pStyle w:val="TOC3"/>
            <w:tabs>
              <w:tab w:val="right" w:leader="dot" w:pos="9619"/>
            </w:tabs>
            <w:ind w:left="960"/>
          </w:pPr>
          <w:hyperlink w:anchor="_Toc13177" w:history="1">
            <w:r>
              <w:rPr>
                <w:bCs/>
              </w:rPr>
              <w:t>6.3.1. Marginal Costing</w:t>
            </w:r>
            <w:r>
              <w:tab/>
            </w:r>
            <w:r>
              <w:fldChar w:fldCharType="begin"/>
            </w:r>
            <w:r>
              <w:instrText xml:space="preserve"> PAGEREF _Toc13177 \h </w:instrText>
            </w:r>
            <w:r>
              <w:fldChar w:fldCharType="separate"/>
            </w:r>
            <w:r>
              <w:t>115</w:t>
            </w:r>
            <w:r>
              <w:fldChar w:fldCharType="end"/>
            </w:r>
          </w:hyperlink>
        </w:p>
        <w:p w14:paraId="01E82506" w14:textId="77777777" w:rsidR="00136F22" w:rsidRDefault="00000000">
          <w:pPr>
            <w:pStyle w:val="TOC3"/>
            <w:tabs>
              <w:tab w:val="right" w:leader="dot" w:pos="9619"/>
            </w:tabs>
            <w:ind w:left="960"/>
          </w:pPr>
          <w:hyperlink w:anchor="_Toc22195" w:history="1">
            <w:r>
              <w:rPr>
                <w:bCs/>
              </w:rPr>
              <w:t>6.3.2  Absorption Costing</w:t>
            </w:r>
            <w:r>
              <w:tab/>
            </w:r>
            <w:r>
              <w:fldChar w:fldCharType="begin"/>
            </w:r>
            <w:r>
              <w:instrText xml:space="preserve"> PAGEREF _Toc22195 \h </w:instrText>
            </w:r>
            <w:r>
              <w:fldChar w:fldCharType="separate"/>
            </w:r>
            <w:r>
              <w:t>116</w:t>
            </w:r>
            <w:r>
              <w:fldChar w:fldCharType="end"/>
            </w:r>
          </w:hyperlink>
        </w:p>
        <w:p w14:paraId="41E108DB" w14:textId="77777777" w:rsidR="00136F22" w:rsidRDefault="00000000">
          <w:pPr>
            <w:pStyle w:val="TOC2"/>
            <w:ind w:left="480"/>
          </w:pPr>
          <w:hyperlink w:anchor="_Toc12214" w:history="1">
            <w:r>
              <w:t>6.4: Reading a case study on  designing the right costing approaches depending on the business....................................................................................................................................</w:t>
            </w:r>
            <w:r>
              <w:fldChar w:fldCharType="begin"/>
            </w:r>
            <w:r>
              <w:instrText xml:space="preserve"> PAGEREF _Toc12214 \h </w:instrText>
            </w:r>
            <w:r>
              <w:fldChar w:fldCharType="separate"/>
            </w:r>
            <w:r>
              <w:t>123</w:t>
            </w:r>
            <w:r>
              <w:fldChar w:fldCharType="end"/>
            </w:r>
          </w:hyperlink>
        </w:p>
        <w:p w14:paraId="711DA3CE" w14:textId="77777777" w:rsidR="00136F22" w:rsidRDefault="00000000">
          <w:pPr>
            <w:pStyle w:val="TOC2"/>
            <w:ind w:left="480"/>
          </w:pPr>
          <w:hyperlink w:anchor="_Toc6521" w:history="1">
            <w:r>
              <w:t xml:space="preserve"> 6.5: Case study Problem on the influence of costing method on business strategies.............</w:t>
            </w:r>
            <w:r>
              <w:fldChar w:fldCharType="begin"/>
            </w:r>
            <w:r>
              <w:instrText xml:space="preserve"> PAGEREF _Toc6521 \h </w:instrText>
            </w:r>
            <w:r>
              <w:fldChar w:fldCharType="separate"/>
            </w:r>
            <w:r>
              <w:t>126</w:t>
            </w:r>
            <w:r>
              <w:fldChar w:fldCharType="end"/>
            </w:r>
          </w:hyperlink>
        </w:p>
        <w:p w14:paraId="19221C69" w14:textId="77777777" w:rsidR="00136F22" w:rsidRDefault="00000000">
          <w:pPr>
            <w:pStyle w:val="TOC2"/>
            <w:tabs>
              <w:tab w:val="right" w:leader="dot" w:pos="9619"/>
            </w:tabs>
            <w:ind w:left="480"/>
          </w:pPr>
          <w:hyperlink w:anchor="_Toc24167" w:history="1">
            <w:r>
              <w:t>6.6   List of References</w:t>
            </w:r>
            <w:r>
              <w:tab/>
            </w:r>
            <w:r>
              <w:fldChar w:fldCharType="begin"/>
            </w:r>
            <w:r>
              <w:instrText xml:space="preserve"> PAGEREF _Toc24167 \h </w:instrText>
            </w:r>
            <w:r>
              <w:fldChar w:fldCharType="separate"/>
            </w:r>
            <w:r>
              <w:t>128</w:t>
            </w:r>
            <w:r>
              <w:fldChar w:fldCharType="end"/>
            </w:r>
          </w:hyperlink>
        </w:p>
        <w:p w14:paraId="4CA8A450" w14:textId="77777777" w:rsidR="00136F22" w:rsidRDefault="00000000">
          <w:pPr>
            <w:pStyle w:val="TOC2"/>
            <w:tabs>
              <w:tab w:val="right" w:leader="dot" w:pos="9619"/>
            </w:tabs>
            <w:ind w:left="480"/>
          </w:pPr>
          <w:hyperlink w:anchor="_Toc22546" w:history="1">
            <w:r>
              <w:t>6.7  End of Module Assessment</w:t>
            </w:r>
            <w:r>
              <w:tab/>
            </w:r>
            <w:r>
              <w:fldChar w:fldCharType="begin"/>
            </w:r>
            <w:r>
              <w:instrText xml:space="preserve"> PAGEREF _Toc22546 \h </w:instrText>
            </w:r>
            <w:r>
              <w:fldChar w:fldCharType="separate"/>
            </w:r>
            <w:r>
              <w:t>128</w:t>
            </w:r>
            <w:r>
              <w:fldChar w:fldCharType="end"/>
            </w:r>
          </w:hyperlink>
        </w:p>
        <w:p w14:paraId="7CB4656E" w14:textId="77777777" w:rsidR="00136F22" w:rsidRDefault="00000000">
          <w:pPr>
            <w:pStyle w:val="TOC2"/>
            <w:tabs>
              <w:tab w:val="right" w:leader="dot" w:pos="9619"/>
            </w:tabs>
            <w:ind w:left="480"/>
          </w:pPr>
          <w:hyperlink w:anchor="_Toc28466" w:history="1">
            <w:r>
              <w:t>6.8 What’s Next?</w:t>
            </w:r>
            <w:r>
              <w:tab/>
            </w:r>
            <w:r>
              <w:fldChar w:fldCharType="begin"/>
            </w:r>
            <w:r>
              <w:instrText xml:space="preserve"> PAGEREF _Toc28466 \h </w:instrText>
            </w:r>
            <w:r>
              <w:fldChar w:fldCharType="separate"/>
            </w:r>
            <w:r>
              <w:t>131</w:t>
            </w:r>
            <w:r>
              <w:fldChar w:fldCharType="end"/>
            </w:r>
          </w:hyperlink>
        </w:p>
        <w:p w14:paraId="2FA41B08" w14:textId="77777777" w:rsidR="00136F22" w:rsidRDefault="00000000">
          <w:pPr>
            <w:pStyle w:val="TOC1"/>
            <w:tabs>
              <w:tab w:val="right" w:leader="dot" w:pos="9619"/>
            </w:tabs>
          </w:pPr>
          <w:hyperlink w:anchor="_Toc19136"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7</w:t>
            </w:r>
            <w:r>
              <w:rPr>
                <w:rFonts w:eastAsiaTheme="majorEastAsia"/>
                <w:color w:val="345964" w:themeColor="hyperlink" w:themeShade="BF"/>
                <w:kern w:val="2"/>
                <w:szCs w:val="40"/>
                <w:lang w:val="en-AU"/>
                <w14:ligatures w14:val="standardContextual"/>
              </w:rPr>
              <w:t>:Budgeting and Forecasting</w:t>
            </w:r>
            <w:r>
              <w:tab/>
            </w:r>
            <w:r>
              <w:fldChar w:fldCharType="begin"/>
            </w:r>
            <w:r>
              <w:instrText xml:space="preserve"> PAGEREF _Toc19136 \h </w:instrText>
            </w:r>
            <w:r>
              <w:fldChar w:fldCharType="separate"/>
            </w:r>
            <w:r>
              <w:t>132</w:t>
            </w:r>
            <w:r>
              <w:fldChar w:fldCharType="end"/>
            </w:r>
          </w:hyperlink>
        </w:p>
        <w:p w14:paraId="45ADD54D" w14:textId="77777777" w:rsidR="00136F22" w:rsidRDefault="00000000">
          <w:pPr>
            <w:pStyle w:val="TOC2"/>
            <w:tabs>
              <w:tab w:val="right" w:leader="dot" w:pos="9619"/>
            </w:tabs>
            <w:ind w:left="480"/>
          </w:pPr>
          <w:hyperlink w:anchor="_Toc19635" w:history="1">
            <w:r>
              <w:rPr>
                <w:rFonts w:eastAsiaTheme="majorEastAsia"/>
              </w:rPr>
              <w:t>7.1 Overview</w:t>
            </w:r>
            <w:r>
              <w:tab/>
            </w:r>
            <w:r>
              <w:fldChar w:fldCharType="begin"/>
            </w:r>
            <w:r>
              <w:instrText xml:space="preserve"> PAGEREF _Toc19635 \h </w:instrText>
            </w:r>
            <w:r>
              <w:fldChar w:fldCharType="separate"/>
            </w:r>
            <w:r>
              <w:t>132</w:t>
            </w:r>
            <w:r>
              <w:fldChar w:fldCharType="end"/>
            </w:r>
          </w:hyperlink>
        </w:p>
        <w:p w14:paraId="38DCCB2E" w14:textId="77777777" w:rsidR="00136F22" w:rsidRDefault="00000000">
          <w:pPr>
            <w:pStyle w:val="TOC2"/>
            <w:tabs>
              <w:tab w:val="right" w:leader="dot" w:pos="9619"/>
            </w:tabs>
            <w:ind w:left="480"/>
          </w:pPr>
          <w:hyperlink w:anchor="_Toc4298" w:history="1">
            <w:r>
              <w:rPr>
                <w:rFonts w:eastAsiaTheme="majorEastAsia"/>
              </w:rPr>
              <w:t>7.2 Expected Learning Outcomes</w:t>
            </w:r>
            <w:r>
              <w:tab/>
            </w:r>
            <w:r>
              <w:fldChar w:fldCharType="begin"/>
            </w:r>
            <w:r>
              <w:instrText xml:space="preserve"> PAGEREF _Toc4298 \h </w:instrText>
            </w:r>
            <w:r>
              <w:fldChar w:fldCharType="separate"/>
            </w:r>
            <w:r>
              <w:t>133</w:t>
            </w:r>
            <w:r>
              <w:fldChar w:fldCharType="end"/>
            </w:r>
          </w:hyperlink>
        </w:p>
        <w:p w14:paraId="096B863F" w14:textId="77777777" w:rsidR="00136F22" w:rsidRDefault="00000000">
          <w:pPr>
            <w:pStyle w:val="TOC2"/>
            <w:ind w:left="480"/>
          </w:pPr>
          <w:hyperlink w:anchor="_Toc10784" w:history="1">
            <w:r>
              <w:t>7.3. Introduction to Budgeting.................................................................................................</w:t>
            </w:r>
            <w:r>
              <w:fldChar w:fldCharType="begin"/>
            </w:r>
            <w:r>
              <w:instrText xml:space="preserve"> PAGEREF _Toc10784 \h </w:instrText>
            </w:r>
            <w:r>
              <w:fldChar w:fldCharType="separate"/>
            </w:r>
            <w:r>
              <w:t>133</w:t>
            </w:r>
            <w:r>
              <w:fldChar w:fldCharType="end"/>
            </w:r>
          </w:hyperlink>
        </w:p>
        <w:p w14:paraId="7D09CCE4" w14:textId="77777777" w:rsidR="00136F22" w:rsidRDefault="00000000">
          <w:pPr>
            <w:pStyle w:val="TOC2"/>
            <w:ind w:left="480"/>
          </w:pPr>
          <w:hyperlink w:anchor="_Toc31565" w:history="1">
            <w:r>
              <w:t>7.4 Reading on  forecasting techniques and their applications................................................</w:t>
            </w:r>
            <w:r>
              <w:fldChar w:fldCharType="begin"/>
            </w:r>
            <w:r>
              <w:instrText xml:space="preserve"> PAGEREF _Toc31565 \h </w:instrText>
            </w:r>
            <w:r>
              <w:fldChar w:fldCharType="separate"/>
            </w:r>
            <w:r>
              <w:t>143</w:t>
            </w:r>
            <w:r>
              <w:fldChar w:fldCharType="end"/>
            </w:r>
          </w:hyperlink>
        </w:p>
        <w:p w14:paraId="7C0634E5" w14:textId="77777777" w:rsidR="00136F22" w:rsidRDefault="00000000">
          <w:pPr>
            <w:pStyle w:val="TOC2"/>
            <w:ind w:left="480"/>
          </w:pPr>
          <w:hyperlink w:anchor="_Toc24927" w:history="1">
            <w:r>
              <w:t>7.5 Reading on a comprehensive illustration on budgeting.....................................................</w:t>
            </w:r>
            <w:r>
              <w:fldChar w:fldCharType="begin"/>
            </w:r>
            <w:r>
              <w:instrText xml:space="preserve"> PAGEREF _Toc24927 \h </w:instrText>
            </w:r>
            <w:r>
              <w:fldChar w:fldCharType="separate"/>
            </w:r>
            <w:r>
              <w:t>145</w:t>
            </w:r>
            <w:r>
              <w:fldChar w:fldCharType="end"/>
            </w:r>
          </w:hyperlink>
        </w:p>
        <w:p w14:paraId="15282EF4" w14:textId="77777777" w:rsidR="00136F22" w:rsidRDefault="00000000">
          <w:pPr>
            <w:pStyle w:val="TOC2"/>
            <w:ind w:left="480"/>
          </w:pPr>
          <w:hyperlink w:anchor="_Toc29297" w:history="1">
            <w:r>
              <w:t>7.6: Reading a case study on evaluating the role of budgeting in achieving organizational goals and fostering accountability.....................................................................................................</w:t>
            </w:r>
            <w:r>
              <w:fldChar w:fldCharType="begin"/>
            </w:r>
            <w:r>
              <w:instrText xml:space="preserve"> PAGEREF _Toc29297 \h </w:instrText>
            </w:r>
            <w:r>
              <w:fldChar w:fldCharType="separate"/>
            </w:r>
            <w:r>
              <w:t>151</w:t>
            </w:r>
            <w:r>
              <w:fldChar w:fldCharType="end"/>
            </w:r>
          </w:hyperlink>
        </w:p>
        <w:p w14:paraId="419E008F" w14:textId="77777777" w:rsidR="00136F22" w:rsidRDefault="00000000">
          <w:pPr>
            <w:pStyle w:val="TOC2"/>
            <w:tabs>
              <w:tab w:val="right" w:leader="dot" w:pos="9619"/>
            </w:tabs>
            <w:ind w:left="480"/>
          </w:pPr>
          <w:hyperlink w:anchor="_Toc19595" w:history="1">
            <w:r>
              <w:t>7.7   List of References</w:t>
            </w:r>
            <w:r>
              <w:tab/>
            </w:r>
            <w:r>
              <w:fldChar w:fldCharType="begin"/>
            </w:r>
            <w:r>
              <w:instrText xml:space="preserve"> PAGEREF _Toc19595 \h </w:instrText>
            </w:r>
            <w:r>
              <w:fldChar w:fldCharType="separate"/>
            </w:r>
            <w:r>
              <w:t>153</w:t>
            </w:r>
            <w:r>
              <w:fldChar w:fldCharType="end"/>
            </w:r>
          </w:hyperlink>
        </w:p>
        <w:p w14:paraId="65885772" w14:textId="77777777" w:rsidR="00136F22" w:rsidRDefault="00000000">
          <w:pPr>
            <w:pStyle w:val="TOC2"/>
            <w:tabs>
              <w:tab w:val="right" w:leader="dot" w:pos="9619"/>
            </w:tabs>
            <w:ind w:left="480"/>
          </w:pPr>
          <w:hyperlink w:anchor="_Toc27977" w:history="1">
            <w:r>
              <w:t>7.8  End of Module Assessment</w:t>
            </w:r>
            <w:r>
              <w:tab/>
            </w:r>
            <w:r>
              <w:fldChar w:fldCharType="begin"/>
            </w:r>
            <w:r>
              <w:instrText xml:space="preserve"> PAGEREF _Toc27977 \h </w:instrText>
            </w:r>
            <w:r>
              <w:fldChar w:fldCharType="separate"/>
            </w:r>
            <w:r>
              <w:t>153</w:t>
            </w:r>
            <w:r>
              <w:fldChar w:fldCharType="end"/>
            </w:r>
          </w:hyperlink>
        </w:p>
        <w:p w14:paraId="3A8FA707" w14:textId="77777777" w:rsidR="00136F22" w:rsidRDefault="00000000">
          <w:pPr>
            <w:pStyle w:val="TOC2"/>
            <w:tabs>
              <w:tab w:val="right" w:leader="dot" w:pos="9619"/>
            </w:tabs>
            <w:ind w:left="480"/>
          </w:pPr>
          <w:hyperlink w:anchor="_Toc6002" w:history="1">
            <w:r>
              <w:t>7.9 What’s Next?</w:t>
            </w:r>
            <w:r>
              <w:tab/>
            </w:r>
            <w:r>
              <w:fldChar w:fldCharType="begin"/>
            </w:r>
            <w:r>
              <w:instrText xml:space="preserve"> PAGEREF _Toc6002 \h </w:instrText>
            </w:r>
            <w:r>
              <w:fldChar w:fldCharType="separate"/>
            </w:r>
            <w:r>
              <w:t>156</w:t>
            </w:r>
            <w:r>
              <w:fldChar w:fldCharType="end"/>
            </w:r>
          </w:hyperlink>
        </w:p>
        <w:p w14:paraId="34077FA0" w14:textId="77777777" w:rsidR="00136F22" w:rsidRDefault="00000000">
          <w:pPr>
            <w:pStyle w:val="TOC1"/>
            <w:tabs>
              <w:tab w:val="right" w:leader="dot" w:pos="9619"/>
            </w:tabs>
          </w:pPr>
          <w:hyperlink w:anchor="_Toc11239"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8</w:t>
            </w:r>
            <w:r>
              <w:rPr>
                <w:rFonts w:eastAsiaTheme="majorEastAsia"/>
                <w:color w:val="345964" w:themeColor="hyperlink" w:themeShade="BF"/>
                <w:kern w:val="2"/>
                <w:szCs w:val="40"/>
                <w:lang w:val="en-AU"/>
                <w14:ligatures w14:val="standardContextual"/>
              </w:rPr>
              <w:t>:Standard Costing and Variance Analysis</w:t>
            </w:r>
            <w:r>
              <w:tab/>
            </w:r>
            <w:r>
              <w:fldChar w:fldCharType="begin"/>
            </w:r>
            <w:r>
              <w:instrText xml:space="preserve"> PAGEREF _Toc11239 \h </w:instrText>
            </w:r>
            <w:r>
              <w:fldChar w:fldCharType="separate"/>
            </w:r>
            <w:r>
              <w:t>156</w:t>
            </w:r>
            <w:r>
              <w:fldChar w:fldCharType="end"/>
            </w:r>
          </w:hyperlink>
        </w:p>
        <w:p w14:paraId="1EB7ECED" w14:textId="77777777" w:rsidR="00136F22" w:rsidRDefault="00000000">
          <w:pPr>
            <w:pStyle w:val="TOC2"/>
            <w:tabs>
              <w:tab w:val="right" w:leader="dot" w:pos="9619"/>
            </w:tabs>
            <w:ind w:left="480"/>
          </w:pPr>
          <w:hyperlink w:anchor="_Toc16090" w:history="1">
            <w:r>
              <w:rPr>
                <w:rFonts w:eastAsiaTheme="majorEastAsia"/>
              </w:rPr>
              <w:t>8.1 Overview</w:t>
            </w:r>
            <w:r>
              <w:tab/>
            </w:r>
            <w:r>
              <w:fldChar w:fldCharType="begin"/>
            </w:r>
            <w:r>
              <w:instrText xml:space="preserve"> PAGEREF _Toc16090 \h </w:instrText>
            </w:r>
            <w:r>
              <w:fldChar w:fldCharType="separate"/>
            </w:r>
            <w:r>
              <w:t>156</w:t>
            </w:r>
            <w:r>
              <w:fldChar w:fldCharType="end"/>
            </w:r>
          </w:hyperlink>
        </w:p>
        <w:p w14:paraId="110904BC" w14:textId="77777777" w:rsidR="00136F22" w:rsidRDefault="00000000">
          <w:pPr>
            <w:pStyle w:val="TOC2"/>
            <w:tabs>
              <w:tab w:val="right" w:leader="dot" w:pos="9619"/>
            </w:tabs>
            <w:ind w:left="480"/>
          </w:pPr>
          <w:hyperlink w:anchor="_Toc172" w:history="1">
            <w:r>
              <w:rPr>
                <w:rFonts w:eastAsiaTheme="majorEastAsia"/>
              </w:rPr>
              <w:t>8.2 Expected Learning Outcomes</w:t>
            </w:r>
            <w:r>
              <w:tab/>
            </w:r>
            <w:r>
              <w:fldChar w:fldCharType="begin"/>
            </w:r>
            <w:r>
              <w:instrText xml:space="preserve"> PAGEREF _Toc172 \h </w:instrText>
            </w:r>
            <w:r>
              <w:fldChar w:fldCharType="separate"/>
            </w:r>
            <w:r>
              <w:t>157</w:t>
            </w:r>
            <w:r>
              <w:fldChar w:fldCharType="end"/>
            </w:r>
          </w:hyperlink>
        </w:p>
        <w:p w14:paraId="22076276" w14:textId="77777777" w:rsidR="00136F22" w:rsidRDefault="00000000">
          <w:pPr>
            <w:pStyle w:val="TOC2"/>
            <w:ind w:left="480"/>
          </w:pPr>
          <w:hyperlink w:anchor="_Toc24503" w:history="1">
            <w:r>
              <w:t>8.3.1 Standard costing terms and variance types.....................................................................</w:t>
            </w:r>
            <w:r>
              <w:fldChar w:fldCharType="begin"/>
            </w:r>
            <w:r>
              <w:instrText xml:space="preserve"> PAGEREF _Toc24503 \h </w:instrText>
            </w:r>
            <w:r>
              <w:fldChar w:fldCharType="separate"/>
            </w:r>
            <w:r>
              <w:t>157</w:t>
            </w:r>
            <w:r>
              <w:fldChar w:fldCharType="end"/>
            </w:r>
          </w:hyperlink>
        </w:p>
        <w:p w14:paraId="10590B42" w14:textId="77777777" w:rsidR="00136F22" w:rsidRDefault="00000000">
          <w:pPr>
            <w:pStyle w:val="TOC2"/>
            <w:ind w:left="480"/>
          </w:pPr>
          <w:hyperlink w:anchor="_Toc8812" w:history="1">
            <w:r>
              <w:t xml:space="preserve"> 8.4 Reading on standard costing and variance analysis illustrations......................................</w:t>
            </w:r>
            <w:r>
              <w:fldChar w:fldCharType="begin"/>
            </w:r>
            <w:r>
              <w:instrText xml:space="preserve"> PAGEREF _Toc8812 \h </w:instrText>
            </w:r>
            <w:r>
              <w:fldChar w:fldCharType="separate"/>
            </w:r>
            <w:r>
              <w:t>165</w:t>
            </w:r>
            <w:r>
              <w:fldChar w:fldCharType="end"/>
            </w:r>
          </w:hyperlink>
        </w:p>
        <w:p w14:paraId="431193E8" w14:textId="77777777" w:rsidR="00136F22" w:rsidRDefault="00000000">
          <w:pPr>
            <w:pStyle w:val="TOC2"/>
            <w:ind w:left="480"/>
          </w:pPr>
          <w:hyperlink w:anchor="_Toc524" w:history="1">
            <w:r>
              <w:t>8.5 Review questions on standard costing and variance analysis............................................</w:t>
            </w:r>
            <w:r>
              <w:fldChar w:fldCharType="begin"/>
            </w:r>
            <w:r>
              <w:instrText xml:space="preserve"> PAGEREF _Toc524 \h </w:instrText>
            </w:r>
            <w:r>
              <w:fldChar w:fldCharType="separate"/>
            </w:r>
            <w:r>
              <w:t>168</w:t>
            </w:r>
            <w:r>
              <w:fldChar w:fldCharType="end"/>
            </w:r>
          </w:hyperlink>
        </w:p>
        <w:p w14:paraId="1463F636" w14:textId="77777777" w:rsidR="00136F22" w:rsidRDefault="00000000">
          <w:pPr>
            <w:pStyle w:val="TOC2"/>
            <w:ind w:left="480"/>
          </w:pPr>
          <w:hyperlink w:anchor="_Toc11849" w:history="1">
            <w:r>
              <w:t xml:space="preserve"> 8.6: Reading a case study on Developing strategies to improve cost efficiency based on variance analysis......................................................................................................................</w:t>
            </w:r>
            <w:r>
              <w:fldChar w:fldCharType="begin"/>
            </w:r>
            <w:r>
              <w:instrText xml:space="preserve"> PAGEREF _Toc11849 \h </w:instrText>
            </w:r>
            <w:r>
              <w:fldChar w:fldCharType="separate"/>
            </w:r>
            <w:r>
              <w:t>170</w:t>
            </w:r>
            <w:r>
              <w:fldChar w:fldCharType="end"/>
            </w:r>
          </w:hyperlink>
        </w:p>
        <w:p w14:paraId="59E941AB" w14:textId="77777777" w:rsidR="00136F22" w:rsidRDefault="00000000">
          <w:pPr>
            <w:pStyle w:val="TOC2"/>
            <w:ind w:left="480"/>
          </w:pPr>
          <w:hyperlink w:anchor="_Toc13718" w:history="1">
            <w:r>
              <w:t xml:space="preserve"> 8.7: Reading a case study on the significance of variance analysis in performance management and control..........................................................................................................</w:t>
            </w:r>
            <w:r>
              <w:fldChar w:fldCharType="begin"/>
            </w:r>
            <w:r>
              <w:instrText xml:space="preserve"> PAGEREF _Toc13718 \h </w:instrText>
            </w:r>
            <w:r>
              <w:fldChar w:fldCharType="separate"/>
            </w:r>
            <w:r>
              <w:t>173</w:t>
            </w:r>
            <w:r>
              <w:fldChar w:fldCharType="end"/>
            </w:r>
          </w:hyperlink>
        </w:p>
        <w:p w14:paraId="648924F8" w14:textId="77777777" w:rsidR="00136F22" w:rsidRDefault="00000000">
          <w:pPr>
            <w:pStyle w:val="TOC2"/>
            <w:tabs>
              <w:tab w:val="right" w:leader="dot" w:pos="9619"/>
            </w:tabs>
            <w:ind w:left="480"/>
          </w:pPr>
          <w:hyperlink w:anchor="_Toc23637" w:history="1">
            <w:r>
              <w:t>8.8   List of References</w:t>
            </w:r>
            <w:r>
              <w:tab/>
            </w:r>
            <w:r>
              <w:fldChar w:fldCharType="begin"/>
            </w:r>
            <w:r>
              <w:instrText xml:space="preserve"> PAGEREF _Toc23637 \h </w:instrText>
            </w:r>
            <w:r>
              <w:fldChar w:fldCharType="separate"/>
            </w:r>
            <w:r>
              <w:t>175</w:t>
            </w:r>
            <w:r>
              <w:fldChar w:fldCharType="end"/>
            </w:r>
          </w:hyperlink>
        </w:p>
        <w:p w14:paraId="7C5C34DA" w14:textId="77777777" w:rsidR="00136F22" w:rsidRDefault="00000000">
          <w:pPr>
            <w:pStyle w:val="TOC2"/>
            <w:tabs>
              <w:tab w:val="right" w:leader="dot" w:pos="9619"/>
            </w:tabs>
            <w:ind w:left="480"/>
          </w:pPr>
          <w:hyperlink w:anchor="_Toc25424" w:history="1">
            <w:r>
              <w:t>8.9  End of Module Assessment</w:t>
            </w:r>
            <w:r>
              <w:tab/>
            </w:r>
            <w:r>
              <w:fldChar w:fldCharType="begin"/>
            </w:r>
            <w:r>
              <w:instrText xml:space="preserve"> PAGEREF _Toc25424 \h </w:instrText>
            </w:r>
            <w:r>
              <w:fldChar w:fldCharType="separate"/>
            </w:r>
            <w:r>
              <w:t>175</w:t>
            </w:r>
            <w:r>
              <w:fldChar w:fldCharType="end"/>
            </w:r>
          </w:hyperlink>
        </w:p>
        <w:p w14:paraId="78648B93" w14:textId="77777777" w:rsidR="00136F22" w:rsidRDefault="00000000">
          <w:pPr>
            <w:pStyle w:val="TOC2"/>
            <w:tabs>
              <w:tab w:val="right" w:leader="dot" w:pos="9619"/>
            </w:tabs>
            <w:ind w:left="480"/>
          </w:pPr>
          <w:hyperlink w:anchor="_Toc11971" w:history="1">
            <w:r>
              <w:t>8.10 What’s Next?</w:t>
            </w:r>
            <w:r>
              <w:tab/>
            </w:r>
            <w:r>
              <w:fldChar w:fldCharType="begin"/>
            </w:r>
            <w:r>
              <w:instrText xml:space="preserve"> PAGEREF _Toc11971 \h </w:instrText>
            </w:r>
            <w:r>
              <w:fldChar w:fldCharType="separate"/>
            </w:r>
            <w:r>
              <w:t>177</w:t>
            </w:r>
            <w:r>
              <w:fldChar w:fldCharType="end"/>
            </w:r>
          </w:hyperlink>
        </w:p>
        <w:p w14:paraId="444B7452" w14:textId="77777777" w:rsidR="00136F22" w:rsidRDefault="00000000">
          <w:pPr>
            <w:pStyle w:val="TOC1"/>
            <w:tabs>
              <w:tab w:val="right" w:leader="dot" w:pos="9619"/>
            </w:tabs>
          </w:pPr>
          <w:hyperlink w:anchor="_Toc1194"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9</w:t>
            </w:r>
            <w:r>
              <w:rPr>
                <w:rFonts w:eastAsiaTheme="majorEastAsia"/>
                <w:color w:val="345964" w:themeColor="hyperlink" w:themeShade="BF"/>
                <w:kern w:val="2"/>
                <w:szCs w:val="40"/>
                <w:lang w:val="en-AU"/>
                <w14:ligatures w14:val="standardContextual"/>
              </w:rPr>
              <w:t>:Performance Measurement and Control</w:t>
            </w:r>
            <w:r>
              <w:tab/>
            </w:r>
            <w:r>
              <w:fldChar w:fldCharType="begin"/>
            </w:r>
            <w:r>
              <w:instrText xml:space="preserve"> PAGEREF _Toc1194 \h </w:instrText>
            </w:r>
            <w:r>
              <w:fldChar w:fldCharType="separate"/>
            </w:r>
            <w:r>
              <w:t>177</w:t>
            </w:r>
            <w:r>
              <w:fldChar w:fldCharType="end"/>
            </w:r>
          </w:hyperlink>
        </w:p>
        <w:p w14:paraId="1DBA599D" w14:textId="77777777" w:rsidR="00136F22" w:rsidRDefault="00000000">
          <w:pPr>
            <w:pStyle w:val="TOC2"/>
            <w:tabs>
              <w:tab w:val="right" w:leader="dot" w:pos="9619"/>
            </w:tabs>
            <w:ind w:left="480"/>
          </w:pPr>
          <w:hyperlink w:anchor="_Toc10692" w:history="1">
            <w:r>
              <w:rPr>
                <w:rFonts w:eastAsiaTheme="majorEastAsia"/>
              </w:rPr>
              <w:t>9.1 Overview</w:t>
            </w:r>
            <w:r>
              <w:tab/>
            </w:r>
            <w:r>
              <w:fldChar w:fldCharType="begin"/>
            </w:r>
            <w:r>
              <w:instrText xml:space="preserve"> PAGEREF _Toc10692 \h </w:instrText>
            </w:r>
            <w:r>
              <w:fldChar w:fldCharType="separate"/>
            </w:r>
            <w:r>
              <w:t>178</w:t>
            </w:r>
            <w:r>
              <w:fldChar w:fldCharType="end"/>
            </w:r>
          </w:hyperlink>
        </w:p>
        <w:p w14:paraId="110C9E20" w14:textId="77777777" w:rsidR="00136F22" w:rsidRDefault="00000000">
          <w:pPr>
            <w:pStyle w:val="TOC2"/>
            <w:tabs>
              <w:tab w:val="right" w:leader="dot" w:pos="9619"/>
            </w:tabs>
            <w:ind w:left="480"/>
          </w:pPr>
          <w:hyperlink w:anchor="_Toc26164" w:history="1">
            <w:r>
              <w:rPr>
                <w:rFonts w:eastAsiaTheme="majorEastAsia"/>
              </w:rPr>
              <w:t>9.2 Expected Learning Outcomes</w:t>
            </w:r>
            <w:r>
              <w:tab/>
            </w:r>
            <w:r>
              <w:fldChar w:fldCharType="begin"/>
            </w:r>
            <w:r>
              <w:instrText xml:space="preserve"> PAGEREF _Toc26164 \h </w:instrText>
            </w:r>
            <w:r>
              <w:fldChar w:fldCharType="separate"/>
            </w:r>
            <w:r>
              <w:t>178</w:t>
            </w:r>
            <w:r>
              <w:fldChar w:fldCharType="end"/>
            </w:r>
          </w:hyperlink>
        </w:p>
        <w:p w14:paraId="2C1AED0B" w14:textId="77777777" w:rsidR="00136F22" w:rsidRDefault="00000000">
          <w:pPr>
            <w:pStyle w:val="TOC2"/>
            <w:ind w:left="480"/>
          </w:pPr>
          <w:hyperlink w:anchor="_Toc824" w:history="1">
            <w:r>
              <w:t>9.3.1. Introduction to Performance Measurement and Control................................................</w:t>
            </w:r>
            <w:r>
              <w:fldChar w:fldCharType="begin"/>
            </w:r>
            <w:r>
              <w:instrText xml:space="preserve"> PAGEREF _Toc824 \h </w:instrText>
            </w:r>
            <w:r>
              <w:fldChar w:fldCharType="separate"/>
            </w:r>
            <w:r>
              <w:t>178</w:t>
            </w:r>
            <w:r>
              <w:fldChar w:fldCharType="end"/>
            </w:r>
          </w:hyperlink>
        </w:p>
        <w:p w14:paraId="20049A69" w14:textId="77777777" w:rsidR="00136F22" w:rsidRDefault="00000000">
          <w:pPr>
            <w:pStyle w:val="TOC3"/>
            <w:tabs>
              <w:tab w:val="right" w:leader="dot" w:pos="9619"/>
            </w:tabs>
            <w:ind w:left="960"/>
          </w:pPr>
          <w:hyperlink w:anchor="_Toc19242" w:history="1">
            <w:r>
              <w:rPr>
                <w:bCs/>
              </w:rPr>
              <w:t>9.3.2. Key Performance Indicators (KPIs)</w:t>
            </w:r>
            <w:r>
              <w:tab/>
            </w:r>
            <w:r>
              <w:fldChar w:fldCharType="begin"/>
            </w:r>
            <w:r>
              <w:instrText xml:space="preserve"> PAGEREF _Toc19242 \h </w:instrText>
            </w:r>
            <w:r>
              <w:fldChar w:fldCharType="separate"/>
            </w:r>
            <w:r>
              <w:t>179</w:t>
            </w:r>
            <w:r>
              <w:fldChar w:fldCharType="end"/>
            </w:r>
          </w:hyperlink>
        </w:p>
        <w:p w14:paraId="6BA478B2" w14:textId="77777777" w:rsidR="00136F22" w:rsidRDefault="00000000">
          <w:pPr>
            <w:pStyle w:val="TOC3"/>
            <w:tabs>
              <w:tab w:val="right" w:leader="dot" w:pos="9619"/>
            </w:tabs>
            <w:ind w:left="960"/>
          </w:pPr>
          <w:hyperlink w:anchor="_Toc2802" w:history="1">
            <w:r>
              <w:rPr>
                <w:bCs/>
              </w:rPr>
              <w:t>9.3.3. Balanced Scorecard</w:t>
            </w:r>
            <w:r>
              <w:tab/>
            </w:r>
            <w:r>
              <w:fldChar w:fldCharType="begin"/>
            </w:r>
            <w:r>
              <w:instrText xml:space="preserve"> PAGEREF _Toc2802 \h </w:instrText>
            </w:r>
            <w:r>
              <w:fldChar w:fldCharType="separate"/>
            </w:r>
            <w:r>
              <w:t>179</w:t>
            </w:r>
            <w:r>
              <w:fldChar w:fldCharType="end"/>
            </w:r>
          </w:hyperlink>
        </w:p>
        <w:p w14:paraId="1FB73A9A" w14:textId="77777777" w:rsidR="00136F22" w:rsidRDefault="00000000">
          <w:pPr>
            <w:pStyle w:val="TOC3"/>
            <w:tabs>
              <w:tab w:val="right" w:leader="dot" w:pos="9619"/>
            </w:tabs>
            <w:ind w:left="960"/>
          </w:pPr>
          <w:hyperlink w:anchor="_Toc3205" w:history="1">
            <w:r>
              <w:rPr>
                <w:bCs/>
              </w:rPr>
              <w:t>9.3.4.Tools and Techniques for Performance Measurement and Control</w:t>
            </w:r>
            <w:r>
              <w:tab/>
            </w:r>
            <w:r>
              <w:fldChar w:fldCharType="begin"/>
            </w:r>
            <w:r>
              <w:instrText xml:space="preserve"> PAGEREF _Toc3205 \h </w:instrText>
            </w:r>
            <w:r>
              <w:fldChar w:fldCharType="separate"/>
            </w:r>
            <w:r>
              <w:t>180</w:t>
            </w:r>
            <w:r>
              <w:fldChar w:fldCharType="end"/>
            </w:r>
          </w:hyperlink>
        </w:p>
        <w:p w14:paraId="534FFC30" w14:textId="77777777" w:rsidR="00136F22" w:rsidRDefault="00000000">
          <w:pPr>
            <w:pStyle w:val="TOC3"/>
            <w:tabs>
              <w:tab w:val="right" w:leader="dot" w:pos="9619"/>
            </w:tabs>
            <w:ind w:left="960"/>
          </w:pPr>
          <w:hyperlink w:anchor="_Toc17924" w:history="1">
            <w:r>
              <w:rPr>
                <w:bCs/>
              </w:rPr>
              <w:t>9.3.5. Challenges in Performance Measurement and Control</w:t>
            </w:r>
            <w:r>
              <w:tab/>
            </w:r>
            <w:r>
              <w:fldChar w:fldCharType="begin"/>
            </w:r>
            <w:r>
              <w:instrText xml:space="preserve"> PAGEREF _Toc17924 \h </w:instrText>
            </w:r>
            <w:r>
              <w:fldChar w:fldCharType="separate"/>
            </w:r>
            <w:r>
              <w:t>181</w:t>
            </w:r>
            <w:r>
              <w:fldChar w:fldCharType="end"/>
            </w:r>
          </w:hyperlink>
        </w:p>
        <w:p w14:paraId="3E8A99E6" w14:textId="77777777" w:rsidR="00136F22" w:rsidRDefault="00000000">
          <w:pPr>
            <w:pStyle w:val="TOC3"/>
            <w:tabs>
              <w:tab w:val="right" w:leader="dot" w:pos="9619"/>
            </w:tabs>
            <w:ind w:left="960"/>
          </w:pPr>
          <w:hyperlink w:anchor="_Toc19301" w:history="1">
            <w:r>
              <w:rPr>
                <w:bCs/>
              </w:rPr>
              <w:t>9.3.6. Best Practices for Effective Performance Measurement and Control</w:t>
            </w:r>
            <w:r>
              <w:tab/>
            </w:r>
            <w:r>
              <w:fldChar w:fldCharType="begin"/>
            </w:r>
            <w:r>
              <w:instrText xml:space="preserve"> PAGEREF _Toc19301 \h </w:instrText>
            </w:r>
            <w:r>
              <w:fldChar w:fldCharType="separate"/>
            </w:r>
            <w:r>
              <w:t>181</w:t>
            </w:r>
            <w:r>
              <w:fldChar w:fldCharType="end"/>
            </w:r>
          </w:hyperlink>
        </w:p>
        <w:p w14:paraId="663EEBF0" w14:textId="77777777" w:rsidR="00136F22" w:rsidRDefault="00000000">
          <w:pPr>
            <w:pStyle w:val="TOC2"/>
            <w:ind w:left="480"/>
          </w:pPr>
          <w:hyperlink w:anchor="_Toc13884" w:history="1">
            <w:r>
              <w:t>9.4.1. Organizational Objectives and Strategy.........................................................................</w:t>
            </w:r>
            <w:r>
              <w:fldChar w:fldCharType="begin"/>
            </w:r>
            <w:r>
              <w:instrText xml:space="preserve"> PAGEREF _Toc13884 \h </w:instrText>
            </w:r>
            <w:r>
              <w:fldChar w:fldCharType="separate"/>
            </w:r>
            <w:r>
              <w:t>184</w:t>
            </w:r>
            <w:r>
              <w:fldChar w:fldCharType="end"/>
            </w:r>
          </w:hyperlink>
        </w:p>
        <w:p w14:paraId="16EE38CC" w14:textId="77777777" w:rsidR="00136F22" w:rsidRDefault="00000000">
          <w:pPr>
            <w:pStyle w:val="TOC3"/>
            <w:tabs>
              <w:tab w:val="right" w:leader="dot" w:pos="9619"/>
            </w:tabs>
            <w:ind w:left="960"/>
          </w:pPr>
          <w:hyperlink w:anchor="_Toc9698" w:history="1">
            <w:r>
              <w:rPr>
                <w:bCs/>
              </w:rPr>
              <w:t>9.4.2  Steps to Align Performance Measurement with Objectives</w:t>
            </w:r>
            <w:r>
              <w:tab/>
            </w:r>
            <w:r>
              <w:fldChar w:fldCharType="begin"/>
            </w:r>
            <w:r>
              <w:instrText xml:space="preserve"> PAGEREF _Toc9698 \h </w:instrText>
            </w:r>
            <w:r>
              <w:fldChar w:fldCharType="separate"/>
            </w:r>
            <w:r>
              <w:t>185</w:t>
            </w:r>
            <w:r>
              <w:fldChar w:fldCharType="end"/>
            </w:r>
          </w:hyperlink>
        </w:p>
        <w:p w14:paraId="4C059F15" w14:textId="77777777" w:rsidR="00136F22" w:rsidRDefault="00000000">
          <w:pPr>
            <w:pStyle w:val="TOC3"/>
            <w:tabs>
              <w:tab w:val="right" w:leader="dot" w:pos="9619"/>
            </w:tabs>
            <w:ind w:left="960"/>
          </w:pPr>
          <w:hyperlink w:anchor="_Toc19000" w:history="1">
            <w:r>
              <w:rPr>
                <w:bCs/>
              </w:rPr>
              <w:t>9.4.3. Tools for Aligning Performance Measurement</w:t>
            </w:r>
            <w:r>
              <w:tab/>
            </w:r>
            <w:r>
              <w:fldChar w:fldCharType="begin"/>
            </w:r>
            <w:r>
              <w:instrText xml:space="preserve"> PAGEREF _Toc19000 \h </w:instrText>
            </w:r>
            <w:r>
              <w:fldChar w:fldCharType="separate"/>
            </w:r>
            <w:r>
              <w:t>185</w:t>
            </w:r>
            <w:r>
              <w:fldChar w:fldCharType="end"/>
            </w:r>
          </w:hyperlink>
        </w:p>
        <w:p w14:paraId="0EB4D295" w14:textId="77777777" w:rsidR="00136F22" w:rsidRDefault="00000000">
          <w:pPr>
            <w:pStyle w:val="TOC3"/>
            <w:tabs>
              <w:tab w:val="right" w:leader="dot" w:pos="9619"/>
            </w:tabs>
            <w:ind w:left="960"/>
          </w:pPr>
          <w:hyperlink w:anchor="_Toc17834" w:history="1">
            <w:r>
              <w:rPr>
                <w:bCs/>
              </w:rPr>
              <w:t>9.4.4. Challenges in Alignment</w:t>
            </w:r>
            <w:r>
              <w:tab/>
            </w:r>
            <w:r>
              <w:fldChar w:fldCharType="begin"/>
            </w:r>
            <w:r>
              <w:instrText xml:space="preserve"> PAGEREF _Toc17834 \h </w:instrText>
            </w:r>
            <w:r>
              <w:fldChar w:fldCharType="separate"/>
            </w:r>
            <w:r>
              <w:t>186</w:t>
            </w:r>
            <w:r>
              <w:fldChar w:fldCharType="end"/>
            </w:r>
          </w:hyperlink>
        </w:p>
        <w:p w14:paraId="49FF4B76" w14:textId="77777777" w:rsidR="00136F22" w:rsidRDefault="00000000">
          <w:pPr>
            <w:pStyle w:val="TOC3"/>
            <w:tabs>
              <w:tab w:val="right" w:leader="dot" w:pos="9619"/>
            </w:tabs>
            <w:ind w:left="960"/>
          </w:pPr>
          <w:hyperlink w:anchor="_Toc21369" w:history="1">
            <w:r>
              <w:rPr>
                <w:bCs/>
              </w:rPr>
              <w:t>9.4.5. Best Practices for Effective Alignment</w:t>
            </w:r>
            <w:r>
              <w:tab/>
            </w:r>
            <w:r>
              <w:fldChar w:fldCharType="begin"/>
            </w:r>
            <w:r>
              <w:instrText xml:space="preserve"> PAGEREF _Toc21369 \h </w:instrText>
            </w:r>
            <w:r>
              <w:fldChar w:fldCharType="separate"/>
            </w:r>
            <w:r>
              <w:t>186</w:t>
            </w:r>
            <w:r>
              <w:fldChar w:fldCharType="end"/>
            </w:r>
          </w:hyperlink>
        </w:p>
        <w:p w14:paraId="61FEC395" w14:textId="77777777" w:rsidR="00136F22" w:rsidRDefault="00000000">
          <w:pPr>
            <w:pStyle w:val="TOC3"/>
            <w:tabs>
              <w:tab w:val="right" w:leader="dot" w:pos="9619"/>
            </w:tabs>
            <w:ind w:left="960"/>
          </w:pPr>
          <w:hyperlink w:anchor="_Toc21221" w:history="1">
            <w:r>
              <w:rPr>
                <w:bCs/>
              </w:rPr>
              <w:t>9.4.6. Case Example</w:t>
            </w:r>
            <w:r>
              <w:tab/>
            </w:r>
            <w:r>
              <w:fldChar w:fldCharType="begin"/>
            </w:r>
            <w:r>
              <w:instrText xml:space="preserve"> PAGEREF _Toc21221 \h </w:instrText>
            </w:r>
            <w:r>
              <w:fldChar w:fldCharType="separate"/>
            </w:r>
            <w:r>
              <w:t>186</w:t>
            </w:r>
            <w:r>
              <w:fldChar w:fldCharType="end"/>
            </w:r>
          </w:hyperlink>
        </w:p>
        <w:p w14:paraId="05A2238B" w14:textId="77777777" w:rsidR="00136F22" w:rsidRDefault="00000000">
          <w:pPr>
            <w:pStyle w:val="TOC3"/>
            <w:tabs>
              <w:tab w:val="right" w:leader="dot" w:pos="9619"/>
            </w:tabs>
            <w:ind w:left="960"/>
          </w:pPr>
          <w:hyperlink w:anchor="_Toc5513" w:history="1">
            <w:r>
              <w:rPr>
                <w:bCs/>
              </w:rPr>
              <w:t>9.4.7. Conclusion</w:t>
            </w:r>
            <w:r>
              <w:tab/>
            </w:r>
            <w:r>
              <w:fldChar w:fldCharType="begin"/>
            </w:r>
            <w:r>
              <w:instrText xml:space="preserve"> PAGEREF _Toc5513 \h </w:instrText>
            </w:r>
            <w:r>
              <w:fldChar w:fldCharType="separate"/>
            </w:r>
            <w:r>
              <w:t>187</w:t>
            </w:r>
            <w:r>
              <w:fldChar w:fldCharType="end"/>
            </w:r>
          </w:hyperlink>
        </w:p>
        <w:p w14:paraId="383A3B00" w14:textId="77777777" w:rsidR="00136F22" w:rsidRDefault="00000000">
          <w:pPr>
            <w:pStyle w:val="TOC3"/>
            <w:tabs>
              <w:tab w:val="right" w:leader="dot" w:pos="9619"/>
            </w:tabs>
            <w:ind w:left="960"/>
          </w:pPr>
          <w:hyperlink w:anchor="_Toc3524" w:history="1">
            <w:r>
              <w:rPr>
                <w:rFonts w:eastAsiaTheme="majorEastAsia"/>
                <w:color w:val="345964" w:themeColor="hyperlink" w:themeShade="BF"/>
                <w:kern w:val="2"/>
                <w:szCs w:val="28"/>
                <w14:ligatures w14:val="standardContextual"/>
              </w:rPr>
              <w:t xml:space="preserve"> </w:t>
            </w:r>
            <w:r>
              <w:rPr>
                <w:rStyle w:val="TOC2Char"/>
              </w:rPr>
              <w:t>9.5: Reading a case study on the effectiveness of control systems in real-world cases</w:t>
            </w:r>
            <w:r>
              <w:rPr>
                <w:rStyle w:val="TOC2Char"/>
              </w:rPr>
              <w:tab/>
            </w:r>
            <w:r>
              <w:rPr>
                <w:rStyle w:val="TOC2Char"/>
              </w:rPr>
              <w:fldChar w:fldCharType="begin"/>
            </w:r>
            <w:r>
              <w:rPr>
                <w:rStyle w:val="TOC2Char"/>
              </w:rPr>
              <w:instrText xml:space="preserve"> PAGEREF _Toc3524 \h </w:instrText>
            </w:r>
            <w:r>
              <w:rPr>
                <w:rStyle w:val="TOC2Char"/>
              </w:rPr>
            </w:r>
            <w:r>
              <w:rPr>
                <w:rStyle w:val="TOC2Char"/>
              </w:rPr>
              <w:fldChar w:fldCharType="separate"/>
            </w:r>
            <w:r>
              <w:rPr>
                <w:rStyle w:val="TOC2Char"/>
              </w:rPr>
              <w:t>191</w:t>
            </w:r>
            <w:r>
              <w:rPr>
                <w:rStyle w:val="TOC2Char"/>
              </w:rPr>
              <w:fldChar w:fldCharType="end"/>
            </w:r>
          </w:hyperlink>
        </w:p>
        <w:p w14:paraId="2CF64EFC" w14:textId="77777777" w:rsidR="00136F22" w:rsidRDefault="00000000">
          <w:pPr>
            <w:pStyle w:val="TOC2"/>
            <w:tabs>
              <w:tab w:val="right" w:leader="dot" w:pos="9619"/>
            </w:tabs>
            <w:ind w:left="480"/>
          </w:pPr>
          <w:hyperlink w:anchor="_Toc9028" w:history="1">
            <w:r>
              <w:t>9.6  End of Module Assessment</w:t>
            </w:r>
            <w:r>
              <w:tab/>
            </w:r>
            <w:r>
              <w:fldChar w:fldCharType="begin"/>
            </w:r>
            <w:r>
              <w:instrText xml:space="preserve"> PAGEREF _Toc9028 \h </w:instrText>
            </w:r>
            <w:r>
              <w:fldChar w:fldCharType="separate"/>
            </w:r>
            <w:r>
              <w:t>192</w:t>
            </w:r>
            <w:r>
              <w:fldChar w:fldCharType="end"/>
            </w:r>
          </w:hyperlink>
        </w:p>
        <w:p w14:paraId="0040E72D" w14:textId="77777777" w:rsidR="00136F22" w:rsidRDefault="00000000">
          <w:pPr>
            <w:pStyle w:val="TOC2"/>
            <w:tabs>
              <w:tab w:val="right" w:leader="dot" w:pos="9619"/>
            </w:tabs>
            <w:ind w:left="480"/>
          </w:pPr>
          <w:hyperlink w:anchor="_Toc26026" w:history="1">
            <w:r>
              <w:t>9.7   List of References</w:t>
            </w:r>
            <w:r>
              <w:tab/>
            </w:r>
            <w:r>
              <w:fldChar w:fldCharType="begin"/>
            </w:r>
            <w:r>
              <w:instrText xml:space="preserve"> PAGEREF _Toc26026 \h </w:instrText>
            </w:r>
            <w:r>
              <w:fldChar w:fldCharType="separate"/>
            </w:r>
            <w:r>
              <w:t>193</w:t>
            </w:r>
            <w:r>
              <w:fldChar w:fldCharType="end"/>
            </w:r>
          </w:hyperlink>
        </w:p>
        <w:p w14:paraId="54F163B7" w14:textId="77777777" w:rsidR="00136F22" w:rsidRDefault="00000000">
          <w:pPr>
            <w:pStyle w:val="TOC2"/>
            <w:tabs>
              <w:tab w:val="right" w:leader="dot" w:pos="9619"/>
            </w:tabs>
            <w:ind w:left="480"/>
          </w:pPr>
          <w:hyperlink w:anchor="_Toc19695" w:history="1">
            <w:r>
              <w:t>9.8 What’s Next?</w:t>
            </w:r>
            <w:r>
              <w:tab/>
            </w:r>
            <w:r>
              <w:fldChar w:fldCharType="begin"/>
            </w:r>
            <w:r>
              <w:instrText xml:space="preserve"> PAGEREF _Toc19695 \h </w:instrText>
            </w:r>
            <w:r>
              <w:fldChar w:fldCharType="separate"/>
            </w:r>
            <w:r>
              <w:t>193</w:t>
            </w:r>
            <w:r>
              <w:fldChar w:fldCharType="end"/>
            </w:r>
          </w:hyperlink>
        </w:p>
        <w:p w14:paraId="4B8B506D" w14:textId="77777777" w:rsidR="00136F22" w:rsidRDefault="00000000">
          <w:pPr>
            <w:pStyle w:val="TOC1"/>
            <w:tabs>
              <w:tab w:val="right" w:leader="dot" w:pos="9619"/>
            </w:tabs>
          </w:pPr>
          <w:hyperlink w:anchor="_Toc16443" w:history="1">
            <w:r>
              <w:rPr>
                <w:rFonts w:eastAsiaTheme="majorEastAsia"/>
                <w:color w:val="345964" w:themeColor="hyperlink" w:themeShade="BF"/>
                <w:kern w:val="2"/>
                <w:szCs w:val="40"/>
                <w:lang w:val="en-AU"/>
                <w14:ligatures w14:val="standardContextual"/>
              </w:rPr>
              <w:t xml:space="preserve">MODULE </w:t>
            </w:r>
            <w:r>
              <w:rPr>
                <w:rFonts w:eastAsiaTheme="majorEastAsia"/>
                <w:color w:val="345964" w:themeColor="hyperlink" w:themeShade="BF"/>
                <w:kern w:val="2"/>
                <w:szCs w:val="40"/>
                <w14:ligatures w14:val="standardContextual"/>
              </w:rPr>
              <w:t>10</w:t>
            </w:r>
            <w:r>
              <w:rPr>
                <w:rFonts w:eastAsiaTheme="majorEastAsia"/>
                <w:color w:val="345964" w:themeColor="hyperlink" w:themeShade="BF"/>
                <w:kern w:val="2"/>
                <w:szCs w:val="40"/>
                <w:lang w:val="en-AU"/>
                <w14:ligatures w14:val="standardContextual"/>
              </w:rPr>
              <w:t>:Strategic Planning and Decision-Making</w:t>
            </w:r>
            <w:r>
              <w:tab/>
            </w:r>
            <w:r>
              <w:fldChar w:fldCharType="begin"/>
            </w:r>
            <w:r>
              <w:instrText xml:space="preserve"> PAGEREF _Toc16443 \h </w:instrText>
            </w:r>
            <w:r>
              <w:fldChar w:fldCharType="separate"/>
            </w:r>
            <w:r>
              <w:t>195</w:t>
            </w:r>
            <w:r>
              <w:fldChar w:fldCharType="end"/>
            </w:r>
          </w:hyperlink>
        </w:p>
        <w:p w14:paraId="3A9951DF" w14:textId="77777777" w:rsidR="00136F22" w:rsidRDefault="00000000">
          <w:pPr>
            <w:pStyle w:val="TOC2"/>
            <w:tabs>
              <w:tab w:val="right" w:leader="dot" w:pos="9619"/>
            </w:tabs>
            <w:ind w:left="480"/>
          </w:pPr>
          <w:hyperlink w:anchor="_Toc7548" w:history="1">
            <w:r>
              <w:rPr>
                <w:rFonts w:eastAsiaTheme="majorEastAsia"/>
              </w:rPr>
              <w:t>10.1 Overview</w:t>
            </w:r>
            <w:r>
              <w:tab/>
            </w:r>
            <w:r>
              <w:fldChar w:fldCharType="begin"/>
            </w:r>
            <w:r>
              <w:instrText xml:space="preserve"> PAGEREF _Toc7548 \h </w:instrText>
            </w:r>
            <w:r>
              <w:fldChar w:fldCharType="separate"/>
            </w:r>
            <w:r>
              <w:t>195</w:t>
            </w:r>
            <w:r>
              <w:fldChar w:fldCharType="end"/>
            </w:r>
          </w:hyperlink>
        </w:p>
        <w:p w14:paraId="26E69D8C" w14:textId="77777777" w:rsidR="00136F22" w:rsidRDefault="00000000">
          <w:pPr>
            <w:pStyle w:val="TOC2"/>
            <w:tabs>
              <w:tab w:val="right" w:leader="dot" w:pos="9619"/>
            </w:tabs>
            <w:ind w:left="480"/>
          </w:pPr>
          <w:hyperlink w:anchor="_Toc23240" w:history="1">
            <w:r>
              <w:rPr>
                <w:rFonts w:eastAsiaTheme="majorEastAsia"/>
              </w:rPr>
              <w:t>10.2 Expected Learning Outcomes</w:t>
            </w:r>
            <w:r>
              <w:tab/>
            </w:r>
            <w:r>
              <w:fldChar w:fldCharType="begin"/>
            </w:r>
            <w:r>
              <w:instrText xml:space="preserve"> PAGEREF _Toc23240 \h </w:instrText>
            </w:r>
            <w:r>
              <w:fldChar w:fldCharType="separate"/>
            </w:r>
            <w:r>
              <w:t>195</w:t>
            </w:r>
            <w:r>
              <w:fldChar w:fldCharType="end"/>
            </w:r>
          </w:hyperlink>
        </w:p>
        <w:p w14:paraId="7836CCE9" w14:textId="77777777" w:rsidR="00136F22" w:rsidRDefault="00000000">
          <w:pPr>
            <w:pStyle w:val="TOC2"/>
            <w:ind w:left="480"/>
          </w:pPr>
          <w:hyperlink w:anchor="_Toc6952" w:history="1">
            <w:r>
              <w:t>10.3.1. Strategic planning and capital budgeting concepts......................................................</w:t>
            </w:r>
            <w:r>
              <w:fldChar w:fldCharType="begin"/>
            </w:r>
            <w:r>
              <w:instrText xml:space="preserve"> PAGEREF _Toc6952 \h </w:instrText>
            </w:r>
            <w:r>
              <w:fldChar w:fldCharType="separate"/>
            </w:r>
            <w:r>
              <w:t>196</w:t>
            </w:r>
            <w:r>
              <w:fldChar w:fldCharType="end"/>
            </w:r>
          </w:hyperlink>
        </w:p>
        <w:p w14:paraId="69600AAA" w14:textId="77777777" w:rsidR="00136F22" w:rsidRDefault="00000000">
          <w:pPr>
            <w:pStyle w:val="TOC3"/>
            <w:tabs>
              <w:tab w:val="right" w:leader="dot" w:pos="9619"/>
            </w:tabs>
            <w:ind w:left="960"/>
          </w:pPr>
          <w:hyperlink w:anchor="_Toc20135" w:history="1">
            <w:r>
              <w:rPr>
                <w:bCs/>
              </w:rPr>
              <w:t>10.3.2. Introduction to Capital Budgeting</w:t>
            </w:r>
            <w:r>
              <w:tab/>
            </w:r>
            <w:r>
              <w:fldChar w:fldCharType="begin"/>
            </w:r>
            <w:r>
              <w:instrText xml:space="preserve"> PAGEREF _Toc20135 \h </w:instrText>
            </w:r>
            <w:r>
              <w:fldChar w:fldCharType="separate"/>
            </w:r>
            <w:r>
              <w:t>196</w:t>
            </w:r>
            <w:r>
              <w:fldChar w:fldCharType="end"/>
            </w:r>
          </w:hyperlink>
        </w:p>
        <w:p w14:paraId="24861E0F" w14:textId="77777777" w:rsidR="00136F22" w:rsidRDefault="00000000">
          <w:pPr>
            <w:pStyle w:val="TOC3"/>
            <w:tabs>
              <w:tab w:val="right" w:leader="dot" w:pos="9619"/>
            </w:tabs>
            <w:ind w:left="960"/>
          </w:pPr>
          <w:hyperlink w:anchor="_Toc17614" w:history="1">
            <w:r>
              <w:rPr>
                <w:bCs/>
              </w:rPr>
              <w:t>10.3.3.Strategic Planning and Capital Budgeting Relationship</w:t>
            </w:r>
            <w:r>
              <w:tab/>
            </w:r>
            <w:r>
              <w:fldChar w:fldCharType="begin"/>
            </w:r>
            <w:r>
              <w:instrText xml:space="preserve"> PAGEREF _Toc17614 \h </w:instrText>
            </w:r>
            <w:r>
              <w:fldChar w:fldCharType="separate"/>
            </w:r>
            <w:r>
              <w:t>205</w:t>
            </w:r>
            <w:r>
              <w:fldChar w:fldCharType="end"/>
            </w:r>
          </w:hyperlink>
        </w:p>
        <w:p w14:paraId="483BFA6B" w14:textId="77777777" w:rsidR="00136F22" w:rsidRDefault="00000000">
          <w:pPr>
            <w:pStyle w:val="TOC3"/>
            <w:tabs>
              <w:tab w:val="right" w:leader="dot" w:pos="9619"/>
            </w:tabs>
            <w:ind w:left="960"/>
          </w:pPr>
          <w:hyperlink w:anchor="_Toc12477" w:history="1">
            <w:r>
              <w:rPr>
                <w:bCs/>
              </w:rPr>
              <w:t>10.3.4.. Capital Budgeting in Practice</w:t>
            </w:r>
            <w:r>
              <w:tab/>
            </w:r>
            <w:r>
              <w:fldChar w:fldCharType="begin"/>
            </w:r>
            <w:r>
              <w:instrText xml:space="preserve"> PAGEREF _Toc12477 \h </w:instrText>
            </w:r>
            <w:r>
              <w:fldChar w:fldCharType="separate"/>
            </w:r>
            <w:r>
              <w:t>206</w:t>
            </w:r>
            <w:r>
              <w:fldChar w:fldCharType="end"/>
            </w:r>
          </w:hyperlink>
        </w:p>
        <w:p w14:paraId="4002B3F6" w14:textId="77777777" w:rsidR="00136F22" w:rsidRDefault="00000000">
          <w:pPr>
            <w:pStyle w:val="TOC3"/>
            <w:tabs>
              <w:tab w:val="right" w:leader="dot" w:pos="9619"/>
            </w:tabs>
            <w:ind w:left="960"/>
          </w:pPr>
          <w:hyperlink w:anchor="_Toc9965" w:history="1">
            <w:r>
              <w:rPr>
                <w:bCs/>
              </w:rPr>
              <w:t>10.4  Advanced Tools for Evaluating Investments</w:t>
            </w:r>
            <w:r>
              <w:tab/>
            </w:r>
            <w:r>
              <w:fldChar w:fldCharType="begin"/>
            </w:r>
            <w:r>
              <w:instrText xml:space="preserve"> PAGEREF _Toc9965 \h </w:instrText>
            </w:r>
            <w:r>
              <w:fldChar w:fldCharType="separate"/>
            </w:r>
            <w:r>
              <w:t>206</w:t>
            </w:r>
            <w:r>
              <w:fldChar w:fldCharType="end"/>
            </w:r>
          </w:hyperlink>
        </w:p>
        <w:p w14:paraId="42BEBD15" w14:textId="77777777" w:rsidR="00136F22" w:rsidRDefault="00000000">
          <w:pPr>
            <w:pStyle w:val="TOC2"/>
            <w:ind w:left="480"/>
          </w:pPr>
          <w:hyperlink w:anchor="_Toc25404" w:history="1">
            <w:r>
              <w:t>10.5 Reading  on the role of managerial accounting in shaping long-term organizational success......................................................................................................................................</w:t>
            </w:r>
            <w:r>
              <w:fldChar w:fldCharType="begin"/>
            </w:r>
            <w:r>
              <w:instrText xml:space="preserve"> PAGEREF _Toc25404 \h </w:instrText>
            </w:r>
            <w:r>
              <w:fldChar w:fldCharType="separate"/>
            </w:r>
            <w:r>
              <w:t>216</w:t>
            </w:r>
            <w:r>
              <w:fldChar w:fldCharType="end"/>
            </w:r>
          </w:hyperlink>
        </w:p>
        <w:p w14:paraId="2A68AADE" w14:textId="77777777" w:rsidR="00136F22" w:rsidRDefault="00000000">
          <w:pPr>
            <w:pStyle w:val="TOC2"/>
            <w:tabs>
              <w:tab w:val="right" w:leader="dot" w:pos="9619"/>
            </w:tabs>
            <w:ind w:left="480"/>
          </w:pPr>
          <w:hyperlink w:anchor="_Toc22114" w:history="1">
            <w:r>
              <w:t>10.6  End of Module Assessment</w:t>
            </w:r>
            <w:r>
              <w:tab/>
            </w:r>
            <w:r>
              <w:fldChar w:fldCharType="begin"/>
            </w:r>
            <w:r>
              <w:instrText xml:space="preserve"> PAGEREF _Toc22114 \h </w:instrText>
            </w:r>
            <w:r>
              <w:fldChar w:fldCharType="separate"/>
            </w:r>
            <w:r>
              <w:t>222</w:t>
            </w:r>
            <w:r>
              <w:fldChar w:fldCharType="end"/>
            </w:r>
          </w:hyperlink>
        </w:p>
        <w:p w14:paraId="0C6FD121" w14:textId="77777777" w:rsidR="00136F22" w:rsidRDefault="00000000">
          <w:pPr>
            <w:pStyle w:val="TOC2"/>
            <w:tabs>
              <w:tab w:val="right" w:leader="dot" w:pos="9619"/>
            </w:tabs>
            <w:ind w:left="480"/>
          </w:pPr>
          <w:hyperlink w:anchor="_Toc22420" w:history="1">
            <w:r>
              <w:t>10.7   List of References</w:t>
            </w:r>
            <w:r>
              <w:tab/>
            </w:r>
            <w:r>
              <w:fldChar w:fldCharType="begin"/>
            </w:r>
            <w:r>
              <w:instrText xml:space="preserve"> PAGEREF _Toc22420 \h </w:instrText>
            </w:r>
            <w:r>
              <w:fldChar w:fldCharType="separate"/>
            </w:r>
            <w:r>
              <w:t>223</w:t>
            </w:r>
            <w:r>
              <w:fldChar w:fldCharType="end"/>
            </w:r>
          </w:hyperlink>
        </w:p>
        <w:p w14:paraId="38B6A798" w14:textId="77777777" w:rsidR="00136F22" w:rsidRDefault="00000000">
          <w:pPr>
            <w:pStyle w:val="TOC2"/>
            <w:tabs>
              <w:tab w:val="right" w:leader="dot" w:pos="9619"/>
            </w:tabs>
            <w:ind w:left="480"/>
          </w:pPr>
          <w:hyperlink w:anchor="_Toc26254" w:history="1">
            <w:r>
              <w:t>10.8 What’s Next?</w:t>
            </w:r>
            <w:r>
              <w:tab/>
            </w:r>
            <w:r>
              <w:fldChar w:fldCharType="begin"/>
            </w:r>
            <w:r>
              <w:instrText xml:space="preserve"> PAGEREF _Toc26254 \h </w:instrText>
            </w:r>
            <w:r>
              <w:fldChar w:fldCharType="separate"/>
            </w:r>
            <w:r>
              <w:t>223</w:t>
            </w:r>
            <w:r>
              <w:fldChar w:fldCharType="end"/>
            </w:r>
          </w:hyperlink>
        </w:p>
        <w:p w14:paraId="52484C6E" w14:textId="77777777" w:rsidR="00136F22" w:rsidRDefault="00000000">
          <w:pPr>
            <w:widowControl w:val="0"/>
            <w:tabs>
              <w:tab w:val="right" w:leader="dot" w:pos="12000"/>
            </w:tabs>
            <w:spacing w:before="60"/>
            <w:rPr>
              <w:rFonts w:ascii="Arial" w:eastAsia="Arial" w:hAnsi="Arial" w:cs="Arial"/>
              <w:b/>
              <w:color w:val="000000"/>
              <w:sz w:val="22"/>
              <w:szCs w:val="22"/>
            </w:rPr>
          </w:pPr>
          <w:r>
            <w:fldChar w:fldCharType="end"/>
          </w:r>
        </w:p>
      </w:sdtContent>
    </w:sdt>
    <w:p w14:paraId="3AA90C7A" w14:textId="77777777" w:rsidR="00136F22" w:rsidRDefault="00136F22">
      <w:pPr>
        <w:rPr>
          <w:rFonts w:ascii="Century Gothic" w:eastAsia="Century Gothic" w:hAnsi="Century Gothic" w:cs="Century Gothic"/>
        </w:rPr>
        <w:sectPr w:rsidR="00136F22">
          <w:footerReference w:type="first" r:id="rId14"/>
          <w:pgSz w:w="12240" w:h="15840"/>
          <w:pgMar w:top="950" w:right="634" w:bottom="907" w:left="1987" w:header="720" w:footer="720" w:gutter="0"/>
          <w:pgNumType w:start="1"/>
          <w:cols w:space="720"/>
          <w:titlePg/>
        </w:sectPr>
      </w:pPr>
    </w:p>
    <w:p w14:paraId="0250691C" w14:textId="77777777" w:rsidR="00136F22" w:rsidRDefault="00136F22">
      <w:pPr>
        <w:rPr>
          <w:rFonts w:eastAsiaTheme="majorEastAsia"/>
          <w:color w:val="0F4761" w:themeColor="accent1" w:themeShade="BF"/>
          <w:kern w:val="2"/>
          <w:sz w:val="40"/>
          <w:szCs w:val="40"/>
          <w:lang w:val="en-AU"/>
          <w14:ligatures w14:val="standardContextual"/>
        </w:rPr>
      </w:pPr>
      <w:bookmarkStart w:id="1" w:name="_bk3abhwf9wij" w:colFirst="0" w:colLast="0"/>
      <w:bookmarkEnd w:id="1"/>
    </w:p>
    <w:p w14:paraId="61DD00E8" w14:textId="77777777" w:rsidR="00136F22" w:rsidRDefault="00000000">
      <w:pPr>
        <w:pStyle w:val="Heading1"/>
        <w:rPr>
          <w:rFonts w:eastAsiaTheme="majorEastAsia"/>
          <w:b w:val="0"/>
          <w:bCs w:val="0"/>
          <w:caps w:val="0"/>
          <w:color w:val="0F4761" w:themeColor="accent1" w:themeShade="BF"/>
          <w:kern w:val="2"/>
          <w:szCs w:val="40"/>
          <w:lang w:val="en-AU"/>
          <w14:ligatures w14:val="standardContextual"/>
        </w:rPr>
      </w:pPr>
      <w:bookmarkStart w:id="2" w:name="_Toc24325"/>
      <w:r>
        <w:rPr>
          <w:lang w:val="en-AU"/>
        </w:rPr>
        <w:t xml:space="preserve">MODULE 1: </w:t>
      </w:r>
      <w:r>
        <w:t>INTRODUCTION TO MANAGERIAL ACCOUNTING</w:t>
      </w:r>
      <w:bookmarkEnd w:id="0"/>
      <w:bookmarkEnd w:id="2"/>
    </w:p>
    <w:p w14:paraId="7678A4CA" w14:textId="77777777" w:rsidR="00136F22" w:rsidRDefault="00136F22">
      <w:pPr>
        <w:rPr>
          <w:lang w:val="en-AU"/>
        </w:rPr>
      </w:pPr>
      <w:bookmarkStart w:id="3" w:name="_Toc185229027"/>
    </w:p>
    <w:p w14:paraId="0D56C86E" w14:textId="77777777" w:rsidR="00136F22" w:rsidRDefault="00000000">
      <w:pPr>
        <w:rPr>
          <w:b/>
          <w:bCs/>
          <w:lang w:val="en-AU"/>
        </w:rPr>
      </w:pPr>
      <w:r>
        <w:rPr>
          <w:b/>
          <w:bCs/>
          <w:lang w:val="en-AU"/>
        </w:rPr>
        <w:t>Welcome Message</w:t>
      </w:r>
      <w:bookmarkEnd w:id="3"/>
    </w:p>
    <w:tbl>
      <w:tblPr>
        <w:tblW w:w="9600" w:type="dxa"/>
        <w:tblLayout w:type="fixed"/>
        <w:tblLook w:val="04A0" w:firstRow="1" w:lastRow="0" w:firstColumn="1" w:lastColumn="0" w:noHBand="0" w:noVBand="1"/>
      </w:tblPr>
      <w:tblGrid>
        <w:gridCol w:w="1170"/>
        <w:gridCol w:w="8430"/>
      </w:tblGrid>
      <w:tr w:rsidR="00136F22" w14:paraId="3AC7C0E1" w14:textId="77777777">
        <w:tc>
          <w:tcPr>
            <w:tcW w:w="1170" w:type="dxa"/>
            <w:shd w:val="clear" w:color="auto" w:fill="auto"/>
            <w:tcMar>
              <w:top w:w="0" w:type="dxa"/>
              <w:left w:w="0" w:type="dxa"/>
              <w:bottom w:w="0" w:type="dxa"/>
              <w:right w:w="0" w:type="dxa"/>
            </w:tcMar>
          </w:tcPr>
          <w:p w14:paraId="5553DEEE" w14:textId="77777777" w:rsidR="00136F22" w:rsidRDefault="00000000">
            <w:r>
              <w:rPr>
                <w:noProof/>
              </w:rPr>
              <w:drawing>
                <wp:inline distT="114300" distB="114300" distL="114300" distR="114300" wp14:anchorId="08F1E330" wp14:editId="42A56BCC">
                  <wp:extent cx="518795" cy="518795"/>
                  <wp:effectExtent l="0" t="0" r="0" b="0"/>
                  <wp:docPr id="25"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25" name="image15.png" descr="A blue circle with black lines&#10;&#10;Description automatically generated"/>
                          <pic:cNvPicPr preferRelativeResize="0"/>
                        </pic:nvPicPr>
                        <pic:blipFill>
                          <a:blip r:embed="rId15"/>
                          <a:srcRect/>
                          <a:stretch>
                            <a:fillRect/>
                          </a:stretch>
                        </pic:blipFill>
                        <pic:spPr>
                          <a:xfrm>
                            <a:off x="0" y="0"/>
                            <a:ext cx="519113" cy="519113"/>
                          </a:xfrm>
                          <a:prstGeom prst="rect">
                            <a:avLst/>
                          </a:prstGeom>
                        </pic:spPr>
                      </pic:pic>
                    </a:graphicData>
                  </a:graphic>
                </wp:inline>
              </w:drawing>
            </w:r>
          </w:p>
        </w:tc>
        <w:tc>
          <w:tcPr>
            <w:tcW w:w="8430" w:type="dxa"/>
            <w:shd w:val="clear" w:color="auto" w:fill="auto"/>
            <w:tcMar>
              <w:top w:w="0" w:type="dxa"/>
              <w:left w:w="0" w:type="dxa"/>
              <w:bottom w:w="0" w:type="dxa"/>
              <w:right w:w="0" w:type="dxa"/>
            </w:tcMar>
            <w:vAlign w:val="center"/>
          </w:tcPr>
          <w:p w14:paraId="0D9C286E" w14:textId="77777777" w:rsidR="00136F22" w:rsidRDefault="00000000">
            <w:r>
              <w:t>Pre-recorded welcome message</w:t>
            </w:r>
          </w:p>
        </w:tc>
      </w:tr>
    </w:tbl>
    <w:p w14:paraId="1C3F4511" w14:textId="77777777" w:rsidR="00136F22" w:rsidRDefault="00136F22">
      <w:pPr>
        <w:jc w:val="both"/>
        <w:rPr>
          <w:rFonts w:eastAsiaTheme="majorEastAsia"/>
          <w:lang w:val="en-AU"/>
        </w:rPr>
      </w:pPr>
    </w:p>
    <w:p w14:paraId="42496209" w14:textId="77777777" w:rsidR="00136F22" w:rsidRDefault="00000000">
      <w:pPr>
        <w:jc w:val="both"/>
      </w:pPr>
      <w:r>
        <w:t>We are thrilled to have you join this journey into the world of managerial accounting—where numbers meet strategy and decision-making. This course is designed to equip you with the tools and insights needed to analyze financial data, support business decisions, and drive organizational success.</w:t>
      </w:r>
    </w:p>
    <w:p w14:paraId="1442CA57" w14:textId="77777777" w:rsidR="00136F22" w:rsidRDefault="00136F22">
      <w:pPr>
        <w:jc w:val="both"/>
      </w:pPr>
    </w:p>
    <w:p w14:paraId="615921A1" w14:textId="77777777" w:rsidR="00136F22" w:rsidRDefault="00000000">
      <w:pPr>
        <w:jc w:val="both"/>
      </w:pPr>
      <w:r>
        <w:t>Throughout this course, you will explore concepts like cost behavior, budgeting, performance evaluation, and more, all tailored to prepare you to solve real-world business challenges. Whether you're a student, professional, or curious learner, you're taking a key step toward understanding how accounting influences internal decision-making and strategy.</w:t>
      </w:r>
    </w:p>
    <w:p w14:paraId="336BF5E8" w14:textId="77777777" w:rsidR="00136F22" w:rsidRDefault="00136F22">
      <w:pPr>
        <w:jc w:val="both"/>
      </w:pPr>
    </w:p>
    <w:p w14:paraId="4FC585A5" w14:textId="77777777" w:rsidR="00136F22" w:rsidRDefault="00000000">
      <w:pPr>
        <w:jc w:val="both"/>
        <w:rPr>
          <w:lang w:val="en-AU"/>
        </w:rPr>
      </w:pPr>
      <w:r>
        <w:t>Let's get started on this exciting path to mastering managerial accounting!</w:t>
      </w:r>
    </w:p>
    <w:p w14:paraId="67A4E5E7" w14:textId="77777777" w:rsidR="00136F22" w:rsidRDefault="00000000">
      <w:pPr>
        <w:pStyle w:val="Heading2"/>
        <w:jc w:val="both"/>
        <w:rPr>
          <w:rFonts w:eastAsiaTheme="majorEastAsia"/>
        </w:rPr>
      </w:pPr>
      <w:bookmarkStart w:id="4" w:name="_Toc185229028"/>
      <w:bookmarkStart w:id="5" w:name="_Toc28473"/>
      <w:r>
        <w:rPr>
          <w:rFonts w:eastAsiaTheme="majorEastAsia"/>
        </w:rPr>
        <w:t>1.1 Overview</w:t>
      </w:r>
      <w:bookmarkEnd w:id="4"/>
      <w:bookmarkEnd w:id="5"/>
    </w:p>
    <w:p w14:paraId="3C14BC64" w14:textId="77777777" w:rsidR="00136F22" w:rsidRDefault="00000000">
      <w:pPr>
        <w:jc w:val="both"/>
        <w:rPr>
          <w:rFonts w:eastAsiaTheme="majorEastAsia"/>
          <w:lang w:val="en-AU"/>
        </w:rPr>
      </w:pPr>
      <w:r>
        <w:rPr>
          <w:rFonts w:eastAsiaTheme="majorEastAsia"/>
        </w:rPr>
        <w:t>This module introduces the fundamental principles, concepts, and scope of managerial accounting, distinguishing it from financial accounting. It emphasizes how managerial accounting serves as a tool for internal decision-making, strategic planning, and organizational control. Students will explore the ethical considerations in reporting and the implications of managerial accounting practices on business success.</w:t>
      </w:r>
    </w:p>
    <w:p w14:paraId="028C0A45" w14:textId="77777777" w:rsidR="00136F22" w:rsidRDefault="00000000">
      <w:pPr>
        <w:pStyle w:val="Heading2"/>
        <w:jc w:val="both"/>
      </w:pPr>
      <w:bookmarkStart w:id="6" w:name="_Toc181015513"/>
      <w:bookmarkStart w:id="7" w:name="_Toc185229029"/>
      <w:bookmarkStart w:id="8" w:name="_Toc6104"/>
      <w:r>
        <w:t>1</w:t>
      </w:r>
      <w:r>
        <w:rPr>
          <w:rFonts w:eastAsiaTheme="majorEastAsia"/>
        </w:rPr>
        <w:t>.2 Expected Learning Outcomes</w:t>
      </w:r>
      <w:bookmarkEnd w:id="6"/>
      <w:bookmarkEnd w:id="7"/>
      <w:bookmarkEnd w:id="8"/>
      <w:r>
        <w:t xml:space="preserve"> </w:t>
      </w:r>
    </w:p>
    <w:p w14:paraId="5172A68C" w14:textId="77777777" w:rsidR="00136F22" w:rsidRDefault="00000000">
      <w:pPr>
        <w:jc w:val="both"/>
      </w:pPr>
      <w:r>
        <w:t>By the end of this module, you will be able to:</w:t>
      </w:r>
    </w:p>
    <w:p w14:paraId="366C2C84" w14:textId="77777777" w:rsidR="00136F22" w:rsidRDefault="00000000">
      <w:pPr>
        <w:ind w:left="1080"/>
        <w:jc w:val="both"/>
      </w:pPr>
      <w:r>
        <w:rPr>
          <w:noProof/>
        </w:rPr>
        <w:drawing>
          <wp:anchor distT="0" distB="0" distL="114300" distR="114300" simplePos="0" relativeHeight="251659264" behindDoc="0" locked="0" layoutInCell="1" allowOverlap="1" wp14:anchorId="5F255643" wp14:editId="366B2A6C">
            <wp:simplePos x="0" y="0"/>
            <wp:positionH relativeFrom="column">
              <wp:posOffset>0</wp:posOffset>
            </wp:positionH>
            <wp:positionV relativeFrom="paragraph">
              <wp:posOffset>161925</wp:posOffset>
            </wp:positionV>
            <wp:extent cx="576580" cy="591820"/>
            <wp:effectExtent l="0" t="0" r="0" b="0"/>
            <wp:wrapSquare wrapText="bothSides"/>
            <wp:docPr id="1260129867"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260129867" name="image2.png" descr="A blue clipboard with a check mark&#10;&#10;Description automatically generated"/>
                    <pic:cNvPicPr preferRelativeResize="0"/>
                  </pic:nvPicPr>
                  <pic:blipFill>
                    <a:blip r:embed="rId16"/>
                    <a:srcRect l="1332" r="1333"/>
                    <a:stretch>
                      <a:fillRect/>
                    </a:stretch>
                  </pic:blipFill>
                  <pic:spPr>
                    <a:xfrm>
                      <a:off x="0" y="0"/>
                      <a:ext cx="576263" cy="592051"/>
                    </a:xfrm>
                    <a:prstGeom prst="rect">
                      <a:avLst/>
                    </a:prstGeom>
                  </pic:spPr>
                </pic:pic>
              </a:graphicData>
            </a:graphic>
          </wp:anchor>
        </w:drawing>
      </w:r>
      <w:r>
        <w:rPr>
          <w:b/>
          <w:bCs/>
        </w:rPr>
        <w:t>MELO 1:</w:t>
      </w:r>
      <w:r>
        <w:t xml:space="preserve"> .Define the fundamental principles and terms used in managerial accounting</w:t>
      </w:r>
    </w:p>
    <w:p w14:paraId="6EF4A4C2" w14:textId="77777777" w:rsidR="00136F22" w:rsidRDefault="00000000">
      <w:pPr>
        <w:ind w:left="1080"/>
        <w:jc w:val="both"/>
      </w:pPr>
      <w:r>
        <w:rPr>
          <w:b/>
          <w:bCs/>
        </w:rPr>
        <w:t>MELO 2:</w:t>
      </w:r>
      <w:r>
        <w:t xml:space="preserve"> Explain the differences between managerial and financial accounting and their roles in decision-making.</w:t>
      </w:r>
    </w:p>
    <w:p w14:paraId="3A619A64" w14:textId="77777777" w:rsidR="00136F22" w:rsidRDefault="00000000">
      <w:pPr>
        <w:ind w:left="1080"/>
        <w:jc w:val="both"/>
      </w:pPr>
      <w:r>
        <w:rPr>
          <w:b/>
          <w:bCs/>
        </w:rPr>
        <w:t xml:space="preserve">MELO 3: </w:t>
      </w:r>
      <w:r>
        <w:t>.Analyze case studies to determine how managerial accounting supports strategic decisions.</w:t>
      </w:r>
    </w:p>
    <w:p w14:paraId="4D6CC82B" w14:textId="77777777" w:rsidR="00136F22" w:rsidRDefault="00000000">
      <w:pPr>
        <w:ind w:left="1080"/>
        <w:jc w:val="both"/>
      </w:pPr>
      <w:r>
        <w:rPr>
          <w:b/>
          <w:bCs/>
        </w:rPr>
        <w:t>MELO 4:</w:t>
      </w:r>
      <w:r>
        <w:t>Evaluate the ethical implications and the importance of accurate reporting in managerial accounting.</w:t>
      </w:r>
    </w:p>
    <w:p w14:paraId="6147EB4B" w14:textId="77777777" w:rsidR="00136F22" w:rsidRDefault="00136F22">
      <w:pPr>
        <w:ind w:left="1080"/>
        <w:jc w:val="both"/>
      </w:pPr>
    </w:p>
    <w:p w14:paraId="1F1A75A3" w14:textId="77777777" w:rsidR="00136F22" w:rsidRDefault="00136F22">
      <w:pPr>
        <w:ind w:left="1080"/>
        <w:jc w:val="both"/>
      </w:pPr>
    </w:p>
    <w:p w14:paraId="551FBC70" w14:textId="77777777" w:rsidR="00136F22" w:rsidRDefault="00136F22">
      <w:pPr>
        <w:ind w:left="1080"/>
        <w:jc w:val="both"/>
      </w:pPr>
    </w:p>
    <w:p w14:paraId="3D8D06CE" w14:textId="77777777" w:rsidR="00136F22" w:rsidRDefault="00136F22">
      <w:pPr>
        <w:ind w:left="1080"/>
        <w:jc w:val="both"/>
      </w:pPr>
    </w:p>
    <w:p w14:paraId="664AD8D0" w14:textId="77777777" w:rsidR="00136F22" w:rsidRDefault="00136F22">
      <w:pPr>
        <w:ind w:left="1080"/>
        <w:jc w:val="both"/>
      </w:pPr>
    </w:p>
    <w:p w14:paraId="606C8471" w14:textId="77777777" w:rsidR="00136F22" w:rsidRDefault="00136F22">
      <w:pPr>
        <w:ind w:left="1080"/>
        <w:jc w:val="both"/>
      </w:pPr>
    </w:p>
    <w:p w14:paraId="3E21DDEF" w14:textId="77777777" w:rsidR="00136F22" w:rsidRDefault="00000000">
      <w:pPr>
        <w:pStyle w:val="Heading2"/>
      </w:pPr>
      <w:bookmarkStart w:id="9" w:name="_Toc3898"/>
      <w:bookmarkStart w:id="10" w:name="_Toc185229030"/>
      <w:r>
        <w:t>Activity 1.1  Reading on ethics in managerial accounting</w:t>
      </w:r>
      <w:bookmarkEnd w:id="9"/>
    </w:p>
    <w:tbl>
      <w:tblPr>
        <w:tblW w:w="9600" w:type="dxa"/>
        <w:tblLayout w:type="fixed"/>
        <w:tblLook w:val="04A0" w:firstRow="1" w:lastRow="0" w:firstColumn="1" w:lastColumn="0" w:noHBand="0" w:noVBand="1"/>
      </w:tblPr>
      <w:tblGrid>
        <w:gridCol w:w="1155"/>
        <w:gridCol w:w="8445"/>
      </w:tblGrid>
      <w:tr w:rsidR="00136F22" w14:paraId="76CA3578" w14:textId="77777777">
        <w:tc>
          <w:tcPr>
            <w:tcW w:w="1155" w:type="dxa"/>
            <w:shd w:val="clear" w:color="auto" w:fill="auto"/>
            <w:tcMar>
              <w:top w:w="0" w:type="dxa"/>
              <w:left w:w="0" w:type="dxa"/>
              <w:bottom w:w="0" w:type="dxa"/>
              <w:right w:w="0" w:type="dxa"/>
            </w:tcMar>
            <w:vAlign w:val="center"/>
          </w:tcPr>
          <w:p w14:paraId="344BEF78" w14:textId="77777777" w:rsidR="00136F22" w:rsidRDefault="00000000">
            <w:pPr>
              <w:widowControl w:val="0"/>
              <w:rPr>
                <w:rFonts w:eastAsia="Century Gothic"/>
                <w:color w:val="FF7F50"/>
                <w:sz w:val="22"/>
                <w:szCs w:val="22"/>
              </w:rPr>
            </w:pPr>
            <w:r>
              <w:rPr>
                <w:rFonts w:eastAsia="Century Gothic"/>
                <w:noProof/>
                <w:color w:val="FF7F50"/>
                <w:sz w:val="22"/>
                <w:szCs w:val="22"/>
              </w:rPr>
              <w:lastRenderedPageBreak/>
              <w:drawing>
                <wp:inline distT="114300" distB="114300" distL="114300" distR="114300" wp14:anchorId="48474228" wp14:editId="70C1D8F6">
                  <wp:extent cx="412750" cy="412750"/>
                  <wp:effectExtent l="0" t="0" r="6350" b="6350"/>
                  <wp:docPr id="69"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69"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602E99AC" w14:textId="77777777" w:rsidR="00136F22" w:rsidRDefault="00000000">
            <w:pPr>
              <w:pStyle w:val="Heading4"/>
            </w:pPr>
            <w:bookmarkStart w:id="11" w:name="_Toc7809"/>
            <w:r>
              <w:rPr>
                <w:smallCaps/>
                <w:sz w:val="32"/>
                <w:szCs w:val="32"/>
              </w:rPr>
              <w:t>READING MATERIAL 1.1</w:t>
            </w:r>
            <w:bookmarkEnd w:id="11"/>
          </w:p>
        </w:tc>
      </w:tr>
    </w:tbl>
    <w:p w14:paraId="46724291" w14:textId="77777777" w:rsidR="00136F22" w:rsidRDefault="00136F22">
      <w:pPr>
        <w:rPr>
          <w:rFonts w:eastAsia="Century Gothic"/>
          <w:sz w:val="22"/>
          <w:szCs w:val="22"/>
        </w:rPr>
      </w:pPr>
    </w:p>
    <w:p w14:paraId="287085D3" w14:textId="77777777" w:rsidR="00136F22" w:rsidRDefault="00000000">
      <w:pPr>
        <w:pStyle w:val="Heading2"/>
        <w:jc w:val="both"/>
        <w:rPr>
          <w:szCs w:val="24"/>
        </w:rPr>
      </w:pPr>
      <w:bookmarkStart w:id="12" w:name="_Toc29905"/>
      <w:r>
        <w:rPr>
          <w:szCs w:val="24"/>
        </w:rPr>
        <w:t>1.3 Fundamentals of managerial accounting</w:t>
      </w:r>
      <w:bookmarkEnd w:id="12"/>
      <w:r>
        <w:rPr>
          <w:szCs w:val="24"/>
        </w:rPr>
        <w:t xml:space="preserve"> </w:t>
      </w:r>
      <w:bookmarkEnd w:id="10"/>
    </w:p>
    <w:p w14:paraId="7FCABEA0" w14:textId="77777777" w:rsidR="00136F22" w:rsidRDefault="00000000">
      <w:r>
        <w:t xml:space="preserve">1.3 Fundamentals of managerial accounting </w:t>
      </w:r>
    </w:p>
    <w:p w14:paraId="1FFFEB33" w14:textId="77777777" w:rsidR="00136F22" w:rsidRDefault="00136F22">
      <w:pPr>
        <w:pStyle w:val="Heading3"/>
      </w:pPr>
    </w:p>
    <w:p w14:paraId="37EECCBC" w14:textId="77777777" w:rsidR="00136F22" w:rsidRDefault="00000000">
      <w:pPr>
        <w:pStyle w:val="Heading3"/>
      </w:pPr>
      <w:bookmarkStart w:id="13" w:name="_Toc30755"/>
      <w:r>
        <w:t>1.3.1 Meaning of accounting</w:t>
      </w:r>
      <w:bookmarkEnd w:id="13"/>
    </w:p>
    <w:p w14:paraId="5F310D87" w14:textId="77777777" w:rsidR="00136F22" w:rsidRDefault="00000000">
      <w:pPr>
        <w:pStyle w:val="NormalWeb"/>
        <w:jc w:val="both"/>
        <w:rPr>
          <w:rStyle w:val="Strong"/>
        </w:rPr>
      </w:pPr>
      <w:r>
        <w:rPr>
          <w:rStyle w:val="Strong"/>
        </w:rPr>
        <w:t>Accounting</w:t>
      </w:r>
      <w:r>
        <w:t xml:space="preserve"> is the process of identifying, measuring, and communicating economic information to enable users to make informed judgments and decisions. It serves as a medium to communicate financial and non-financial information to diverse stakeholders, including managers, shareholders, employees, creditors, and government entities, each of whom have distinct informational needs.</w:t>
      </w:r>
    </w:p>
    <w:p w14:paraId="77E0EDF3" w14:textId="77777777" w:rsidR="00136F22" w:rsidRDefault="00000000">
      <w:pPr>
        <w:pStyle w:val="Heading3"/>
        <w:jc w:val="both"/>
      </w:pPr>
      <w:bookmarkStart w:id="14" w:name="_Toc25434"/>
      <w:r>
        <w:rPr>
          <w:rStyle w:val="Strong"/>
        </w:rPr>
        <w:t>Key Elements of Accounting</w:t>
      </w:r>
      <w:bookmarkEnd w:id="14"/>
    </w:p>
    <w:p w14:paraId="0B15716D" w14:textId="77777777" w:rsidR="00136F22" w:rsidRDefault="00000000">
      <w:pPr>
        <w:pStyle w:val="NormalWeb"/>
        <w:jc w:val="both"/>
      </w:pPr>
      <w:r>
        <w:rPr>
          <w:rStyle w:val="Strong"/>
        </w:rPr>
        <w:t>Primary Functions</w:t>
      </w:r>
      <w:r>
        <w:t>:</w:t>
      </w:r>
    </w:p>
    <w:p w14:paraId="50AD16AC" w14:textId="77777777" w:rsidR="00136F22" w:rsidRDefault="00000000">
      <w:pPr>
        <w:numPr>
          <w:ilvl w:val="1"/>
          <w:numId w:val="1"/>
        </w:numPr>
        <w:spacing w:beforeAutospacing="1" w:afterAutospacing="1"/>
        <w:jc w:val="both"/>
      </w:pPr>
      <w:r>
        <w:rPr>
          <w:rStyle w:val="Strong"/>
        </w:rPr>
        <w:t>Identification</w:t>
      </w:r>
      <w:r>
        <w:t>: Recognizing relevant economic events and transactions.</w:t>
      </w:r>
    </w:p>
    <w:p w14:paraId="1B4BA78B" w14:textId="77777777" w:rsidR="00136F22" w:rsidRDefault="00000000">
      <w:pPr>
        <w:numPr>
          <w:ilvl w:val="1"/>
          <w:numId w:val="1"/>
        </w:numPr>
        <w:spacing w:beforeAutospacing="1" w:afterAutospacing="1"/>
        <w:jc w:val="both"/>
      </w:pPr>
      <w:r>
        <w:rPr>
          <w:rStyle w:val="Strong"/>
        </w:rPr>
        <w:t>Measurement</w:t>
      </w:r>
      <w:r>
        <w:t>: Quantifying these events in financial terms.</w:t>
      </w:r>
    </w:p>
    <w:p w14:paraId="406737EB" w14:textId="77777777" w:rsidR="00136F22" w:rsidRDefault="00000000">
      <w:pPr>
        <w:numPr>
          <w:ilvl w:val="1"/>
          <w:numId w:val="1"/>
        </w:numPr>
        <w:spacing w:beforeAutospacing="1" w:afterAutospacing="1"/>
        <w:jc w:val="both"/>
      </w:pPr>
      <w:r>
        <w:rPr>
          <w:rStyle w:val="Strong"/>
        </w:rPr>
        <w:t>Communication</w:t>
      </w:r>
      <w:r>
        <w:t>: Presenting this information to enable decision-making.</w:t>
      </w:r>
    </w:p>
    <w:p w14:paraId="52D90398" w14:textId="77777777" w:rsidR="00136F22" w:rsidRDefault="00000000">
      <w:pPr>
        <w:pStyle w:val="NormalWeb"/>
        <w:jc w:val="both"/>
      </w:pPr>
      <w:r>
        <w:rPr>
          <w:rStyle w:val="Strong"/>
        </w:rPr>
        <w:t>Dual Focus</w:t>
      </w:r>
      <w:r>
        <w:t>:</w:t>
      </w:r>
    </w:p>
    <w:p w14:paraId="6A6BB429" w14:textId="77777777" w:rsidR="00136F22" w:rsidRDefault="00000000">
      <w:pPr>
        <w:numPr>
          <w:ilvl w:val="1"/>
          <w:numId w:val="2"/>
        </w:numPr>
        <w:spacing w:beforeAutospacing="1" w:afterAutospacing="1"/>
        <w:jc w:val="both"/>
      </w:pPr>
      <w:r>
        <w:t>Financial information: Primarily quantitative, focusing on monetary transactions.</w:t>
      </w:r>
    </w:p>
    <w:p w14:paraId="40EB6FD9" w14:textId="77777777" w:rsidR="00136F22" w:rsidRDefault="00000000">
      <w:pPr>
        <w:numPr>
          <w:ilvl w:val="1"/>
          <w:numId w:val="2"/>
        </w:numPr>
        <w:spacing w:beforeAutospacing="1" w:afterAutospacing="1"/>
        <w:jc w:val="both"/>
      </w:pPr>
      <w:r>
        <w:t>Non-financial information: Includes operational data like customer satisfaction or production efficiency.</w:t>
      </w:r>
    </w:p>
    <w:p w14:paraId="232EA157" w14:textId="77777777" w:rsidR="00136F22" w:rsidRDefault="00000000">
      <w:pPr>
        <w:pStyle w:val="NormalWeb"/>
        <w:jc w:val="both"/>
      </w:pPr>
      <w:r>
        <w:rPr>
          <w:rStyle w:val="Strong"/>
        </w:rPr>
        <w:t>Users of Accounting Information</w:t>
      </w:r>
      <w:r>
        <w:t>:</w:t>
      </w:r>
    </w:p>
    <w:p w14:paraId="4EF04159" w14:textId="77777777" w:rsidR="00136F22" w:rsidRDefault="00000000">
      <w:pPr>
        <w:numPr>
          <w:ilvl w:val="1"/>
          <w:numId w:val="3"/>
        </w:numPr>
        <w:spacing w:beforeAutospacing="1" w:afterAutospacing="1"/>
        <w:jc w:val="both"/>
      </w:pPr>
      <w:r>
        <w:rPr>
          <w:rStyle w:val="Strong"/>
        </w:rPr>
        <w:t>Internal Users</w:t>
      </w:r>
      <w:r>
        <w:t>: Managers require data to make informed decisions, improve operational efficiency, and exercise control over resources.</w:t>
      </w:r>
    </w:p>
    <w:p w14:paraId="7207DCC1" w14:textId="77777777" w:rsidR="00136F22" w:rsidRDefault="00000000">
      <w:pPr>
        <w:numPr>
          <w:ilvl w:val="1"/>
          <w:numId w:val="3"/>
        </w:numPr>
        <w:spacing w:beforeAutospacing="1" w:afterAutospacing="1"/>
        <w:jc w:val="both"/>
      </w:pPr>
      <w:r>
        <w:rPr>
          <w:rStyle w:val="Strong"/>
        </w:rPr>
        <w:t>External Users</w:t>
      </w:r>
      <w:r>
        <w:t>: Shareholders, creditors, and government entities rely on financial statements for investment, lending, and regulatory purposes.</w:t>
      </w:r>
    </w:p>
    <w:p w14:paraId="32ACC7C2" w14:textId="77777777" w:rsidR="00136F22" w:rsidRDefault="00000000">
      <w:pPr>
        <w:jc w:val="both"/>
      </w:pPr>
      <w:r>
        <w:pict w14:anchorId="57AD4CCD">
          <v:rect id="_x0000_i1025" style="width:6in;height:1.5pt" o:hralign="center" o:hrstd="t" o:hr="t" fillcolor="#a0a0a0" stroked="f"/>
        </w:pict>
      </w:r>
    </w:p>
    <w:p w14:paraId="297829D5" w14:textId="77777777" w:rsidR="00136F22" w:rsidRDefault="00136F22">
      <w:pPr>
        <w:pStyle w:val="Heading3"/>
        <w:jc w:val="both"/>
        <w:rPr>
          <w:rStyle w:val="Strong"/>
        </w:rPr>
      </w:pPr>
    </w:p>
    <w:p w14:paraId="01E98761" w14:textId="77777777" w:rsidR="00136F22" w:rsidRDefault="00000000">
      <w:pPr>
        <w:pStyle w:val="Heading3"/>
        <w:jc w:val="both"/>
      </w:pPr>
      <w:bookmarkStart w:id="15" w:name="_Toc27233"/>
      <w:r>
        <w:rPr>
          <w:rStyle w:val="Strong"/>
        </w:rPr>
        <w:t>1.3.2 Branches of Accounting</w:t>
      </w:r>
      <w:bookmarkEnd w:id="15"/>
    </w:p>
    <w:p w14:paraId="76FB5426" w14:textId="77777777" w:rsidR="00136F22" w:rsidRDefault="00000000">
      <w:pPr>
        <w:pStyle w:val="NormalWeb"/>
        <w:jc w:val="both"/>
      </w:pPr>
      <w:r>
        <w:t xml:space="preserve">Accounting is broadly categorized into </w:t>
      </w:r>
      <w:r>
        <w:rPr>
          <w:rStyle w:val="Strong"/>
        </w:rPr>
        <w:t>financial accounting</w:t>
      </w:r>
      <w:r>
        <w:t xml:space="preserve"> and </w:t>
      </w:r>
      <w:r>
        <w:rPr>
          <w:rStyle w:val="Strong"/>
        </w:rPr>
        <w:t>management accounting</w:t>
      </w:r>
      <w:r>
        <w:t>, reflecting its dual purpose of serving external and internal users.</w:t>
      </w:r>
    </w:p>
    <w:p w14:paraId="22D833B0" w14:textId="77777777" w:rsidR="00136F22" w:rsidRDefault="00000000">
      <w:pPr>
        <w:pStyle w:val="Heading4"/>
        <w:keepNext w:val="0"/>
        <w:keepLines w:val="0"/>
        <w:jc w:val="both"/>
      </w:pPr>
      <w:bookmarkStart w:id="16" w:name="_Toc17082"/>
      <w:r>
        <w:rPr>
          <w:rStyle w:val="Strong"/>
        </w:rPr>
        <w:t>Financial Accounting</w:t>
      </w:r>
      <w:bookmarkEnd w:id="16"/>
    </w:p>
    <w:p w14:paraId="5B43B77C" w14:textId="77777777" w:rsidR="00136F22" w:rsidRDefault="00000000">
      <w:pPr>
        <w:numPr>
          <w:ilvl w:val="0"/>
          <w:numId w:val="4"/>
        </w:numPr>
        <w:spacing w:beforeAutospacing="1" w:afterAutospacing="1"/>
        <w:jc w:val="both"/>
      </w:pPr>
      <w:r>
        <w:rPr>
          <w:rStyle w:val="Strong"/>
        </w:rPr>
        <w:t>Purpose</w:t>
      </w:r>
      <w:r>
        <w:t>: Communicates information to external parties such as shareholders and creditors.</w:t>
      </w:r>
    </w:p>
    <w:p w14:paraId="4FE2F400" w14:textId="77777777" w:rsidR="00136F22" w:rsidRDefault="00000000">
      <w:pPr>
        <w:numPr>
          <w:ilvl w:val="0"/>
          <w:numId w:val="4"/>
        </w:numPr>
        <w:spacing w:beforeAutospacing="1" w:afterAutospacing="1"/>
        <w:jc w:val="both"/>
      </w:pPr>
      <w:r>
        <w:rPr>
          <w:rStyle w:val="Strong"/>
        </w:rPr>
        <w:lastRenderedPageBreak/>
        <w:t>Characteristics</w:t>
      </w:r>
      <w:r>
        <w:t>:</w:t>
      </w:r>
    </w:p>
    <w:p w14:paraId="50B789AD" w14:textId="77777777" w:rsidR="00136F22" w:rsidRDefault="00000000">
      <w:pPr>
        <w:numPr>
          <w:ilvl w:val="1"/>
          <w:numId w:val="5"/>
        </w:numPr>
        <w:spacing w:beforeAutospacing="1" w:afterAutospacing="1"/>
        <w:jc w:val="both"/>
      </w:pPr>
      <w:r>
        <w:t>Follows statutory and regulatory guidelines (e.g., GAAP).</w:t>
      </w:r>
    </w:p>
    <w:p w14:paraId="2C299E58" w14:textId="77777777" w:rsidR="00136F22" w:rsidRDefault="00000000">
      <w:pPr>
        <w:numPr>
          <w:ilvl w:val="1"/>
          <w:numId w:val="5"/>
        </w:numPr>
        <w:spacing w:beforeAutospacing="1" w:afterAutospacing="1"/>
        <w:jc w:val="both"/>
      </w:pPr>
      <w:r>
        <w:t>Focuses on the entire business.</w:t>
      </w:r>
    </w:p>
    <w:p w14:paraId="53AC7068" w14:textId="77777777" w:rsidR="00136F22" w:rsidRDefault="00000000">
      <w:pPr>
        <w:numPr>
          <w:ilvl w:val="1"/>
          <w:numId w:val="5"/>
        </w:numPr>
        <w:spacing w:beforeAutospacing="1" w:afterAutospacing="1"/>
        <w:jc w:val="both"/>
      </w:pPr>
      <w:r>
        <w:t>Retrospective, reporting past financial performance.</w:t>
      </w:r>
    </w:p>
    <w:p w14:paraId="196128D7" w14:textId="77777777" w:rsidR="00136F22" w:rsidRDefault="00000000">
      <w:pPr>
        <w:numPr>
          <w:ilvl w:val="1"/>
          <w:numId w:val="5"/>
        </w:numPr>
        <w:spacing w:beforeAutospacing="1" w:afterAutospacing="1"/>
        <w:jc w:val="both"/>
      </w:pPr>
      <w:r>
        <w:t>Reports are prepared periodically, such as annually or semi-annually.</w:t>
      </w:r>
    </w:p>
    <w:p w14:paraId="3F687887" w14:textId="77777777" w:rsidR="00136F22" w:rsidRDefault="00000000">
      <w:pPr>
        <w:pStyle w:val="Heading4"/>
        <w:keepNext w:val="0"/>
        <w:keepLines w:val="0"/>
        <w:jc w:val="both"/>
      </w:pPr>
      <w:bookmarkStart w:id="17" w:name="_Toc23316"/>
      <w:r>
        <w:rPr>
          <w:rStyle w:val="Strong"/>
        </w:rPr>
        <w:t>Management Accounting</w:t>
      </w:r>
      <w:bookmarkEnd w:id="17"/>
    </w:p>
    <w:p w14:paraId="25E4A444" w14:textId="77777777" w:rsidR="00136F22" w:rsidRDefault="00000000">
      <w:pPr>
        <w:numPr>
          <w:ilvl w:val="0"/>
          <w:numId w:val="6"/>
        </w:numPr>
        <w:spacing w:beforeAutospacing="1" w:afterAutospacing="1"/>
        <w:jc w:val="both"/>
      </w:pPr>
      <w:r>
        <w:rPr>
          <w:rStyle w:val="Strong"/>
        </w:rPr>
        <w:t>Purpose</w:t>
      </w:r>
      <w:r>
        <w:t>: Provides relevant information to managers for decision-making, planning, and control.</w:t>
      </w:r>
    </w:p>
    <w:p w14:paraId="4F7E9AA5" w14:textId="77777777" w:rsidR="00136F22" w:rsidRDefault="00000000">
      <w:pPr>
        <w:numPr>
          <w:ilvl w:val="0"/>
          <w:numId w:val="6"/>
        </w:numPr>
        <w:spacing w:beforeAutospacing="1" w:afterAutospacing="1"/>
        <w:jc w:val="both"/>
      </w:pPr>
      <w:r>
        <w:rPr>
          <w:rStyle w:val="Strong"/>
        </w:rPr>
        <w:t>Characteristics</w:t>
      </w:r>
      <w:r>
        <w:t>:</w:t>
      </w:r>
    </w:p>
    <w:p w14:paraId="46FF92E5" w14:textId="77777777" w:rsidR="00136F22" w:rsidRDefault="00000000">
      <w:pPr>
        <w:numPr>
          <w:ilvl w:val="1"/>
          <w:numId w:val="7"/>
        </w:numPr>
        <w:spacing w:beforeAutospacing="1" w:afterAutospacing="1"/>
        <w:jc w:val="both"/>
      </w:pPr>
      <w:r>
        <w:t>Optional and tailored to organizational needs.</w:t>
      </w:r>
    </w:p>
    <w:p w14:paraId="55B324B2" w14:textId="77777777" w:rsidR="00136F22" w:rsidRDefault="00000000">
      <w:pPr>
        <w:numPr>
          <w:ilvl w:val="1"/>
          <w:numId w:val="7"/>
        </w:numPr>
        <w:spacing w:beforeAutospacing="1" w:afterAutospacing="1"/>
        <w:jc w:val="both"/>
      </w:pPr>
      <w:r>
        <w:t>Focuses on individual business segments.</w:t>
      </w:r>
    </w:p>
    <w:p w14:paraId="5493A1C5" w14:textId="77777777" w:rsidR="00136F22" w:rsidRDefault="00000000">
      <w:pPr>
        <w:numPr>
          <w:ilvl w:val="1"/>
          <w:numId w:val="7"/>
        </w:numPr>
        <w:spacing w:beforeAutospacing="1" w:afterAutospacing="1"/>
        <w:jc w:val="both"/>
      </w:pPr>
      <w:r>
        <w:t>Includes both retrospective and prospective data for decision-making.</w:t>
      </w:r>
    </w:p>
    <w:p w14:paraId="3EB1EBFE" w14:textId="77777777" w:rsidR="00136F22" w:rsidRDefault="00000000">
      <w:pPr>
        <w:numPr>
          <w:ilvl w:val="1"/>
          <w:numId w:val="7"/>
        </w:numPr>
        <w:spacing w:beforeAutospacing="1" w:afterAutospacing="1"/>
        <w:jc w:val="both"/>
      </w:pPr>
      <w:r>
        <w:t>Frequent reporting, often daily, weekly, or monthly.</w:t>
      </w:r>
    </w:p>
    <w:p w14:paraId="4AB7388E" w14:textId="77777777" w:rsidR="00136F22" w:rsidRDefault="00000000">
      <w:pPr>
        <w:jc w:val="both"/>
      </w:pPr>
      <w:r>
        <w:pict w14:anchorId="2E6842FE">
          <v:rect id="_x0000_i1026" style="width:6in;height:1.5pt" o:hralign="center" o:hrstd="t" o:hr="t" fillcolor="#a0a0a0" stroked="f"/>
        </w:pict>
      </w:r>
    </w:p>
    <w:p w14:paraId="72016BC9" w14:textId="77777777" w:rsidR="00136F22" w:rsidRDefault="00000000">
      <w:pPr>
        <w:pStyle w:val="Heading3"/>
        <w:jc w:val="both"/>
      </w:pPr>
      <w:bookmarkStart w:id="18" w:name="_Toc12490"/>
      <w:r>
        <w:rPr>
          <w:rStyle w:val="Strong"/>
        </w:rPr>
        <w:t>Key Differences: Financial vs. Management Accounting</w:t>
      </w:r>
      <w:bookmarkEnd w:id="1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3"/>
        <w:gridCol w:w="3610"/>
        <w:gridCol w:w="3787"/>
      </w:tblGrid>
      <w:tr w:rsidR="00136F22" w14:paraId="312A2E88" w14:textId="77777777">
        <w:trPr>
          <w:tblHeader/>
          <w:tblCellSpacing w:w="15" w:type="dxa"/>
        </w:trPr>
        <w:tc>
          <w:tcPr>
            <w:tcW w:w="0" w:type="auto"/>
            <w:shd w:val="clear" w:color="auto" w:fill="auto"/>
            <w:vAlign w:val="center"/>
          </w:tcPr>
          <w:p w14:paraId="3B90F3CF" w14:textId="77777777" w:rsidR="00136F22" w:rsidRDefault="00000000">
            <w:pPr>
              <w:jc w:val="both"/>
              <w:rPr>
                <w:b/>
                <w:bCs/>
              </w:rPr>
            </w:pPr>
            <w:r>
              <w:rPr>
                <w:rStyle w:val="Strong"/>
                <w:rFonts w:eastAsia="SimSun"/>
                <w:lang w:eastAsia="zh-CN" w:bidi="ar"/>
              </w:rPr>
              <w:t>Aspect</w:t>
            </w:r>
          </w:p>
        </w:tc>
        <w:tc>
          <w:tcPr>
            <w:tcW w:w="0" w:type="auto"/>
            <w:shd w:val="clear" w:color="auto" w:fill="auto"/>
            <w:vAlign w:val="center"/>
          </w:tcPr>
          <w:p w14:paraId="42E6145B" w14:textId="77777777" w:rsidR="00136F22" w:rsidRDefault="00000000">
            <w:pPr>
              <w:jc w:val="both"/>
              <w:rPr>
                <w:b/>
                <w:bCs/>
              </w:rPr>
            </w:pPr>
            <w:r>
              <w:rPr>
                <w:rStyle w:val="Strong"/>
                <w:rFonts w:eastAsia="SimSun"/>
                <w:lang w:eastAsia="zh-CN" w:bidi="ar"/>
              </w:rPr>
              <w:t>Financial Accounting</w:t>
            </w:r>
          </w:p>
        </w:tc>
        <w:tc>
          <w:tcPr>
            <w:tcW w:w="0" w:type="auto"/>
            <w:shd w:val="clear" w:color="auto" w:fill="auto"/>
            <w:vAlign w:val="center"/>
          </w:tcPr>
          <w:p w14:paraId="0FA7BDD4" w14:textId="77777777" w:rsidR="00136F22" w:rsidRDefault="00000000">
            <w:pPr>
              <w:jc w:val="both"/>
              <w:rPr>
                <w:b/>
                <w:bCs/>
              </w:rPr>
            </w:pPr>
            <w:r>
              <w:rPr>
                <w:rStyle w:val="Strong"/>
                <w:rFonts w:eastAsia="SimSun"/>
                <w:lang w:eastAsia="zh-CN" w:bidi="ar"/>
              </w:rPr>
              <w:t>Management Accounting</w:t>
            </w:r>
          </w:p>
        </w:tc>
      </w:tr>
      <w:tr w:rsidR="00136F22" w14:paraId="7745BAEB" w14:textId="77777777">
        <w:trPr>
          <w:tblCellSpacing w:w="15" w:type="dxa"/>
        </w:trPr>
        <w:tc>
          <w:tcPr>
            <w:tcW w:w="0" w:type="auto"/>
            <w:shd w:val="clear" w:color="auto" w:fill="auto"/>
            <w:vAlign w:val="center"/>
          </w:tcPr>
          <w:p w14:paraId="3A47D9F1" w14:textId="77777777" w:rsidR="00136F22" w:rsidRDefault="00000000">
            <w:pPr>
              <w:jc w:val="both"/>
            </w:pPr>
            <w:r>
              <w:rPr>
                <w:rStyle w:val="Strong"/>
                <w:rFonts w:eastAsia="SimSun"/>
                <w:lang w:eastAsia="zh-CN" w:bidi="ar"/>
              </w:rPr>
              <w:t>Legal Requirements</w:t>
            </w:r>
          </w:p>
        </w:tc>
        <w:tc>
          <w:tcPr>
            <w:tcW w:w="0" w:type="auto"/>
            <w:shd w:val="clear" w:color="auto" w:fill="auto"/>
            <w:vAlign w:val="center"/>
          </w:tcPr>
          <w:p w14:paraId="7180D7C7" w14:textId="77777777" w:rsidR="00136F22" w:rsidRDefault="00000000">
            <w:pPr>
              <w:jc w:val="both"/>
            </w:pPr>
            <w:r>
              <w:rPr>
                <w:rFonts w:eastAsia="SimSun"/>
                <w:lang w:eastAsia="zh-CN" w:bidi="ar"/>
              </w:rPr>
              <w:t>Mandatory for compliance with statutory laws.</w:t>
            </w:r>
          </w:p>
        </w:tc>
        <w:tc>
          <w:tcPr>
            <w:tcW w:w="0" w:type="auto"/>
            <w:shd w:val="clear" w:color="auto" w:fill="auto"/>
            <w:vAlign w:val="center"/>
          </w:tcPr>
          <w:p w14:paraId="76E2D657" w14:textId="77777777" w:rsidR="00136F22" w:rsidRDefault="00000000">
            <w:pPr>
              <w:jc w:val="both"/>
            </w:pPr>
            <w:r>
              <w:rPr>
                <w:rFonts w:eastAsia="SimSun"/>
                <w:lang w:eastAsia="zh-CN" w:bidi="ar"/>
              </w:rPr>
              <w:t>Optional; cost-benefit-driven.</w:t>
            </w:r>
          </w:p>
        </w:tc>
      </w:tr>
      <w:tr w:rsidR="00136F22" w14:paraId="5A92BE52" w14:textId="77777777">
        <w:trPr>
          <w:tblCellSpacing w:w="15" w:type="dxa"/>
        </w:trPr>
        <w:tc>
          <w:tcPr>
            <w:tcW w:w="0" w:type="auto"/>
            <w:shd w:val="clear" w:color="auto" w:fill="auto"/>
            <w:vAlign w:val="center"/>
          </w:tcPr>
          <w:p w14:paraId="4920B831" w14:textId="77777777" w:rsidR="00136F22" w:rsidRDefault="00000000">
            <w:pPr>
              <w:jc w:val="both"/>
            </w:pPr>
            <w:r>
              <w:rPr>
                <w:rStyle w:val="Strong"/>
                <w:rFonts w:eastAsia="SimSun"/>
                <w:lang w:eastAsia="zh-CN" w:bidi="ar"/>
              </w:rPr>
              <w:t>Focus</w:t>
            </w:r>
          </w:p>
        </w:tc>
        <w:tc>
          <w:tcPr>
            <w:tcW w:w="0" w:type="auto"/>
            <w:shd w:val="clear" w:color="auto" w:fill="auto"/>
            <w:vAlign w:val="center"/>
          </w:tcPr>
          <w:p w14:paraId="0746FC28" w14:textId="77777777" w:rsidR="00136F22" w:rsidRDefault="00000000">
            <w:pPr>
              <w:jc w:val="both"/>
            </w:pPr>
            <w:r>
              <w:rPr>
                <w:rFonts w:eastAsia="SimSun"/>
                <w:lang w:eastAsia="zh-CN" w:bidi="ar"/>
              </w:rPr>
              <w:t>Entire organization.</w:t>
            </w:r>
          </w:p>
        </w:tc>
        <w:tc>
          <w:tcPr>
            <w:tcW w:w="0" w:type="auto"/>
            <w:shd w:val="clear" w:color="auto" w:fill="auto"/>
            <w:vAlign w:val="center"/>
          </w:tcPr>
          <w:p w14:paraId="49444187" w14:textId="77777777" w:rsidR="00136F22" w:rsidRDefault="00000000">
            <w:pPr>
              <w:jc w:val="both"/>
            </w:pPr>
            <w:r>
              <w:rPr>
                <w:rFonts w:eastAsia="SimSun"/>
                <w:lang w:eastAsia="zh-CN" w:bidi="ar"/>
              </w:rPr>
              <w:t>Specific parts, e.g., product lines or departments.</w:t>
            </w:r>
          </w:p>
        </w:tc>
      </w:tr>
      <w:tr w:rsidR="00136F22" w14:paraId="41351D76" w14:textId="77777777">
        <w:trPr>
          <w:tblCellSpacing w:w="15" w:type="dxa"/>
        </w:trPr>
        <w:tc>
          <w:tcPr>
            <w:tcW w:w="0" w:type="auto"/>
            <w:shd w:val="clear" w:color="auto" w:fill="auto"/>
            <w:vAlign w:val="center"/>
          </w:tcPr>
          <w:p w14:paraId="4A9C274E" w14:textId="77777777" w:rsidR="00136F22" w:rsidRDefault="00000000">
            <w:pPr>
              <w:jc w:val="both"/>
            </w:pPr>
            <w:r>
              <w:rPr>
                <w:rStyle w:val="Strong"/>
                <w:rFonts w:eastAsia="SimSun"/>
                <w:lang w:eastAsia="zh-CN" w:bidi="ar"/>
              </w:rPr>
              <w:t>Guidelines</w:t>
            </w:r>
          </w:p>
        </w:tc>
        <w:tc>
          <w:tcPr>
            <w:tcW w:w="0" w:type="auto"/>
            <w:shd w:val="clear" w:color="auto" w:fill="auto"/>
            <w:vAlign w:val="center"/>
          </w:tcPr>
          <w:p w14:paraId="639CBB2B" w14:textId="77777777" w:rsidR="00136F22" w:rsidRDefault="00000000">
            <w:pPr>
              <w:jc w:val="both"/>
            </w:pPr>
            <w:r>
              <w:rPr>
                <w:rFonts w:eastAsia="SimSun"/>
                <w:lang w:eastAsia="zh-CN" w:bidi="ar"/>
              </w:rPr>
              <w:t>Adheres to GAAP and regulatory frameworks.</w:t>
            </w:r>
          </w:p>
        </w:tc>
        <w:tc>
          <w:tcPr>
            <w:tcW w:w="0" w:type="auto"/>
            <w:shd w:val="clear" w:color="auto" w:fill="auto"/>
            <w:vAlign w:val="center"/>
          </w:tcPr>
          <w:p w14:paraId="0EC546AD" w14:textId="77777777" w:rsidR="00136F22" w:rsidRDefault="00000000">
            <w:pPr>
              <w:jc w:val="both"/>
            </w:pPr>
            <w:r>
              <w:rPr>
                <w:rFonts w:eastAsia="SimSun"/>
                <w:lang w:eastAsia="zh-CN" w:bidi="ar"/>
              </w:rPr>
              <w:t>No standardized guidelines; flexible.</w:t>
            </w:r>
          </w:p>
        </w:tc>
      </w:tr>
      <w:tr w:rsidR="00136F22" w14:paraId="2C325600" w14:textId="77777777">
        <w:trPr>
          <w:tblCellSpacing w:w="15" w:type="dxa"/>
        </w:trPr>
        <w:tc>
          <w:tcPr>
            <w:tcW w:w="0" w:type="auto"/>
            <w:shd w:val="clear" w:color="auto" w:fill="auto"/>
            <w:vAlign w:val="center"/>
          </w:tcPr>
          <w:p w14:paraId="2DB7FDB4" w14:textId="77777777" w:rsidR="00136F22" w:rsidRDefault="00000000">
            <w:pPr>
              <w:jc w:val="both"/>
            </w:pPr>
            <w:r>
              <w:rPr>
                <w:rStyle w:val="Strong"/>
                <w:rFonts w:eastAsia="SimSun"/>
                <w:lang w:eastAsia="zh-CN" w:bidi="ar"/>
              </w:rPr>
              <w:t>Time Dimension</w:t>
            </w:r>
          </w:p>
        </w:tc>
        <w:tc>
          <w:tcPr>
            <w:tcW w:w="0" w:type="auto"/>
            <w:shd w:val="clear" w:color="auto" w:fill="auto"/>
            <w:vAlign w:val="center"/>
          </w:tcPr>
          <w:p w14:paraId="068CA0F6" w14:textId="77777777" w:rsidR="00136F22" w:rsidRDefault="00000000">
            <w:pPr>
              <w:jc w:val="both"/>
            </w:pPr>
            <w:r>
              <w:rPr>
                <w:rFonts w:eastAsia="SimSun"/>
                <w:lang w:eastAsia="zh-CN" w:bidi="ar"/>
              </w:rPr>
              <w:t>Past-oriented.</w:t>
            </w:r>
          </w:p>
        </w:tc>
        <w:tc>
          <w:tcPr>
            <w:tcW w:w="0" w:type="auto"/>
            <w:shd w:val="clear" w:color="auto" w:fill="auto"/>
            <w:vAlign w:val="center"/>
          </w:tcPr>
          <w:p w14:paraId="5C07A42E" w14:textId="77777777" w:rsidR="00136F22" w:rsidRDefault="00000000">
            <w:pPr>
              <w:jc w:val="both"/>
            </w:pPr>
            <w:r>
              <w:rPr>
                <w:rFonts w:eastAsia="SimSun"/>
                <w:lang w:eastAsia="zh-CN" w:bidi="ar"/>
              </w:rPr>
              <w:t>Past and future-oriented.</w:t>
            </w:r>
          </w:p>
        </w:tc>
      </w:tr>
      <w:tr w:rsidR="00136F22" w14:paraId="75A721C8" w14:textId="77777777">
        <w:trPr>
          <w:tblCellSpacing w:w="15" w:type="dxa"/>
        </w:trPr>
        <w:tc>
          <w:tcPr>
            <w:tcW w:w="0" w:type="auto"/>
            <w:shd w:val="clear" w:color="auto" w:fill="auto"/>
            <w:vAlign w:val="center"/>
          </w:tcPr>
          <w:p w14:paraId="2219F6F3" w14:textId="77777777" w:rsidR="00136F22" w:rsidRDefault="00000000">
            <w:pPr>
              <w:jc w:val="both"/>
            </w:pPr>
            <w:r>
              <w:rPr>
                <w:rStyle w:val="Strong"/>
                <w:rFonts w:eastAsia="SimSun"/>
                <w:lang w:eastAsia="zh-CN" w:bidi="ar"/>
              </w:rPr>
              <w:t>Frequency</w:t>
            </w:r>
          </w:p>
        </w:tc>
        <w:tc>
          <w:tcPr>
            <w:tcW w:w="0" w:type="auto"/>
            <w:shd w:val="clear" w:color="auto" w:fill="auto"/>
            <w:vAlign w:val="center"/>
          </w:tcPr>
          <w:p w14:paraId="59237D8D" w14:textId="77777777" w:rsidR="00136F22" w:rsidRDefault="00000000">
            <w:pPr>
              <w:jc w:val="both"/>
            </w:pPr>
            <w:r>
              <w:rPr>
                <w:rFonts w:eastAsia="SimSun"/>
                <w:lang w:eastAsia="zh-CN" w:bidi="ar"/>
              </w:rPr>
              <w:t>Annual or semi-annual.</w:t>
            </w:r>
          </w:p>
        </w:tc>
        <w:tc>
          <w:tcPr>
            <w:tcW w:w="0" w:type="auto"/>
            <w:shd w:val="clear" w:color="auto" w:fill="auto"/>
            <w:vAlign w:val="center"/>
          </w:tcPr>
          <w:p w14:paraId="419469AE" w14:textId="77777777" w:rsidR="00136F22" w:rsidRDefault="00000000">
            <w:pPr>
              <w:jc w:val="both"/>
            </w:pPr>
            <w:r>
              <w:rPr>
                <w:rFonts w:eastAsia="SimSun"/>
                <w:lang w:eastAsia="zh-CN" w:bidi="ar"/>
              </w:rPr>
              <w:t>Frequent, as needed (daily, weekly, monthly).</w:t>
            </w:r>
          </w:p>
        </w:tc>
      </w:tr>
    </w:tbl>
    <w:p w14:paraId="27C7F33D" w14:textId="77777777" w:rsidR="00136F22" w:rsidRDefault="00000000">
      <w:pPr>
        <w:jc w:val="both"/>
      </w:pPr>
      <w:r>
        <w:pict w14:anchorId="70DEE10A">
          <v:rect id="_x0000_i1027" style="width:6in;height:1.5pt" o:hralign="center" o:hrstd="t" o:hr="t" fillcolor="#a0a0a0" stroked="f"/>
        </w:pict>
      </w:r>
    </w:p>
    <w:p w14:paraId="3CCB2F1F" w14:textId="77777777" w:rsidR="00136F22" w:rsidRDefault="00000000">
      <w:pPr>
        <w:pStyle w:val="Heading3"/>
      </w:pPr>
      <w:bookmarkStart w:id="19" w:name="_Toc2699"/>
      <w:r>
        <w:t>1.3.3 Functions of Management Accounting</w:t>
      </w:r>
      <w:bookmarkEnd w:id="19"/>
    </w:p>
    <w:p w14:paraId="59DB886F" w14:textId="77777777" w:rsidR="00136F22" w:rsidRDefault="00000000">
      <w:pPr>
        <w:pStyle w:val="NormalWeb"/>
        <w:ind w:left="720"/>
        <w:jc w:val="both"/>
      </w:pPr>
      <w:r>
        <w:rPr>
          <w:rStyle w:val="Strong"/>
        </w:rPr>
        <w:t>Cost Allocation</w:t>
      </w:r>
      <w:r>
        <w:t>:</w:t>
      </w:r>
    </w:p>
    <w:p w14:paraId="560DF1CD" w14:textId="77777777" w:rsidR="00136F22" w:rsidRDefault="00000000">
      <w:pPr>
        <w:numPr>
          <w:ilvl w:val="1"/>
          <w:numId w:val="8"/>
        </w:numPr>
        <w:spacing w:beforeAutospacing="1" w:afterAutospacing="1"/>
        <w:jc w:val="both"/>
      </w:pPr>
      <w:r>
        <w:t>Allocate costs between goods sold and inventories to align with financial accounting rules for profit reporting.</w:t>
      </w:r>
    </w:p>
    <w:p w14:paraId="70021964" w14:textId="77777777" w:rsidR="00136F22" w:rsidRDefault="00000000">
      <w:pPr>
        <w:numPr>
          <w:ilvl w:val="1"/>
          <w:numId w:val="8"/>
        </w:numPr>
        <w:spacing w:beforeAutospacing="1" w:afterAutospacing="1"/>
        <w:jc w:val="both"/>
      </w:pPr>
      <w:r>
        <w:t>Generate monthly internal profit reports for managerial evaluation.</w:t>
      </w:r>
    </w:p>
    <w:p w14:paraId="1B94FBF4" w14:textId="77777777" w:rsidR="00136F22" w:rsidRDefault="00000000">
      <w:pPr>
        <w:pStyle w:val="NormalWeb"/>
        <w:ind w:left="720"/>
        <w:jc w:val="both"/>
      </w:pPr>
      <w:r>
        <w:rPr>
          <w:rStyle w:val="Strong"/>
        </w:rPr>
        <w:t>Decision Support</w:t>
      </w:r>
      <w:r>
        <w:t>:</w:t>
      </w:r>
    </w:p>
    <w:p w14:paraId="3D928566" w14:textId="77777777" w:rsidR="00136F22" w:rsidRDefault="00000000">
      <w:pPr>
        <w:numPr>
          <w:ilvl w:val="1"/>
          <w:numId w:val="9"/>
        </w:numPr>
        <w:spacing w:beforeAutospacing="1" w:afterAutospacing="1"/>
        <w:jc w:val="both"/>
      </w:pPr>
      <w:r>
        <w:t>Provide routine and non-routine information for decisions such as product profitability, resource allocation, and strategic investments.</w:t>
      </w:r>
    </w:p>
    <w:p w14:paraId="39147804" w14:textId="77777777" w:rsidR="00136F22" w:rsidRDefault="00000000">
      <w:pPr>
        <w:numPr>
          <w:ilvl w:val="1"/>
          <w:numId w:val="9"/>
        </w:numPr>
        <w:spacing w:beforeAutospacing="1" w:afterAutospacing="1"/>
        <w:jc w:val="both"/>
      </w:pPr>
      <w:r>
        <w:t>Support short-term operational and long-term strategic decisions.</w:t>
      </w:r>
    </w:p>
    <w:p w14:paraId="614D02C0" w14:textId="77777777" w:rsidR="00136F22" w:rsidRDefault="00136F22">
      <w:pPr>
        <w:pStyle w:val="NormalWeb"/>
        <w:ind w:left="720"/>
        <w:jc w:val="both"/>
        <w:rPr>
          <w:rStyle w:val="Strong"/>
        </w:rPr>
      </w:pPr>
    </w:p>
    <w:p w14:paraId="626F5CA9" w14:textId="77777777" w:rsidR="00136F22" w:rsidRDefault="00000000">
      <w:pPr>
        <w:pStyle w:val="NormalWeb"/>
        <w:ind w:left="720"/>
        <w:jc w:val="both"/>
      </w:pPr>
      <w:r>
        <w:rPr>
          <w:rStyle w:val="Strong"/>
        </w:rPr>
        <w:t>Planning, Control, and Performance Measurement</w:t>
      </w:r>
      <w:r>
        <w:t>:</w:t>
      </w:r>
    </w:p>
    <w:p w14:paraId="6542A239" w14:textId="77777777" w:rsidR="00136F22" w:rsidRDefault="00000000">
      <w:pPr>
        <w:numPr>
          <w:ilvl w:val="1"/>
          <w:numId w:val="10"/>
        </w:numPr>
        <w:spacing w:beforeAutospacing="1" w:afterAutospacing="1"/>
        <w:jc w:val="both"/>
      </w:pPr>
      <w:r>
        <w:t>Facilitate planning by translating organizational goals into actionable plans.</w:t>
      </w:r>
    </w:p>
    <w:p w14:paraId="485654F3" w14:textId="77777777" w:rsidR="00136F22" w:rsidRDefault="00000000">
      <w:pPr>
        <w:numPr>
          <w:ilvl w:val="1"/>
          <w:numId w:val="10"/>
        </w:numPr>
        <w:spacing w:beforeAutospacing="1" w:afterAutospacing="1"/>
        <w:jc w:val="both"/>
      </w:pPr>
      <w:r>
        <w:t>Use budgeting as a detailed short-term planning tool to allocate resources effectively.</w:t>
      </w:r>
    </w:p>
    <w:p w14:paraId="3305CBDD" w14:textId="77777777" w:rsidR="00136F22" w:rsidRDefault="00000000">
      <w:pPr>
        <w:numPr>
          <w:ilvl w:val="1"/>
          <w:numId w:val="10"/>
        </w:numPr>
        <w:spacing w:beforeAutospacing="1" w:afterAutospacing="1"/>
        <w:jc w:val="both"/>
      </w:pPr>
      <w:r>
        <w:t>Control operations by comparing actual outcomes with planned targets, identifying variances, and adjusting activities as needed.</w:t>
      </w:r>
    </w:p>
    <w:p w14:paraId="006AB21C" w14:textId="77777777" w:rsidR="00136F22" w:rsidRDefault="00000000">
      <w:pPr>
        <w:jc w:val="both"/>
      </w:pPr>
      <w:r>
        <w:pict w14:anchorId="316C2383">
          <v:rect id="_x0000_i1028" style="width:6in;height:1.5pt" o:hralign="center" o:hrstd="t" o:hr="t" fillcolor="#a0a0a0" stroked="f"/>
        </w:pict>
      </w:r>
    </w:p>
    <w:p w14:paraId="183F80F7" w14:textId="77777777" w:rsidR="00136F22" w:rsidRDefault="00000000">
      <w:pPr>
        <w:pStyle w:val="Heading3"/>
        <w:jc w:val="both"/>
      </w:pPr>
      <w:bookmarkStart w:id="20" w:name="_Toc1805"/>
      <w:r>
        <w:rPr>
          <w:rStyle w:val="Strong"/>
        </w:rPr>
        <w:t>Relevance in Decision-Making</w:t>
      </w:r>
      <w:bookmarkEnd w:id="20"/>
    </w:p>
    <w:p w14:paraId="57433E53" w14:textId="77777777" w:rsidR="00136F22" w:rsidRDefault="00000000">
      <w:pPr>
        <w:pStyle w:val="NormalWeb"/>
        <w:jc w:val="both"/>
      </w:pPr>
      <w:r>
        <w:t>Management accounting plays a crucial role in enhancing organizational efficiency by:</w:t>
      </w:r>
    </w:p>
    <w:p w14:paraId="49BADD24" w14:textId="77777777" w:rsidR="00136F22" w:rsidRDefault="00000000">
      <w:pPr>
        <w:numPr>
          <w:ilvl w:val="0"/>
          <w:numId w:val="11"/>
        </w:numPr>
        <w:spacing w:beforeAutospacing="1" w:afterAutospacing="1"/>
        <w:jc w:val="both"/>
      </w:pPr>
      <w:r>
        <w:t>Enabling resource optimization through detailed cost analysis.</w:t>
      </w:r>
    </w:p>
    <w:p w14:paraId="20C28E4A" w14:textId="77777777" w:rsidR="00136F22" w:rsidRDefault="00000000">
      <w:pPr>
        <w:numPr>
          <w:ilvl w:val="0"/>
          <w:numId w:val="11"/>
        </w:numPr>
        <w:spacing w:beforeAutospacing="1" w:afterAutospacing="1"/>
        <w:jc w:val="both"/>
      </w:pPr>
      <w:r>
        <w:t>Supporting strategic planning with non-routine decision-making tools.</w:t>
      </w:r>
    </w:p>
    <w:p w14:paraId="62D9690C" w14:textId="77777777" w:rsidR="00136F22" w:rsidRDefault="00000000">
      <w:pPr>
        <w:numPr>
          <w:ilvl w:val="0"/>
          <w:numId w:val="11"/>
        </w:numPr>
        <w:spacing w:beforeAutospacing="1" w:afterAutospacing="1"/>
        <w:jc w:val="both"/>
        <w:rPr>
          <w:rFonts w:eastAsia="Century Gothic"/>
        </w:rPr>
      </w:pPr>
      <w:r>
        <w:t>Providing a basis for performance evaluation and continuous improvement.</w:t>
      </w:r>
    </w:p>
    <w:p w14:paraId="499FEC17" w14:textId="77777777" w:rsidR="00136F22" w:rsidRDefault="00000000">
      <w:pPr>
        <w:pStyle w:val="Heading2"/>
      </w:pPr>
      <w:bookmarkStart w:id="21" w:name="_Toc25834"/>
      <w:r>
        <w:t>Activity 1.1 Exercise</w:t>
      </w:r>
      <w:bookmarkEnd w:id="21"/>
    </w:p>
    <w:p w14:paraId="17311C6E" w14:textId="77777777" w:rsidR="00136F22" w:rsidRDefault="00000000">
      <w:pPr>
        <w:jc w:val="both"/>
        <w:rPr>
          <w:rFonts w:eastAsia="Century Gothic"/>
        </w:rPr>
      </w:pPr>
      <w:r>
        <w:rPr>
          <w:noProof/>
        </w:rPr>
        <w:drawing>
          <wp:anchor distT="0" distB="0" distL="114300" distR="114300" simplePos="0" relativeHeight="251661312" behindDoc="0" locked="0" layoutInCell="1" allowOverlap="1" wp14:anchorId="1C9B1B34" wp14:editId="056F5FBA">
            <wp:simplePos x="0" y="0"/>
            <wp:positionH relativeFrom="column">
              <wp:posOffset>85725</wp:posOffset>
            </wp:positionH>
            <wp:positionV relativeFrom="paragraph">
              <wp:posOffset>180975</wp:posOffset>
            </wp:positionV>
            <wp:extent cx="633730" cy="671830"/>
            <wp:effectExtent l="0" t="0" r="13970" b="13970"/>
            <wp:wrapSquare wrapText="bothSides"/>
            <wp:docPr id="24" name="image4.jpg"/>
            <wp:cNvGraphicFramePr/>
            <a:graphic xmlns:a="http://schemas.openxmlformats.org/drawingml/2006/main">
              <a:graphicData uri="http://schemas.openxmlformats.org/drawingml/2006/picture">
                <pic:pic xmlns:pic="http://schemas.openxmlformats.org/drawingml/2006/picture">
                  <pic:nvPicPr>
                    <pic:cNvPr id="24" name="image4.jpg"/>
                    <pic:cNvPicPr preferRelativeResize="0"/>
                  </pic:nvPicPr>
                  <pic:blipFill>
                    <a:blip r:embed="rId18"/>
                    <a:srcRect/>
                    <a:stretch>
                      <a:fillRect/>
                    </a:stretch>
                  </pic:blipFill>
                  <pic:spPr>
                    <a:xfrm>
                      <a:off x="0" y="0"/>
                      <a:ext cx="633413" cy="672035"/>
                    </a:xfrm>
                    <a:prstGeom prst="rect">
                      <a:avLst/>
                    </a:prstGeom>
                  </pic:spPr>
                </pic:pic>
              </a:graphicData>
            </a:graphic>
          </wp:anchor>
        </w:drawing>
      </w:r>
    </w:p>
    <w:p w14:paraId="521C54EB" w14:textId="77777777" w:rsidR="00136F22" w:rsidRDefault="00136F22">
      <w:pPr>
        <w:jc w:val="both"/>
        <w:rPr>
          <w:rFonts w:eastAsia="Century Gothic"/>
        </w:rPr>
      </w:pPr>
    </w:p>
    <w:p w14:paraId="23F2949D" w14:textId="77777777" w:rsidR="00136F22" w:rsidRDefault="00000000">
      <w:pPr>
        <w:pStyle w:val="Heading4"/>
        <w:keepLines w:val="0"/>
        <w:jc w:val="both"/>
      </w:pPr>
      <w:bookmarkStart w:id="22" w:name="_Toc16153"/>
      <w:r>
        <w:t>MASTERY  EXERCISE 1.1</w:t>
      </w:r>
      <w:bookmarkEnd w:id="22"/>
      <w:r>
        <w:t xml:space="preserve"> </w:t>
      </w:r>
    </w:p>
    <w:p w14:paraId="2C3C0B53" w14:textId="77777777" w:rsidR="00136F22" w:rsidRDefault="00136F22">
      <w:pPr>
        <w:jc w:val="both"/>
        <w:rPr>
          <w:b/>
        </w:rPr>
      </w:pPr>
    </w:p>
    <w:p w14:paraId="168B4326" w14:textId="77777777" w:rsidR="00136F22" w:rsidRDefault="00136F22">
      <w:pPr>
        <w:jc w:val="both"/>
        <w:rPr>
          <w:b/>
        </w:rPr>
      </w:pPr>
    </w:p>
    <w:p w14:paraId="779BD408" w14:textId="77777777" w:rsidR="00136F22" w:rsidRDefault="00000000">
      <w:pPr>
        <w:jc w:val="both"/>
        <w:rPr>
          <w:b/>
        </w:rPr>
      </w:pPr>
      <w:r>
        <w:rPr>
          <w:b/>
        </w:rPr>
        <w:t>1. Which of the following best defines accounting?</w:t>
      </w:r>
    </w:p>
    <w:p w14:paraId="30221ED5" w14:textId="77777777" w:rsidR="00136F22" w:rsidRDefault="00000000">
      <w:pPr>
        <w:jc w:val="both"/>
        <w:rPr>
          <w:bCs/>
        </w:rPr>
      </w:pPr>
      <w:r>
        <w:rPr>
          <w:bCs/>
        </w:rPr>
        <w:t>a) The preparation of tax returns for the government.</w:t>
      </w:r>
    </w:p>
    <w:p w14:paraId="2805A8D2" w14:textId="77777777" w:rsidR="00136F22" w:rsidRDefault="00000000">
      <w:pPr>
        <w:jc w:val="both"/>
        <w:rPr>
          <w:bCs/>
        </w:rPr>
      </w:pPr>
      <w:r>
        <w:rPr>
          <w:bCs/>
        </w:rPr>
        <w:t>b) The process of identifying, measuring, and communicating economic information to permit informed judgments.</w:t>
      </w:r>
    </w:p>
    <w:p w14:paraId="7C2A5927" w14:textId="77777777" w:rsidR="00136F22" w:rsidRDefault="00000000">
      <w:pPr>
        <w:jc w:val="both"/>
        <w:rPr>
          <w:bCs/>
        </w:rPr>
      </w:pPr>
      <w:r>
        <w:rPr>
          <w:bCs/>
        </w:rPr>
        <w:t>c) The analysis of historical financial data to ensure legal compliance.</w:t>
      </w:r>
    </w:p>
    <w:p w14:paraId="7FAB1756" w14:textId="77777777" w:rsidR="00136F22" w:rsidRDefault="00000000">
      <w:pPr>
        <w:jc w:val="both"/>
        <w:rPr>
          <w:bCs/>
        </w:rPr>
      </w:pPr>
      <w:r>
        <w:rPr>
          <w:bCs/>
        </w:rPr>
        <w:t>d) The collection of data to calculate profits and losses only.</w:t>
      </w:r>
    </w:p>
    <w:p w14:paraId="61AB4D47" w14:textId="77777777" w:rsidR="00136F22" w:rsidRDefault="00000000">
      <w:pPr>
        <w:jc w:val="both"/>
        <w:rPr>
          <w:b/>
        </w:rPr>
      </w:pPr>
      <w:r>
        <w:rPr>
          <w:b/>
        </w:rPr>
        <w:t>2. What is the primary difference between financial and managerial accounting?</w:t>
      </w:r>
    </w:p>
    <w:p w14:paraId="03C0938F" w14:textId="77777777" w:rsidR="00136F22" w:rsidRDefault="00000000">
      <w:pPr>
        <w:jc w:val="both"/>
        <w:rPr>
          <w:bCs/>
        </w:rPr>
      </w:pPr>
      <w:r>
        <w:rPr>
          <w:bCs/>
        </w:rPr>
        <w:t>a) Financial accounting focuses on internal decision-making, while managerial accounting focuses on external stakeholders.</w:t>
      </w:r>
    </w:p>
    <w:p w14:paraId="0DE9849B" w14:textId="77777777" w:rsidR="00136F22" w:rsidRDefault="00000000">
      <w:pPr>
        <w:jc w:val="both"/>
        <w:rPr>
          <w:bCs/>
        </w:rPr>
      </w:pPr>
      <w:r>
        <w:rPr>
          <w:bCs/>
        </w:rPr>
        <w:t>b) Managerial accounting requires adherence to GAAP, while financial accounting does not.</w:t>
      </w:r>
    </w:p>
    <w:p w14:paraId="5290F5DD" w14:textId="77777777" w:rsidR="00136F22" w:rsidRDefault="00000000">
      <w:pPr>
        <w:jc w:val="both"/>
        <w:rPr>
          <w:bCs/>
        </w:rPr>
      </w:pPr>
      <w:r>
        <w:rPr>
          <w:bCs/>
        </w:rPr>
        <w:t>c) Financial accounting is mandatory and focuses on historical information, while managerial accounting is optional and includes forward-looking information.</w:t>
      </w:r>
    </w:p>
    <w:p w14:paraId="1E350B09" w14:textId="77777777" w:rsidR="00136F22" w:rsidRDefault="00000000">
      <w:pPr>
        <w:jc w:val="both"/>
        <w:rPr>
          <w:bCs/>
        </w:rPr>
      </w:pPr>
      <w:r>
        <w:rPr>
          <w:bCs/>
        </w:rPr>
        <w:t>d) Managerial accounting focuses on legal compliance, while financial accounting focuses on cost control.</w:t>
      </w:r>
    </w:p>
    <w:p w14:paraId="73F51363" w14:textId="77777777" w:rsidR="00136F22" w:rsidRDefault="00000000">
      <w:pPr>
        <w:jc w:val="both"/>
        <w:rPr>
          <w:b/>
        </w:rPr>
      </w:pPr>
      <w:r>
        <w:rPr>
          <w:b/>
        </w:rPr>
        <w:t>3. Which of the following is an example of a decision supported by management accounting?</w:t>
      </w:r>
    </w:p>
    <w:p w14:paraId="1BF5A2DF" w14:textId="77777777" w:rsidR="00136F22" w:rsidRDefault="00000000">
      <w:pPr>
        <w:jc w:val="both"/>
        <w:rPr>
          <w:bCs/>
        </w:rPr>
      </w:pPr>
      <w:r>
        <w:rPr>
          <w:bCs/>
        </w:rPr>
        <w:t>a) Determining the tax liability of the organization.</w:t>
      </w:r>
    </w:p>
    <w:p w14:paraId="3975F9B0" w14:textId="77777777" w:rsidR="00136F22" w:rsidRDefault="00000000">
      <w:pPr>
        <w:jc w:val="both"/>
        <w:rPr>
          <w:bCs/>
        </w:rPr>
      </w:pPr>
      <w:r>
        <w:rPr>
          <w:bCs/>
        </w:rPr>
        <w:t>b) Evaluating the profitability of a new product line.</w:t>
      </w:r>
    </w:p>
    <w:p w14:paraId="7DF8A302" w14:textId="77777777" w:rsidR="00136F22" w:rsidRDefault="00000000">
      <w:pPr>
        <w:jc w:val="both"/>
        <w:rPr>
          <w:bCs/>
        </w:rPr>
      </w:pPr>
      <w:r>
        <w:rPr>
          <w:bCs/>
        </w:rPr>
        <w:t>c) Preparing financial statements for external shareholders.</w:t>
      </w:r>
    </w:p>
    <w:p w14:paraId="46928E45" w14:textId="77777777" w:rsidR="00136F22" w:rsidRDefault="00000000">
      <w:pPr>
        <w:jc w:val="both"/>
        <w:rPr>
          <w:bCs/>
        </w:rPr>
      </w:pPr>
      <w:r>
        <w:rPr>
          <w:bCs/>
        </w:rPr>
        <w:t>d) Filing annual returns with the regulatory authority.</w:t>
      </w:r>
    </w:p>
    <w:p w14:paraId="7F68C15B" w14:textId="77777777" w:rsidR="00136F22" w:rsidRDefault="00000000">
      <w:pPr>
        <w:jc w:val="both"/>
        <w:rPr>
          <w:b/>
        </w:rPr>
      </w:pPr>
      <w:r>
        <w:rPr>
          <w:b/>
        </w:rPr>
        <w:t>4. What is the primary purpose of cost allocation in managerial accounting?</w:t>
      </w:r>
    </w:p>
    <w:p w14:paraId="70CECD85" w14:textId="77777777" w:rsidR="00136F22" w:rsidRDefault="00000000">
      <w:pPr>
        <w:jc w:val="both"/>
        <w:rPr>
          <w:bCs/>
        </w:rPr>
      </w:pPr>
      <w:r>
        <w:rPr>
          <w:bCs/>
        </w:rPr>
        <w:lastRenderedPageBreak/>
        <w:t>a) To ensure compliance with international accounting standards.</w:t>
      </w:r>
    </w:p>
    <w:p w14:paraId="48AF651F" w14:textId="77777777" w:rsidR="00136F22" w:rsidRDefault="00000000">
      <w:pPr>
        <w:jc w:val="both"/>
        <w:rPr>
          <w:bCs/>
        </w:rPr>
      </w:pPr>
      <w:r>
        <w:rPr>
          <w:bCs/>
        </w:rPr>
        <w:t>b) To divide costs between goods sold and inventories for profit reporting.</w:t>
      </w:r>
    </w:p>
    <w:p w14:paraId="0BC72F35" w14:textId="77777777" w:rsidR="00136F22" w:rsidRDefault="00000000">
      <w:pPr>
        <w:jc w:val="both"/>
        <w:rPr>
          <w:bCs/>
        </w:rPr>
      </w:pPr>
      <w:r>
        <w:rPr>
          <w:bCs/>
        </w:rPr>
        <w:t>c) To calculate the company’s total tax liability.</w:t>
      </w:r>
    </w:p>
    <w:p w14:paraId="736AA8AB" w14:textId="77777777" w:rsidR="00136F22" w:rsidRDefault="00000000">
      <w:pPr>
        <w:jc w:val="both"/>
        <w:rPr>
          <w:bCs/>
        </w:rPr>
      </w:pPr>
      <w:r>
        <w:rPr>
          <w:bCs/>
        </w:rPr>
        <w:t>d) To eliminate the need for budgeting and forecasting.</w:t>
      </w:r>
    </w:p>
    <w:p w14:paraId="5DD58C99" w14:textId="77777777" w:rsidR="00136F22" w:rsidRDefault="00136F22">
      <w:pPr>
        <w:jc w:val="both"/>
        <w:rPr>
          <w:bCs/>
        </w:rPr>
      </w:pPr>
    </w:p>
    <w:p w14:paraId="647FB9BF" w14:textId="77777777" w:rsidR="00136F22" w:rsidRDefault="00000000">
      <w:pPr>
        <w:jc w:val="both"/>
        <w:rPr>
          <w:b/>
        </w:rPr>
      </w:pPr>
      <w:r>
        <w:rPr>
          <w:b/>
        </w:rPr>
        <w:t>5. Which of the following is NOT a characteristic of managerial accounting?</w:t>
      </w:r>
    </w:p>
    <w:p w14:paraId="1305D15F" w14:textId="77777777" w:rsidR="00136F22" w:rsidRDefault="00000000">
      <w:pPr>
        <w:jc w:val="both"/>
        <w:rPr>
          <w:bCs/>
        </w:rPr>
      </w:pPr>
      <w:r>
        <w:rPr>
          <w:bCs/>
        </w:rPr>
        <w:t>a) It is primarily for internal use.</w:t>
      </w:r>
    </w:p>
    <w:p w14:paraId="613DDC16" w14:textId="77777777" w:rsidR="00136F22" w:rsidRDefault="00000000">
      <w:pPr>
        <w:jc w:val="both"/>
        <w:rPr>
          <w:bCs/>
        </w:rPr>
      </w:pPr>
      <w:r>
        <w:rPr>
          <w:bCs/>
        </w:rPr>
        <w:t>b) It focuses on small segments of the business.</w:t>
      </w:r>
    </w:p>
    <w:p w14:paraId="1D312923" w14:textId="77777777" w:rsidR="00136F22" w:rsidRDefault="00000000">
      <w:pPr>
        <w:jc w:val="both"/>
        <w:rPr>
          <w:bCs/>
        </w:rPr>
      </w:pPr>
      <w:r>
        <w:rPr>
          <w:bCs/>
        </w:rPr>
        <w:t>c) It adheres strictly to generally accepted accounting principles (GAAP).</w:t>
      </w:r>
    </w:p>
    <w:p w14:paraId="0203E1D6" w14:textId="77777777" w:rsidR="00136F22" w:rsidRDefault="00000000">
      <w:pPr>
        <w:jc w:val="both"/>
        <w:rPr>
          <w:rFonts w:eastAsia="Century Gothic"/>
        </w:rPr>
      </w:pPr>
      <w:r>
        <w:rPr>
          <w:bCs/>
        </w:rPr>
        <w:t>d) It provides both routine and non-routine information for decision-making.</w:t>
      </w:r>
    </w:p>
    <w:p w14:paraId="69FB721B" w14:textId="77777777" w:rsidR="00136F22" w:rsidRDefault="00000000">
      <w:pPr>
        <w:pStyle w:val="Heading2"/>
      </w:pPr>
      <w:bookmarkStart w:id="23" w:name="_Toc185229031"/>
      <w:bookmarkStart w:id="24" w:name="_Toc19302"/>
      <w:r>
        <w:t xml:space="preserve">Activity 1. 2 Matching Quiz on Terminologies in line with </w:t>
      </w:r>
      <w:bookmarkEnd w:id="23"/>
      <w:r>
        <w:t>Managerial Accounting</w:t>
      </w:r>
      <w:bookmarkEnd w:id="24"/>
    </w:p>
    <w:tbl>
      <w:tblPr>
        <w:tblW w:w="0" w:type="auto"/>
        <w:tblCellMar>
          <w:top w:w="15" w:type="dxa"/>
          <w:left w:w="15" w:type="dxa"/>
          <w:bottom w:w="15" w:type="dxa"/>
          <w:right w:w="15" w:type="dxa"/>
        </w:tblCellMar>
        <w:tblLook w:val="04A0" w:firstRow="1" w:lastRow="0" w:firstColumn="1" w:lastColumn="0" w:noHBand="0" w:noVBand="1"/>
      </w:tblPr>
      <w:tblGrid>
        <w:gridCol w:w="970"/>
        <w:gridCol w:w="7393"/>
      </w:tblGrid>
      <w:tr w:rsidR="00136F22" w14:paraId="1855A379" w14:textId="77777777">
        <w:tc>
          <w:tcPr>
            <w:tcW w:w="0" w:type="auto"/>
            <w:vAlign w:val="center"/>
          </w:tcPr>
          <w:p w14:paraId="6E556BD2"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1CB82123" wp14:editId="0B199E87">
                  <wp:extent cx="596900" cy="596900"/>
                  <wp:effectExtent l="0" t="0" r="0" b="0"/>
                  <wp:docPr id="1474476271"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76271"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7393" w:type="dxa"/>
            <w:vAlign w:val="center"/>
          </w:tcPr>
          <w:p w14:paraId="5E164B5A" w14:textId="77777777" w:rsidR="00136F22" w:rsidRDefault="00000000">
            <w:pPr>
              <w:pStyle w:val="Heading4"/>
              <w:spacing w:after="0"/>
            </w:pPr>
            <w:bookmarkStart w:id="25" w:name="_Toc13155"/>
            <w:r>
              <w:t>How much do I know about managerial accounting terminologies</w:t>
            </w:r>
            <w:bookmarkEnd w:id="25"/>
            <w:r>
              <w:t xml:space="preserve"> </w:t>
            </w:r>
          </w:p>
        </w:tc>
      </w:tr>
    </w:tbl>
    <w:p w14:paraId="286D2263" w14:textId="77777777" w:rsidR="00136F22" w:rsidRDefault="00136F22">
      <w:pPr>
        <w:jc w:val="both"/>
      </w:pPr>
    </w:p>
    <w:p w14:paraId="7DCD0A1A" w14:textId="77777777" w:rsidR="00136F22" w:rsidRDefault="00000000">
      <w:pPr>
        <w:jc w:val="both"/>
        <w:rPr>
          <w:b/>
          <w:bCs/>
        </w:rPr>
      </w:pPr>
      <w:r>
        <w:rPr>
          <w:b/>
          <w:bCs/>
        </w:rPr>
        <w:t xml:space="preserve">Matching Quiz: Key Managerial accounting concepts and terminologies </w:t>
      </w:r>
    </w:p>
    <w:p w14:paraId="3E0974FE" w14:textId="77777777" w:rsidR="00136F22" w:rsidRDefault="00000000">
      <w:pPr>
        <w:jc w:val="both"/>
        <w:rPr>
          <w:b/>
          <w:bCs/>
        </w:rPr>
      </w:pPr>
      <w:r>
        <w:rPr>
          <w:b/>
          <w:bCs/>
        </w:rPr>
        <w:t>Instructions to learners</w:t>
      </w:r>
    </w:p>
    <w:p w14:paraId="0BD9FD55" w14:textId="77777777" w:rsidR="00136F22" w:rsidRDefault="00136F22">
      <w:pPr>
        <w:jc w:val="both"/>
      </w:pPr>
    </w:p>
    <w:p w14:paraId="44D85D2D" w14:textId="77777777" w:rsidR="00136F22" w:rsidRDefault="00000000">
      <w:pPr>
        <w:jc w:val="both"/>
      </w:pPr>
      <w:r>
        <w:t>Challenge yourself with this matching quiz to see how well you understand key managerial accounting terminologies and concepts.</w:t>
      </w:r>
    </w:p>
    <w:p w14:paraId="3B7B6323" w14:textId="77777777" w:rsidR="00136F22" w:rsidRDefault="00000000">
      <w:pPr>
        <w:pStyle w:val="NormalWeb"/>
      </w:pPr>
      <w:r>
        <w:rPr>
          <w:rStyle w:val="Strong"/>
        </w:rPr>
        <w:t>Instructions</w:t>
      </w:r>
      <w:r>
        <w:t xml:space="preserve">: Match the terms in </w:t>
      </w:r>
      <w:r>
        <w:rPr>
          <w:rStyle w:val="Strong"/>
        </w:rPr>
        <w:t>Column A</w:t>
      </w:r>
      <w:r>
        <w:t xml:space="preserve"> with the correct explanations in </w:t>
      </w:r>
      <w:r>
        <w:rPr>
          <w:rStyle w:val="Strong"/>
        </w:rPr>
        <w:t>Column B</w:t>
      </w:r>
      <w:r>
        <w:t>. Write the letter of the explanation next to each term.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5"/>
        <w:gridCol w:w="66"/>
        <w:gridCol w:w="5039"/>
      </w:tblGrid>
      <w:tr w:rsidR="00136F22" w14:paraId="3E7ED67B" w14:textId="77777777">
        <w:trPr>
          <w:tblHeader/>
          <w:tblCellSpacing w:w="15" w:type="dxa"/>
        </w:trPr>
        <w:tc>
          <w:tcPr>
            <w:tcW w:w="0" w:type="auto"/>
            <w:shd w:val="clear" w:color="auto" w:fill="auto"/>
            <w:vAlign w:val="center"/>
          </w:tcPr>
          <w:p w14:paraId="0796FCC0" w14:textId="77777777" w:rsidR="00136F22" w:rsidRDefault="00000000">
            <w:pPr>
              <w:jc w:val="center"/>
              <w:rPr>
                <w:b/>
                <w:bCs/>
              </w:rPr>
            </w:pPr>
            <w:r>
              <w:rPr>
                <w:rStyle w:val="Strong"/>
                <w:rFonts w:eastAsia="SimSun"/>
                <w:lang w:eastAsia="zh-CN" w:bidi="ar"/>
              </w:rPr>
              <w:t>Column A: Terms</w:t>
            </w:r>
          </w:p>
        </w:tc>
        <w:tc>
          <w:tcPr>
            <w:tcW w:w="0" w:type="auto"/>
            <w:shd w:val="clear" w:color="auto" w:fill="auto"/>
            <w:vAlign w:val="center"/>
          </w:tcPr>
          <w:p w14:paraId="466B0CB8" w14:textId="77777777" w:rsidR="00136F22" w:rsidRDefault="00136F22">
            <w:pPr>
              <w:jc w:val="center"/>
              <w:rPr>
                <w:b/>
                <w:bCs/>
              </w:rPr>
            </w:pPr>
          </w:p>
        </w:tc>
        <w:tc>
          <w:tcPr>
            <w:tcW w:w="0" w:type="auto"/>
            <w:shd w:val="clear" w:color="auto" w:fill="auto"/>
            <w:vAlign w:val="center"/>
          </w:tcPr>
          <w:p w14:paraId="13D3C6D0" w14:textId="77777777" w:rsidR="00136F22" w:rsidRDefault="00000000">
            <w:pPr>
              <w:jc w:val="center"/>
              <w:rPr>
                <w:b/>
                <w:bCs/>
              </w:rPr>
            </w:pPr>
            <w:r>
              <w:rPr>
                <w:rStyle w:val="Strong"/>
                <w:rFonts w:eastAsia="SimSun"/>
                <w:lang w:eastAsia="zh-CN" w:bidi="ar"/>
              </w:rPr>
              <w:t>Column B: Explanations</w:t>
            </w:r>
          </w:p>
        </w:tc>
      </w:tr>
      <w:tr w:rsidR="00136F22" w14:paraId="03C2BA82" w14:textId="77777777">
        <w:trPr>
          <w:tblCellSpacing w:w="15" w:type="dxa"/>
        </w:trPr>
        <w:tc>
          <w:tcPr>
            <w:tcW w:w="0" w:type="auto"/>
            <w:shd w:val="clear" w:color="auto" w:fill="auto"/>
            <w:vAlign w:val="center"/>
          </w:tcPr>
          <w:p w14:paraId="22F6FA03" w14:textId="77777777" w:rsidR="00136F22" w:rsidRDefault="00000000">
            <w:r>
              <w:rPr>
                <w:rFonts w:eastAsia="SimSun"/>
                <w:lang w:eastAsia="zh-CN" w:bidi="ar"/>
              </w:rPr>
              <w:t>1. Financial Accounting</w:t>
            </w:r>
          </w:p>
        </w:tc>
        <w:tc>
          <w:tcPr>
            <w:tcW w:w="0" w:type="auto"/>
            <w:shd w:val="clear" w:color="auto" w:fill="auto"/>
            <w:vAlign w:val="center"/>
          </w:tcPr>
          <w:p w14:paraId="77E209F2" w14:textId="77777777" w:rsidR="00136F22" w:rsidRDefault="00136F22"/>
        </w:tc>
        <w:tc>
          <w:tcPr>
            <w:tcW w:w="0" w:type="auto"/>
            <w:shd w:val="clear" w:color="auto" w:fill="auto"/>
            <w:vAlign w:val="center"/>
          </w:tcPr>
          <w:p w14:paraId="35A48658" w14:textId="77777777" w:rsidR="00136F22" w:rsidRDefault="00000000">
            <w:r>
              <w:rPr>
                <w:rFonts w:eastAsia="SimSun"/>
                <w:lang w:eastAsia="zh-CN" w:bidi="ar"/>
              </w:rPr>
              <w:t>A. Allocating costs between products, services, or units.</w:t>
            </w:r>
          </w:p>
        </w:tc>
      </w:tr>
      <w:tr w:rsidR="00136F22" w14:paraId="423EF0FA" w14:textId="77777777">
        <w:trPr>
          <w:tblCellSpacing w:w="15" w:type="dxa"/>
        </w:trPr>
        <w:tc>
          <w:tcPr>
            <w:tcW w:w="0" w:type="auto"/>
            <w:shd w:val="clear" w:color="auto" w:fill="auto"/>
            <w:vAlign w:val="center"/>
          </w:tcPr>
          <w:p w14:paraId="6079CD37" w14:textId="77777777" w:rsidR="00136F22" w:rsidRDefault="00000000">
            <w:r>
              <w:rPr>
                <w:rFonts w:eastAsia="SimSun"/>
                <w:lang w:eastAsia="zh-CN" w:bidi="ar"/>
              </w:rPr>
              <w:t>2. Managerial Accounting</w:t>
            </w:r>
          </w:p>
        </w:tc>
        <w:tc>
          <w:tcPr>
            <w:tcW w:w="0" w:type="auto"/>
            <w:shd w:val="clear" w:color="auto" w:fill="auto"/>
            <w:vAlign w:val="center"/>
          </w:tcPr>
          <w:p w14:paraId="3BC29577" w14:textId="77777777" w:rsidR="00136F22" w:rsidRDefault="00136F22"/>
        </w:tc>
        <w:tc>
          <w:tcPr>
            <w:tcW w:w="0" w:type="auto"/>
            <w:shd w:val="clear" w:color="auto" w:fill="auto"/>
            <w:vAlign w:val="center"/>
          </w:tcPr>
          <w:p w14:paraId="32ECD1F2" w14:textId="77777777" w:rsidR="00136F22" w:rsidRDefault="00000000">
            <w:r>
              <w:rPr>
                <w:rFonts w:eastAsia="SimSun"/>
                <w:lang w:eastAsia="zh-CN" w:bidi="ar"/>
              </w:rPr>
              <w:t>B. People like managers who use information for decisions.</w:t>
            </w:r>
          </w:p>
        </w:tc>
      </w:tr>
      <w:tr w:rsidR="00136F22" w14:paraId="7B9E5654" w14:textId="77777777">
        <w:trPr>
          <w:tblCellSpacing w:w="15" w:type="dxa"/>
        </w:trPr>
        <w:tc>
          <w:tcPr>
            <w:tcW w:w="0" w:type="auto"/>
            <w:shd w:val="clear" w:color="auto" w:fill="auto"/>
            <w:vAlign w:val="center"/>
          </w:tcPr>
          <w:p w14:paraId="03AF8C47" w14:textId="77777777" w:rsidR="00136F22" w:rsidRDefault="00000000">
            <w:r>
              <w:rPr>
                <w:rFonts w:eastAsia="SimSun"/>
                <w:lang w:eastAsia="zh-CN" w:bidi="ar"/>
              </w:rPr>
              <w:t>3. Internal Users</w:t>
            </w:r>
          </w:p>
        </w:tc>
        <w:tc>
          <w:tcPr>
            <w:tcW w:w="0" w:type="auto"/>
            <w:shd w:val="clear" w:color="auto" w:fill="auto"/>
            <w:vAlign w:val="center"/>
          </w:tcPr>
          <w:p w14:paraId="00A53106" w14:textId="77777777" w:rsidR="00136F22" w:rsidRDefault="00136F22"/>
        </w:tc>
        <w:tc>
          <w:tcPr>
            <w:tcW w:w="0" w:type="auto"/>
            <w:shd w:val="clear" w:color="auto" w:fill="auto"/>
            <w:vAlign w:val="center"/>
          </w:tcPr>
          <w:p w14:paraId="5C56739E" w14:textId="77777777" w:rsidR="00136F22" w:rsidRDefault="00000000">
            <w:r>
              <w:rPr>
                <w:rFonts w:eastAsia="SimSun"/>
                <w:lang w:eastAsia="zh-CN" w:bidi="ar"/>
              </w:rPr>
              <w:t>C. Financial reporting that adheres to legal standards.</w:t>
            </w:r>
          </w:p>
        </w:tc>
      </w:tr>
      <w:tr w:rsidR="00136F22" w14:paraId="0EE9EE44" w14:textId="77777777">
        <w:trPr>
          <w:tblCellSpacing w:w="15" w:type="dxa"/>
        </w:trPr>
        <w:tc>
          <w:tcPr>
            <w:tcW w:w="0" w:type="auto"/>
            <w:shd w:val="clear" w:color="auto" w:fill="auto"/>
            <w:vAlign w:val="center"/>
          </w:tcPr>
          <w:p w14:paraId="0462C955" w14:textId="77777777" w:rsidR="00136F22" w:rsidRDefault="00000000">
            <w:r>
              <w:rPr>
                <w:rFonts w:eastAsia="SimSun"/>
                <w:lang w:eastAsia="zh-CN" w:bidi="ar"/>
              </w:rPr>
              <w:t>4. External Users</w:t>
            </w:r>
          </w:p>
        </w:tc>
        <w:tc>
          <w:tcPr>
            <w:tcW w:w="0" w:type="auto"/>
            <w:shd w:val="clear" w:color="auto" w:fill="auto"/>
            <w:vAlign w:val="center"/>
          </w:tcPr>
          <w:p w14:paraId="5CD27C3F" w14:textId="77777777" w:rsidR="00136F22" w:rsidRDefault="00136F22"/>
        </w:tc>
        <w:tc>
          <w:tcPr>
            <w:tcW w:w="0" w:type="auto"/>
            <w:shd w:val="clear" w:color="auto" w:fill="auto"/>
            <w:vAlign w:val="center"/>
          </w:tcPr>
          <w:p w14:paraId="11F569D6" w14:textId="77777777" w:rsidR="00136F22" w:rsidRDefault="00000000">
            <w:r>
              <w:rPr>
                <w:rFonts w:eastAsia="SimSun"/>
                <w:lang w:eastAsia="zh-CN" w:bidi="ar"/>
              </w:rPr>
              <w:t>D. Process of preparing short-term resource allocation plans.</w:t>
            </w:r>
          </w:p>
        </w:tc>
      </w:tr>
      <w:tr w:rsidR="00136F22" w14:paraId="73767C57" w14:textId="77777777">
        <w:trPr>
          <w:tblCellSpacing w:w="15" w:type="dxa"/>
        </w:trPr>
        <w:tc>
          <w:tcPr>
            <w:tcW w:w="0" w:type="auto"/>
            <w:shd w:val="clear" w:color="auto" w:fill="auto"/>
            <w:vAlign w:val="center"/>
          </w:tcPr>
          <w:p w14:paraId="3F667108" w14:textId="77777777" w:rsidR="00136F22" w:rsidRDefault="00000000">
            <w:r>
              <w:rPr>
                <w:rFonts w:eastAsia="SimSun"/>
                <w:lang w:eastAsia="zh-CN" w:bidi="ar"/>
              </w:rPr>
              <w:t>5. GAAP (Generally Accepted Accounting Principles)</w:t>
            </w:r>
          </w:p>
        </w:tc>
        <w:tc>
          <w:tcPr>
            <w:tcW w:w="0" w:type="auto"/>
            <w:shd w:val="clear" w:color="auto" w:fill="auto"/>
            <w:vAlign w:val="center"/>
          </w:tcPr>
          <w:p w14:paraId="580B20F0" w14:textId="77777777" w:rsidR="00136F22" w:rsidRDefault="00136F22"/>
        </w:tc>
        <w:tc>
          <w:tcPr>
            <w:tcW w:w="0" w:type="auto"/>
            <w:shd w:val="clear" w:color="auto" w:fill="auto"/>
            <w:vAlign w:val="center"/>
          </w:tcPr>
          <w:p w14:paraId="3DFB79A5" w14:textId="77777777" w:rsidR="00136F22" w:rsidRDefault="00000000">
            <w:r>
              <w:rPr>
                <w:rFonts w:eastAsia="SimSun"/>
                <w:lang w:eastAsia="zh-CN" w:bidi="ar"/>
              </w:rPr>
              <w:t>E. Comparing results to standards to ensure control.</w:t>
            </w:r>
          </w:p>
        </w:tc>
      </w:tr>
      <w:tr w:rsidR="00136F22" w14:paraId="05D6CAE1" w14:textId="77777777">
        <w:trPr>
          <w:tblCellSpacing w:w="15" w:type="dxa"/>
        </w:trPr>
        <w:tc>
          <w:tcPr>
            <w:tcW w:w="0" w:type="auto"/>
            <w:shd w:val="clear" w:color="auto" w:fill="auto"/>
            <w:vAlign w:val="center"/>
          </w:tcPr>
          <w:p w14:paraId="238D07CC" w14:textId="77777777" w:rsidR="00136F22" w:rsidRDefault="00000000">
            <w:r>
              <w:rPr>
                <w:rFonts w:eastAsia="SimSun"/>
                <w:lang w:eastAsia="zh-CN" w:bidi="ar"/>
              </w:rPr>
              <w:t>6. Cost Allocation</w:t>
            </w:r>
          </w:p>
        </w:tc>
        <w:tc>
          <w:tcPr>
            <w:tcW w:w="0" w:type="auto"/>
            <w:shd w:val="clear" w:color="auto" w:fill="auto"/>
            <w:vAlign w:val="center"/>
          </w:tcPr>
          <w:p w14:paraId="7470F00D" w14:textId="77777777" w:rsidR="00136F22" w:rsidRDefault="00136F22"/>
        </w:tc>
        <w:tc>
          <w:tcPr>
            <w:tcW w:w="0" w:type="auto"/>
            <w:shd w:val="clear" w:color="auto" w:fill="auto"/>
            <w:vAlign w:val="center"/>
          </w:tcPr>
          <w:p w14:paraId="2BB625D9" w14:textId="77777777" w:rsidR="00136F22" w:rsidRDefault="00000000">
            <w:r>
              <w:rPr>
                <w:rFonts w:eastAsia="SimSun"/>
                <w:lang w:eastAsia="zh-CN" w:bidi="ar"/>
              </w:rPr>
              <w:t>F. Financial statements prepared for external stakeholders.</w:t>
            </w:r>
          </w:p>
        </w:tc>
      </w:tr>
      <w:tr w:rsidR="00136F22" w14:paraId="158C3682" w14:textId="77777777">
        <w:trPr>
          <w:tblCellSpacing w:w="15" w:type="dxa"/>
        </w:trPr>
        <w:tc>
          <w:tcPr>
            <w:tcW w:w="0" w:type="auto"/>
            <w:shd w:val="clear" w:color="auto" w:fill="auto"/>
            <w:vAlign w:val="center"/>
          </w:tcPr>
          <w:p w14:paraId="1C31D370" w14:textId="77777777" w:rsidR="00136F22" w:rsidRDefault="00000000">
            <w:r>
              <w:rPr>
                <w:rFonts w:eastAsia="SimSun"/>
                <w:lang w:eastAsia="zh-CN" w:bidi="ar"/>
              </w:rPr>
              <w:t>7. Planning</w:t>
            </w:r>
          </w:p>
        </w:tc>
        <w:tc>
          <w:tcPr>
            <w:tcW w:w="0" w:type="auto"/>
            <w:shd w:val="clear" w:color="auto" w:fill="auto"/>
            <w:vAlign w:val="center"/>
          </w:tcPr>
          <w:p w14:paraId="3E891DEB" w14:textId="77777777" w:rsidR="00136F22" w:rsidRDefault="00136F22"/>
        </w:tc>
        <w:tc>
          <w:tcPr>
            <w:tcW w:w="0" w:type="auto"/>
            <w:shd w:val="clear" w:color="auto" w:fill="auto"/>
            <w:vAlign w:val="center"/>
          </w:tcPr>
          <w:p w14:paraId="2D4D9CFC" w14:textId="77777777" w:rsidR="00136F22" w:rsidRDefault="00000000">
            <w:r>
              <w:rPr>
                <w:rFonts w:eastAsia="SimSun"/>
                <w:lang w:eastAsia="zh-CN" w:bidi="ar"/>
              </w:rPr>
              <w:t>G. Setting goals, defining activities, and resources.</w:t>
            </w:r>
          </w:p>
        </w:tc>
      </w:tr>
      <w:tr w:rsidR="00136F22" w14:paraId="48EF0C89" w14:textId="77777777">
        <w:trPr>
          <w:tblCellSpacing w:w="15" w:type="dxa"/>
        </w:trPr>
        <w:tc>
          <w:tcPr>
            <w:tcW w:w="0" w:type="auto"/>
            <w:shd w:val="clear" w:color="auto" w:fill="auto"/>
            <w:vAlign w:val="center"/>
          </w:tcPr>
          <w:p w14:paraId="3F13CD3A" w14:textId="77777777" w:rsidR="00136F22" w:rsidRDefault="00000000">
            <w:r>
              <w:rPr>
                <w:rFonts w:eastAsia="SimSun"/>
                <w:lang w:eastAsia="zh-CN" w:bidi="ar"/>
              </w:rPr>
              <w:t>8. Control</w:t>
            </w:r>
          </w:p>
        </w:tc>
        <w:tc>
          <w:tcPr>
            <w:tcW w:w="0" w:type="auto"/>
            <w:shd w:val="clear" w:color="auto" w:fill="auto"/>
            <w:vAlign w:val="center"/>
          </w:tcPr>
          <w:p w14:paraId="75B50627" w14:textId="77777777" w:rsidR="00136F22" w:rsidRDefault="00136F22"/>
        </w:tc>
        <w:tc>
          <w:tcPr>
            <w:tcW w:w="0" w:type="auto"/>
            <w:shd w:val="clear" w:color="auto" w:fill="auto"/>
            <w:vAlign w:val="center"/>
          </w:tcPr>
          <w:p w14:paraId="3CBA0F70" w14:textId="77777777" w:rsidR="00136F22" w:rsidRDefault="00000000">
            <w:r>
              <w:rPr>
                <w:rFonts w:eastAsia="SimSun"/>
                <w:lang w:eastAsia="zh-CN" w:bidi="ar"/>
              </w:rPr>
              <w:t>H. Providing information to managers for internal use.</w:t>
            </w:r>
          </w:p>
        </w:tc>
      </w:tr>
      <w:tr w:rsidR="00136F22" w14:paraId="5E293EA2" w14:textId="77777777">
        <w:trPr>
          <w:tblCellSpacing w:w="15" w:type="dxa"/>
        </w:trPr>
        <w:tc>
          <w:tcPr>
            <w:tcW w:w="0" w:type="auto"/>
            <w:shd w:val="clear" w:color="auto" w:fill="auto"/>
            <w:vAlign w:val="center"/>
          </w:tcPr>
          <w:p w14:paraId="15C0BD3D" w14:textId="77777777" w:rsidR="00136F22" w:rsidRDefault="00000000">
            <w:r>
              <w:rPr>
                <w:rFonts w:eastAsia="SimSun"/>
                <w:lang w:eastAsia="zh-CN" w:bidi="ar"/>
              </w:rPr>
              <w:t>9. Budgeting</w:t>
            </w:r>
          </w:p>
        </w:tc>
        <w:tc>
          <w:tcPr>
            <w:tcW w:w="0" w:type="auto"/>
            <w:shd w:val="clear" w:color="auto" w:fill="auto"/>
            <w:vAlign w:val="center"/>
          </w:tcPr>
          <w:p w14:paraId="1E287BFE" w14:textId="77777777" w:rsidR="00136F22" w:rsidRDefault="00136F22"/>
        </w:tc>
        <w:tc>
          <w:tcPr>
            <w:tcW w:w="0" w:type="auto"/>
            <w:shd w:val="clear" w:color="auto" w:fill="auto"/>
            <w:vAlign w:val="center"/>
          </w:tcPr>
          <w:p w14:paraId="122986E8" w14:textId="77777777" w:rsidR="00136F22" w:rsidRDefault="00000000">
            <w:r>
              <w:rPr>
                <w:rFonts w:eastAsia="SimSun"/>
                <w:lang w:eastAsia="zh-CN" w:bidi="ar"/>
              </w:rPr>
              <w:t>I. People like shareholders and creditors outside the organization.</w:t>
            </w:r>
          </w:p>
        </w:tc>
      </w:tr>
      <w:tr w:rsidR="00136F22" w14:paraId="6FF75E75" w14:textId="77777777">
        <w:trPr>
          <w:tblCellSpacing w:w="15" w:type="dxa"/>
        </w:trPr>
        <w:tc>
          <w:tcPr>
            <w:tcW w:w="0" w:type="auto"/>
            <w:shd w:val="clear" w:color="auto" w:fill="auto"/>
            <w:vAlign w:val="center"/>
          </w:tcPr>
          <w:p w14:paraId="6F54AA36" w14:textId="77777777" w:rsidR="00136F22" w:rsidRDefault="00000000">
            <w:r>
              <w:rPr>
                <w:rFonts w:eastAsia="SimSun"/>
                <w:lang w:eastAsia="zh-CN" w:bidi="ar"/>
              </w:rPr>
              <w:lastRenderedPageBreak/>
              <w:t>10. Performance Measurement</w:t>
            </w:r>
          </w:p>
        </w:tc>
        <w:tc>
          <w:tcPr>
            <w:tcW w:w="0" w:type="auto"/>
            <w:shd w:val="clear" w:color="auto" w:fill="auto"/>
            <w:vAlign w:val="center"/>
          </w:tcPr>
          <w:p w14:paraId="1E12BFE6" w14:textId="77777777" w:rsidR="00136F22" w:rsidRDefault="00136F22"/>
        </w:tc>
        <w:tc>
          <w:tcPr>
            <w:tcW w:w="0" w:type="auto"/>
            <w:shd w:val="clear" w:color="auto" w:fill="auto"/>
            <w:vAlign w:val="center"/>
          </w:tcPr>
          <w:p w14:paraId="50588BC8" w14:textId="77777777" w:rsidR="00136F22" w:rsidRDefault="00000000">
            <w:r>
              <w:rPr>
                <w:rFonts w:eastAsia="SimSun"/>
                <w:lang w:eastAsia="zh-CN" w:bidi="ar"/>
              </w:rPr>
              <w:t>J. Evaluating actual outcomes against planned targets.</w:t>
            </w:r>
          </w:p>
        </w:tc>
      </w:tr>
    </w:tbl>
    <w:p w14:paraId="7FEF906E" w14:textId="77777777" w:rsidR="00136F22" w:rsidRDefault="00136F22">
      <w:pPr>
        <w:jc w:val="both"/>
      </w:pPr>
    </w:p>
    <w:p w14:paraId="2484DBC0" w14:textId="77777777" w:rsidR="00136F22" w:rsidRDefault="00136F22">
      <w:pPr>
        <w:jc w:val="both"/>
      </w:pPr>
    </w:p>
    <w:p w14:paraId="17EF1E1C" w14:textId="77777777" w:rsidR="00136F22" w:rsidRDefault="00000000">
      <w:pPr>
        <w:pStyle w:val="Heading2"/>
      </w:pPr>
      <w:bookmarkStart w:id="26" w:name="_Toc185229032"/>
      <w:bookmarkStart w:id="27" w:name="_Toc31850"/>
      <w:r>
        <w:t xml:space="preserve">Activity 1.3  Reading on </w:t>
      </w:r>
      <w:bookmarkEnd w:id="26"/>
      <w:r>
        <w:t>ethics in managerial accounting</w:t>
      </w:r>
      <w:bookmarkEnd w:id="27"/>
    </w:p>
    <w:tbl>
      <w:tblPr>
        <w:tblW w:w="9600" w:type="dxa"/>
        <w:tblLayout w:type="fixed"/>
        <w:tblLook w:val="04A0" w:firstRow="1" w:lastRow="0" w:firstColumn="1" w:lastColumn="0" w:noHBand="0" w:noVBand="1"/>
      </w:tblPr>
      <w:tblGrid>
        <w:gridCol w:w="1155"/>
        <w:gridCol w:w="8445"/>
      </w:tblGrid>
      <w:tr w:rsidR="00136F22" w14:paraId="4F1F2FF1" w14:textId="77777777">
        <w:tc>
          <w:tcPr>
            <w:tcW w:w="1155" w:type="dxa"/>
            <w:shd w:val="clear" w:color="auto" w:fill="auto"/>
            <w:tcMar>
              <w:top w:w="0" w:type="dxa"/>
              <w:left w:w="0" w:type="dxa"/>
              <w:bottom w:w="0" w:type="dxa"/>
              <w:right w:w="0" w:type="dxa"/>
            </w:tcMar>
            <w:vAlign w:val="center"/>
          </w:tcPr>
          <w:p w14:paraId="4B62C4FB"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3A4DF01D" wp14:editId="5B0167D8">
                  <wp:extent cx="412750" cy="412750"/>
                  <wp:effectExtent l="0" t="0" r="0" b="0"/>
                  <wp:docPr id="7"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272B9C7D" w14:textId="77777777" w:rsidR="00136F22" w:rsidRDefault="00000000">
            <w:pPr>
              <w:pStyle w:val="Heading4"/>
            </w:pPr>
            <w:bookmarkStart w:id="28" w:name="_Toc26444"/>
            <w:r>
              <w:rPr>
                <w:smallCaps/>
                <w:sz w:val="32"/>
                <w:szCs w:val="32"/>
              </w:rPr>
              <w:t>READING MATERIAL 1.2</w:t>
            </w:r>
            <w:bookmarkEnd w:id="28"/>
          </w:p>
        </w:tc>
      </w:tr>
    </w:tbl>
    <w:p w14:paraId="7A7F03CB" w14:textId="77777777" w:rsidR="00136F22" w:rsidRDefault="00136F22">
      <w:pPr>
        <w:rPr>
          <w:rFonts w:eastAsia="Century Gothic"/>
          <w:sz w:val="22"/>
          <w:szCs w:val="22"/>
        </w:rPr>
      </w:pPr>
    </w:p>
    <w:p w14:paraId="75C17B61" w14:textId="77777777" w:rsidR="00136F22" w:rsidRDefault="00000000">
      <w:pPr>
        <w:pStyle w:val="ListParagraph"/>
        <w:numPr>
          <w:ilvl w:val="0"/>
          <w:numId w:val="12"/>
        </w:numPr>
        <w:rPr>
          <w:rFonts w:eastAsia="Century Gothic"/>
        </w:rPr>
      </w:pPr>
      <w:r>
        <w:rPr>
          <w:rFonts w:eastAsia="Century Gothic"/>
        </w:rPr>
        <w:t xml:space="preserve">Read the following material about ethics in managerial accounting </w:t>
      </w:r>
    </w:p>
    <w:p w14:paraId="1AA7232A" w14:textId="77777777" w:rsidR="00136F22" w:rsidRDefault="00000000">
      <w:pPr>
        <w:pStyle w:val="ListParagraph"/>
        <w:numPr>
          <w:ilvl w:val="0"/>
          <w:numId w:val="12"/>
        </w:numPr>
        <w:rPr>
          <w:rFonts w:eastAsia="Century Gothic"/>
        </w:rPr>
      </w:pPr>
      <w:r>
        <w:rPr>
          <w:rFonts w:eastAsia="Century Gothic"/>
        </w:rPr>
        <w:t xml:space="preserve">Attempt the question provided at the end </w:t>
      </w:r>
    </w:p>
    <w:p w14:paraId="18FCBD87" w14:textId="77777777" w:rsidR="00136F22" w:rsidRDefault="00136F22">
      <w:pPr>
        <w:pStyle w:val="Heading3"/>
        <w:jc w:val="both"/>
        <w:rPr>
          <w:b w:val="0"/>
          <w:bCs w:val="0"/>
          <w:i w:val="0"/>
          <w:iCs/>
        </w:rPr>
      </w:pPr>
      <w:bookmarkStart w:id="29" w:name="_Toc185229033"/>
    </w:p>
    <w:p w14:paraId="32FFB185" w14:textId="77777777" w:rsidR="00136F22" w:rsidRDefault="00000000">
      <w:pPr>
        <w:pStyle w:val="Heading3"/>
      </w:pPr>
      <w:bookmarkStart w:id="30" w:name="_Toc14831"/>
      <w:r>
        <w:t>1.3.1  Introduction to Ethical Reporting in Managerial Accounting</w:t>
      </w:r>
      <w:bookmarkEnd w:id="30"/>
    </w:p>
    <w:p w14:paraId="164A0E1D" w14:textId="77777777" w:rsidR="00136F22" w:rsidRDefault="00136F22"/>
    <w:p w14:paraId="320C3D5C" w14:textId="77777777" w:rsidR="00136F22" w:rsidRDefault="00000000">
      <w:pPr>
        <w:jc w:val="both"/>
      </w:pPr>
      <w:r>
        <w:t>Managerial accounting is a branch of accounting that focuses on providing financial and non-financial information to help managers make informed decisions for the organization. While its main objective is to support effective decision-making, the integrity of this information is paramount. Ethical and accurate reporting in managerial accounting ensures that financial data is presented truthfully, responsibly, and without bias, allowing managers to make sound decisions that benefit both the organization and its stakeholders.</w:t>
      </w:r>
    </w:p>
    <w:p w14:paraId="1A9ACF8F" w14:textId="77777777" w:rsidR="00136F22" w:rsidRDefault="00136F22">
      <w:pPr>
        <w:jc w:val="both"/>
      </w:pPr>
    </w:p>
    <w:p w14:paraId="40197252" w14:textId="77777777" w:rsidR="00136F22" w:rsidRDefault="00000000">
      <w:pPr>
        <w:jc w:val="both"/>
      </w:pPr>
      <w:r>
        <w:t>Ethical issues in managerial accounting can have serious implications for the organization, including financial misstatements, legal consequences, and damage to the company’s reputation. Therefore, managers and accountants must adhere to a strict ethical framework to ensure the accuracy and reliability of the information presented.</w:t>
      </w:r>
    </w:p>
    <w:p w14:paraId="2B4397AC" w14:textId="77777777" w:rsidR="00136F22" w:rsidRDefault="00136F22">
      <w:pPr>
        <w:pStyle w:val="Heading3"/>
        <w:jc w:val="both"/>
        <w:rPr>
          <w:b w:val="0"/>
          <w:bCs w:val="0"/>
          <w:i w:val="0"/>
          <w:iCs/>
        </w:rPr>
      </w:pPr>
    </w:p>
    <w:p w14:paraId="5B1E59D4" w14:textId="77777777" w:rsidR="00136F22" w:rsidRDefault="00000000">
      <w:pPr>
        <w:pStyle w:val="Heading3"/>
      </w:pPr>
      <w:bookmarkStart w:id="31" w:name="_Toc6299"/>
      <w:r>
        <w:t>1.3.2. Key Ethical Principles in Managerial Accounting</w:t>
      </w:r>
      <w:bookmarkEnd w:id="31"/>
    </w:p>
    <w:p w14:paraId="36690AA2" w14:textId="77777777" w:rsidR="00136F22" w:rsidRDefault="00136F22">
      <w:pPr>
        <w:pStyle w:val="Heading3"/>
        <w:jc w:val="both"/>
        <w:rPr>
          <w:b w:val="0"/>
          <w:bCs w:val="0"/>
          <w:i w:val="0"/>
          <w:iCs/>
        </w:rPr>
      </w:pPr>
    </w:p>
    <w:p w14:paraId="76C9C2EA" w14:textId="77777777" w:rsidR="00136F22" w:rsidRDefault="00000000">
      <w:pPr>
        <w:jc w:val="both"/>
      </w:pPr>
      <w:r>
        <w:t>The ethical principles guiding managerial accounting align with general accounting standards but also have a unique focus on internal decision-making. These include:</w:t>
      </w:r>
    </w:p>
    <w:p w14:paraId="35477196" w14:textId="77777777" w:rsidR="00136F22" w:rsidRDefault="00136F22">
      <w:pPr>
        <w:jc w:val="both"/>
      </w:pPr>
    </w:p>
    <w:p w14:paraId="10DD5499" w14:textId="77777777" w:rsidR="00136F22" w:rsidRDefault="00000000">
      <w:pPr>
        <w:jc w:val="both"/>
      </w:pPr>
      <w:r>
        <w:t>Integrity:</w:t>
      </w:r>
    </w:p>
    <w:p w14:paraId="1603218A" w14:textId="77777777" w:rsidR="00136F22" w:rsidRDefault="00136F22">
      <w:pPr>
        <w:jc w:val="both"/>
      </w:pPr>
    </w:p>
    <w:p w14:paraId="112A6834" w14:textId="77777777" w:rsidR="00136F22" w:rsidRDefault="00000000">
      <w:pPr>
        <w:jc w:val="both"/>
      </w:pPr>
      <w:r>
        <w:t>Accountants must be honest and transparent in their reporting. Integrity requires that accountants do not manipulate or falsify data for personal or organizational gain.</w:t>
      </w:r>
    </w:p>
    <w:p w14:paraId="22EC47CB" w14:textId="77777777" w:rsidR="00136F22" w:rsidRDefault="00000000">
      <w:pPr>
        <w:jc w:val="both"/>
      </w:pPr>
      <w:r>
        <w:t>Example: A manager should not inflate sales figures or overstate profit margins to make the organization appear more successful than it actually is.</w:t>
      </w:r>
    </w:p>
    <w:p w14:paraId="5D8AF35D" w14:textId="77777777" w:rsidR="00136F22" w:rsidRDefault="00136F22">
      <w:pPr>
        <w:jc w:val="both"/>
      </w:pPr>
    </w:p>
    <w:p w14:paraId="36A70E9A" w14:textId="77777777" w:rsidR="00136F22" w:rsidRDefault="00000000">
      <w:pPr>
        <w:jc w:val="both"/>
      </w:pPr>
      <w:r>
        <w:t>Objectivity:</w:t>
      </w:r>
    </w:p>
    <w:p w14:paraId="41E7FF4A" w14:textId="77777777" w:rsidR="00136F22" w:rsidRDefault="00136F22">
      <w:pPr>
        <w:jc w:val="both"/>
      </w:pPr>
    </w:p>
    <w:p w14:paraId="7C398F73" w14:textId="77777777" w:rsidR="00136F22" w:rsidRDefault="00000000">
      <w:pPr>
        <w:jc w:val="both"/>
      </w:pPr>
      <w:r>
        <w:t>Managerial accountants must avoid bias in their reporting and analysis. They should provide an unbiased view of financial data to help managers make decisions that are in the best interest of the organization.</w:t>
      </w:r>
    </w:p>
    <w:p w14:paraId="47411940" w14:textId="77777777" w:rsidR="00136F22" w:rsidRDefault="00000000">
      <w:pPr>
        <w:jc w:val="both"/>
      </w:pPr>
      <w:r>
        <w:lastRenderedPageBreak/>
        <w:t>Example: Presenting accurate and unbiased cost data to help in resource allocation decisions, rather than skewing numbers to favor a particular department.</w:t>
      </w:r>
    </w:p>
    <w:p w14:paraId="27728A70" w14:textId="77777777" w:rsidR="00136F22" w:rsidRDefault="00136F22">
      <w:pPr>
        <w:jc w:val="both"/>
      </w:pPr>
    </w:p>
    <w:p w14:paraId="7035AA86" w14:textId="77777777" w:rsidR="00136F22" w:rsidRDefault="00000000">
      <w:pPr>
        <w:jc w:val="both"/>
      </w:pPr>
      <w:r>
        <w:t>Confidentiality:</w:t>
      </w:r>
    </w:p>
    <w:p w14:paraId="55DBCD97" w14:textId="77777777" w:rsidR="00136F22" w:rsidRDefault="00136F22">
      <w:pPr>
        <w:jc w:val="both"/>
      </w:pPr>
    </w:p>
    <w:p w14:paraId="6C6AFDE2" w14:textId="77777777" w:rsidR="00136F22" w:rsidRDefault="00000000">
      <w:pPr>
        <w:jc w:val="both"/>
      </w:pPr>
      <w:r>
        <w:t>Managerial accountants often have access to sensitive information. They must keep such information confidential and only share it with authorized parties.</w:t>
      </w:r>
    </w:p>
    <w:p w14:paraId="5F9AB3BF" w14:textId="77777777" w:rsidR="00136F22" w:rsidRDefault="00000000">
      <w:pPr>
        <w:jc w:val="both"/>
      </w:pPr>
      <w:r>
        <w:t>Example: A manager must refrain from disclosing confidential company information, such as upcoming mergers or financial data, to outsiders who might use it for personal gain.</w:t>
      </w:r>
    </w:p>
    <w:p w14:paraId="4CEE8EE9" w14:textId="77777777" w:rsidR="00136F22" w:rsidRDefault="00136F22">
      <w:pPr>
        <w:jc w:val="both"/>
      </w:pPr>
    </w:p>
    <w:p w14:paraId="76ED6964" w14:textId="77777777" w:rsidR="00136F22" w:rsidRDefault="00000000">
      <w:pPr>
        <w:jc w:val="both"/>
      </w:pPr>
      <w:r>
        <w:t>Competence:</w:t>
      </w:r>
    </w:p>
    <w:p w14:paraId="0CF11EFC" w14:textId="77777777" w:rsidR="00136F22" w:rsidRDefault="00136F22">
      <w:pPr>
        <w:jc w:val="both"/>
      </w:pPr>
    </w:p>
    <w:p w14:paraId="193E748E" w14:textId="77777777" w:rsidR="00136F22" w:rsidRDefault="00000000">
      <w:pPr>
        <w:jc w:val="both"/>
      </w:pPr>
      <w:r>
        <w:t>Managerial accountants must possess the necessary knowledge and skills to produce accurate and reliable reports. This includes staying updated on accounting principles and industry best practices.</w:t>
      </w:r>
    </w:p>
    <w:p w14:paraId="0C0A183F" w14:textId="77777777" w:rsidR="00136F22" w:rsidRDefault="00000000">
      <w:pPr>
        <w:jc w:val="both"/>
      </w:pPr>
      <w:r>
        <w:t>Example: A financial manager should be well-versed in budgeting techniques and cost control methods to ensure accurate financial projections.</w:t>
      </w:r>
    </w:p>
    <w:p w14:paraId="7A50E640" w14:textId="77777777" w:rsidR="00136F22" w:rsidRDefault="00136F22">
      <w:pPr>
        <w:jc w:val="both"/>
      </w:pPr>
    </w:p>
    <w:p w14:paraId="0C9E1C64" w14:textId="77777777" w:rsidR="00136F22" w:rsidRDefault="00000000">
      <w:pPr>
        <w:jc w:val="both"/>
      </w:pPr>
      <w:r>
        <w:t>Fairness:</w:t>
      </w:r>
    </w:p>
    <w:p w14:paraId="28B3D49D" w14:textId="77777777" w:rsidR="00136F22" w:rsidRDefault="00136F22">
      <w:pPr>
        <w:jc w:val="both"/>
      </w:pPr>
    </w:p>
    <w:p w14:paraId="15F04BED" w14:textId="77777777" w:rsidR="00136F22" w:rsidRDefault="00000000">
      <w:pPr>
        <w:jc w:val="both"/>
      </w:pPr>
      <w:r>
        <w:t>Ethical accounting practices should consider the interests of all stakeholders, including employees, shareholders, customers, and the broader community.</w:t>
      </w:r>
    </w:p>
    <w:p w14:paraId="3E9D821D" w14:textId="77777777" w:rsidR="00136F22" w:rsidRDefault="00000000">
      <w:pPr>
        <w:jc w:val="both"/>
      </w:pPr>
      <w:r>
        <w:t>Example: Ensuring that all costs and revenues are allocated fairly across various departments, avoiding favoritism or unjust treatment</w:t>
      </w:r>
    </w:p>
    <w:p w14:paraId="3B956329" w14:textId="77777777" w:rsidR="00136F22" w:rsidRDefault="00136F22">
      <w:pPr>
        <w:jc w:val="both"/>
      </w:pPr>
    </w:p>
    <w:p w14:paraId="6D09E074" w14:textId="77777777" w:rsidR="00136F22" w:rsidRDefault="00000000">
      <w:pPr>
        <w:pStyle w:val="Heading3"/>
      </w:pPr>
      <w:bookmarkStart w:id="32" w:name="_Toc1933"/>
      <w:r>
        <w:t>1.3.3. Accurate Reporting in Managerial Accounting</w:t>
      </w:r>
      <w:bookmarkEnd w:id="32"/>
    </w:p>
    <w:p w14:paraId="2EF4A3B3" w14:textId="77777777" w:rsidR="00136F22" w:rsidRDefault="00136F22">
      <w:pPr>
        <w:jc w:val="both"/>
      </w:pPr>
    </w:p>
    <w:p w14:paraId="7A38D0AE" w14:textId="77777777" w:rsidR="00136F22" w:rsidRDefault="00000000">
      <w:pPr>
        <w:jc w:val="both"/>
      </w:pPr>
      <w:r>
        <w:t>Accurate reporting is fundamental to managerial accounting because it forms the foundation of effective decision-making. Misleading or inaccurate data can lead to poor decisions that harm the company. Here are some strategies and practices to ensure accurate reporting:</w:t>
      </w:r>
    </w:p>
    <w:p w14:paraId="70AAAE6D" w14:textId="77777777" w:rsidR="00136F22" w:rsidRDefault="00136F22">
      <w:pPr>
        <w:jc w:val="both"/>
      </w:pPr>
    </w:p>
    <w:p w14:paraId="5EF27851" w14:textId="77777777" w:rsidR="00136F22" w:rsidRDefault="00000000">
      <w:pPr>
        <w:jc w:val="both"/>
      </w:pPr>
      <w:r>
        <w:t>Adherence to Accounting Standards:</w:t>
      </w:r>
    </w:p>
    <w:p w14:paraId="16FEAAD9" w14:textId="77777777" w:rsidR="00136F22" w:rsidRDefault="00136F22">
      <w:pPr>
        <w:jc w:val="both"/>
      </w:pPr>
    </w:p>
    <w:p w14:paraId="42ECFE21" w14:textId="77777777" w:rsidR="00136F22" w:rsidRDefault="00000000">
      <w:pPr>
        <w:jc w:val="both"/>
      </w:pPr>
      <w:r>
        <w:t>While managerial accounting is not bound by external regulations such as Generally Accepted Accounting Principles (GAAP), it is important to maintain consistency in internal reporting. Adopting standardized methods for cost allocation, budgeting, and performance evaluation ensures comparability and accuracy.</w:t>
      </w:r>
    </w:p>
    <w:p w14:paraId="18DE13C7" w14:textId="77777777" w:rsidR="00136F22" w:rsidRDefault="00000000">
      <w:pPr>
        <w:jc w:val="both"/>
      </w:pPr>
      <w:r>
        <w:t>Example: Using activity-based costing (ABC) to allocate overhead costs ensures accuracy when calculating the profitability of individual products.</w:t>
      </w:r>
    </w:p>
    <w:p w14:paraId="1AA98054" w14:textId="77777777" w:rsidR="00136F22" w:rsidRDefault="00136F22">
      <w:pPr>
        <w:jc w:val="both"/>
      </w:pPr>
    </w:p>
    <w:p w14:paraId="73ACD17B" w14:textId="77777777" w:rsidR="00136F22" w:rsidRDefault="00000000">
      <w:pPr>
        <w:jc w:val="both"/>
      </w:pPr>
      <w:r>
        <w:t>Clear Documentation and Audit Trails:</w:t>
      </w:r>
    </w:p>
    <w:p w14:paraId="47ED5A03" w14:textId="77777777" w:rsidR="00136F22" w:rsidRDefault="00136F22">
      <w:pPr>
        <w:jc w:val="both"/>
      </w:pPr>
    </w:p>
    <w:p w14:paraId="77A30884" w14:textId="77777777" w:rsidR="00136F22" w:rsidRDefault="00000000">
      <w:pPr>
        <w:jc w:val="both"/>
      </w:pPr>
      <w:r>
        <w:t>All accounting reports should be supported by clear documentation. This includes keeping records of how data was gathered, calculated, and analyzed. An audit trail helps to verify the accuracy of information and provides transparency.</w:t>
      </w:r>
    </w:p>
    <w:p w14:paraId="448AB194" w14:textId="77777777" w:rsidR="00136F22" w:rsidRDefault="00000000">
      <w:pPr>
        <w:jc w:val="both"/>
      </w:pPr>
      <w:r>
        <w:t>Example: If a decision is made based on a financial forecast, the calculations and assumptions should be well-documented and accessible for review.</w:t>
      </w:r>
    </w:p>
    <w:p w14:paraId="17CB5DE6" w14:textId="77777777" w:rsidR="00136F22" w:rsidRDefault="00136F22">
      <w:pPr>
        <w:jc w:val="both"/>
      </w:pPr>
    </w:p>
    <w:p w14:paraId="6FDDFFF1" w14:textId="77777777" w:rsidR="00136F22" w:rsidRDefault="00000000">
      <w:pPr>
        <w:jc w:val="both"/>
      </w:pPr>
      <w:r>
        <w:t>Regular Reconciliation:</w:t>
      </w:r>
    </w:p>
    <w:p w14:paraId="32B0B404" w14:textId="77777777" w:rsidR="00136F22" w:rsidRDefault="00136F22">
      <w:pPr>
        <w:jc w:val="both"/>
      </w:pPr>
    </w:p>
    <w:p w14:paraId="3FF6D3D9" w14:textId="77777777" w:rsidR="00136F22" w:rsidRDefault="00000000">
      <w:pPr>
        <w:jc w:val="both"/>
      </w:pPr>
      <w:r>
        <w:t>Periodically reconciling internal data ensures that any discrepancies between reports are identified and corrected. This practice helps to maintain accuracy and consistency across financial statements and managerial reports.</w:t>
      </w:r>
    </w:p>
    <w:p w14:paraId="7B29EFDD" w14:textId="77777777" w:rsidR="00136F22" w:rsidRDefault="00000000">
      <w:pPr>
        <w:jc w:val="both"/>
      </w:pPr>
      <w:r>
        <w:t>Example: Regularly comparing budgeted versus actual expenses helps managers spot inconsistencies and identify potential errors in financial reporting.</w:t>
      </w:r>
    </w:p>
    <w:p w14:paraId="12E3EECB" w14:textId="77777777" w:rsidR="00136F22" w:rsidRDefault="00136F22">
      <w:pPr>
        <w:jc w:val="both"/>
      </w:pPr>
    </w:p>
    <w:p w14:paraId="4D4C9ED0" w14:textId="77777777" w:rsidR="00136F22" w:rsidRDefault="00000000">
      <w:pPr>
        <w:jc w:val="both"/>
      </w:pPr>
      <w:r>
        <w:t>Internal Controls:</w:t>
      </w:r>
    </w:p>
    <w:p w14:paraId="0F756CD4" w14:textId="77777777" w:rsidR="00136F22" w:rsidRDefault="00136F22">
      <w:pPr>
        <w:jc w:val="both"/>
      </w:pPr>
    </w:p>
    <w:p w14:paraId="26DCBDA2" w14:textId="77777777" w:rsidR="00136F22" w:rsidRDefault="00000000">
      <w:pPr>
        <w:jc w:val="both"/>
      </w:pPr>
      <w:r>
        <w:t>Implementing strong internal controls ensures that financial data is accurate and safeguarded from errors or manipulation. This includes policies and procedures for checking, reviewing, and approving accounting reports.</w:t>
      </w:r>
    </w:p>
    <w:p w14:paraId="7D63C7AA" w14:textId="77777777" w:rsidR="00136F22" w:rsidRDefault="00000000">
      <w:pPr>
        <w:jc w:val="both"/>
      </w:pPr>
      <w:r>
        <w:t>Example: Multiple levels of approval for budgetary allocations prevent mistakes and reduce the likelihood of fraud.</w:t>
      </w:r>
    </w:p>
    <w:p w14:paraId="77EFC076" w14:textId="77777777" w:rsidR="00136F22" w:rsidRDefault="00136F22">
      <w:pPr>
        <w:jc w:val="both"/>
      </w:pPr>
    </w:p>
    <w:p w14:paraId="43B76AE0" w14:textId="77777777" w:rsidR="00136F22" w:rsidRDefault="00000000">
      <w:pPr>
        <w:jc w:val="both"/>
      </w:pPr>
      <w:r>
        <w:t>Use of Reliable Data Sources:</w:t>
      </w:r>
    </w:p>
    <w:p w14:paraId="6E8BDE87" w14:textId="77777777" w:rsidR="00136F22" w:rsidRDefault="00136F22">
      <w:pPr>
        <w:jc w:val="both"/>
      </w:pPr>
    </w:p>
    <w:p w14:paraId="06E4C201" w14:textId="77777777" w:rsidR="00136F22" w:rsidRDefault="00000000">
      <w:pPr>
        <w:jc w:val="both"/>
      </w:pPr>
      <w:r>
        <w:t>Accurate reporting requires the use of reliable data. Managerial accountants should ensure that the data used for decision-making is sourced from trustworthy systems and databases.</w:t>
      </w:r>
    </w:p>
    <w:p w14:paraId="10F355A4" w14:textId="77777777" w:rsidR="00136F22" w:rsidRDefault="00000000">
      <w:pPr>
        <w:jc w:val="both"/>
      </w:pPr>
      <w:r>
        <w:t>Example: Using an enterprise resource planning (ERP) system to generate real-time data for decision-making ensures accuracy and consistency in reports.</w:t>
      </w:r>
    </w:p>
    <w:p w14:paraId="62292DAC" w14:textId="77777777" w:rsidR="00136F22" w:rsidRDefault="00136F22">
      <w:pPr>
        <w:jc w:val="both"/>
      </w:pPr>
    </w:p>
    <w:p w14:paraId="60CA090F" w14:textId="77777777" w:rsidR="00136F22" w:rsidRDefault="00000000">
      <w:pPr>
        <w:pStyle w:val="Heading3"/>
      </w:pPr>
      <w:bookmarkStart w:id="33" w:name="_Toc11722"/>
      <w:r>
        <w:t>1.3.4. Ethical Issues and Challenges in Managerial Accounting</w:t>
      </w:r>
      <w:bookmarkEnd w:id="33"/>
    </w:p>
    <w:p w14:paraId="41CA5BAA" w14:textId="77777777" w:rsidR="00136F22" w:rsidRDefault="00136F22">
      <w:pPr>
        <w:pStyle w:val="Heading3"/>
        <w:jc w:val="both"/>
        <w:rPr>
          <w:b w:val="0"/>
          <w:bCs w:val="0"/>
          <w:i w:val="0"/>
          <w:iCs/>
        </w:rPr>
      </w:pPr>
    </w:p>
    <w:p w14:paraId="0B2B7316" w14:textId="77777777" w:rsidR="00136F22" w:rsidRDefault="00000000">
      <w:pPr>
        <w:jc w:val="both"/>
      </w:pPr>
      <w:r>
        <w:t>Cost Manipulation:</w:t>
      </w:r>
    </w:p>
    <w:p w14:paraId="1CEABCCE" w14:textId="77777777" w:rsidR="00136F22" w:rsidRDefault="00136F22">
      <w:pPr>
        <w:jc w:val="both"/>
      </w:pPr>
    </w:p>
    <w:p w14:paraId="7459EBF2" w14:textId="77777777" w:rsidR="00136F22" w:rsidRDefault="00000000">
      <w:pPr>
        <w:jc w:val="both"/>
      </w:pPr>
      <w:r>
        <w:t>One of the primary ethical challenges in managerial accounting is the temptation to manipulate costs to meet budgetary goals or financial targets. This includes practices such as hiding expenses, inflating revenues, or shifting costs to future periods.</w:t>
      </w:r>
    </w:p>
    <w:p w14:paraId="38BD9D33" w14:textId="77777777" w:rsidR="00136F22" w:rsidRDefault="00000000">
      <w:pPr>
        <w:jc w:val="both"/>
      </w:pPr>
      <w:r>
        <w:t>Example: A manager may decide to understate the cost of goods sold to show a higher profit margin and, thus, a better performance in financial reports.</w:t>
      </w:r>
    </w:p>
    <w:p w14:paraId="5D4471C9" w14:textId="77777777" w:rsidR="00136F22" w:rsidRDefault="00136F22">
      <w:pPr>
        <w:jc w:val="both"/>
      </w:pPr>
    </w:p>
    <w:p w14:paraId="25CE1811" w14:textId="77777777" w:rsidR="00136F22" w:rsidRDefault="00000000">
      <w:pPr>
        <w:jc w:val="both"/>
      </w:pPr>
      <w:r>
        <w:t>Conflict of Interest:</w:t>
      </w:r>
    </w:p>
    <w:p w14:paraId="6E7E1B2A" w14:textId="77777777" w:rsidR="00136F22" w:rsidRDefault="00136F22">
      <w:pPr>
        <w:jc w:val="both"/>
      </w:pPr>
    </w:p>
    <w:p w14:paraId="76E51609" w14:textId="77777777" w:rsidR="00136F22" w:rsidRDefault="00000000">
      <w:pPr>
        <w:jc w:val="both"/>
      </w:pPr>
      <w:r>
        <w:t>Managers may face situations where their personal interests conflict with the interests of the organization. For instance, a manager may be tempted to approve a financial decision that benefits them personally, even though it may not be in the best interest of the company.</w:t>
      </w:r>
    </w:p>
    <w:p w14:paraId="4D8B5A2B" w14:textId="77777777" w:rsidR="00136F22" w:rsidRDefault="00000000">
      <w:pPr>
        <w:jc w:val="both"/>
      </w:pPr>
      <w:r>
        <w:t>Example: A department head may push for a project that personally benefits them through commissions or bonuses, even if the project is not aligned with the company’s long-term strategic goals.</w:t>
      </w:r>
    </w:p>
    <w:p w14:paraId="760F0A0C" w14:textId="77777777" w:rsidR="00136F22" w:rsidRDefault="00136F22">
      <w:pPr>
        <w:jc w:val="both"/>
      </w:pPr>
    </w:p>
    <w:p w14:paraId="3A0153D0" w14:textId="77777777" w:rsidR="00136F22" w:rsidRDefault="00000000">
      <w:pPr>
        <w:jc w:val="both"/>
      </w:pPr>
      <w:r>
        <w:t>Pressure to Meet Financial Targets:</w:t>
      </w:r>
    </w:p>
    <w:p w14:paraId="5FF92A4D" w14:textId="77777777" w:rsidR="00136F22" w:rsidRDefault="00136F22">
      <w:pPr>
        <w:jc w:val="both"/>
      </w:pPr>
    </w:p>
    <w:p w14:paraId="74D8C0B5" w14:textId="77777777" w:rsidR="00136F22" w:rsidRDefault="00000000">
      <w:pPr>
        <w:jc w:val="both"/>
      </w:pPr>
      <w:r>
        <w:lastRenderedPageBreak/>
        <w:t>There can be significant pressure from senior management to meet financial goals, which may lead some managerial accountants to manipulate figures to meet those targets.</w:t>
      </w:r>
    </w:p>
    <w:p w14:paraId="3A65DFCF" w14:textId="77777777" w:rsidR="00136F22" w:rsidRDefault="00000000">
      <w:pPr>
        <w:jc w:val="both"/>
      </w:pPr>
      <w:r>
        <w:t>Example: Overestimating future sales or inflating asset values to meet quarterly profit targets, which can mislead decision-makers and shareholders.</w:t>
      </w:r>
    </w:p>
    <w:p w14:paraId="7147CC02" w14:textId="77777777" w:rsidR="00136F22" w:rsidRDefault="00136F22">
      <w:pPr>
        <w:jc w:val="both"/>
      </w:pPr>
    </w:p>
    <w:p w14:paraId="6A6A5153" w14:textId="77777777" w:rsidR="00136F22" w:rsidRDefault="00000000">
      <w:pPr>
        <w:jc w:val="both"/>
      </w:pPr>
      <w:r>
        <w:t>Lack of Accountability:</w:t>
      </w:r>
    </w:p>
    <w:p w14:paraId="0BBECCE0" w14:textId="77777777" w:rsidR="00136F22" w:rsidRDefault="00136F22">
      <w:pPr>
        <w:jc w:val="both"/>
      </w:pPr>
    </w:p>
    <w:p w14:paraId="31C65A2F" w14:textId="77777777" w:rsidR="00136F22" w:rsidRDefault="00000000">
      <w:pPr>
        <w:jc w:val="both"/>
      </w:pPr>
      <w:r>
        <w:t>When employees or managers are not held accountable for their financial reporting, it can lead to careless or unethical behavior in the reporting process.</w:t>
      </w:r>
    </w:p>
    <w:p w14:paraId="217E8861" w14:textId="77777777" w:rsidR="00136F22" w:rsidRDefault="00000000">
      <w:pPr>
        <w:jc w:val="both"/>
      </w:pPr>
      <w:r>
        <w:t>Example: If a manager is not held accountable for discrepancies in cost reporting, it may encourage similar behavior in the future, leading to a culture of unethical reporting.</w:t>
      </w:r>
    </w:p>
    <w:p w14:paraId="0E42B9C6" w14:textId="77777777" w:rsidR="00136F22" w:rsidRDefault="00136F22">
      <w:pPr>
        <w:pStyle w:val="Heading3"/>
        <w:jc w:val="both"/>
        <w:rPr>
          <w:b w:val="0"/>
          <w:bCs w:val="0"/>
          <w:i w:val="0"/>
          <w:iCs/>
        </w:rPr>
      </w:pPr>
    </w:p>
    <w:p w14:paraId="30DD8DD0" w14:textId="77777777" w:rsidR="00136F22" w:rsidRDefault="00000000">
      <w:r>
        <w:t>Exercise : Discuss with relevant examples the Consequences of Unethical Reporting</w:t>
      </w:r>
    </w:p>
    <w:p w14:paraId="3E9636D6" w14:textId="77777777" w:rsidR="00136F22" w:rsidRDefault="00136F22"/>
    <w:p w14:paraId="23C27427" w14:textId="77777777" w:rsidR="00136F22" w:rsidRDefault="00000000">
      <w:pPr>
        <w:pStyle w:val="Heading2"/>
      </w:pPr>
      <w:bookmarkStart w:id="34" w:name="_Toc185229040"/>
      <w:bookmarkStart w:id="35" w:name="_Toc26122"/>
      <w:bookmarkEnd w:id="29"/>
      <w:r>
        <w:t xml:space="preserve">Activity 1.4: Discussion Forum on </w:t>
      </w:r>
      <w:bookmarkEnd w:id="34"/>
      <w:r>
        <w:t>users of managerial accounting and their informational needs</w:t>
      </w:r>
      <w:bookmarkEnd w:id="35"/>
    </w:p>
    <w:p w14:paraId="75EECFC9" w14:textId="77777777" w:rsidR="00136F22" w:rsidRDefault="00136F22"/>
    <w:tbl>
      <w:tblPr>
        <w:tblW w:w="9600" w:type="dxa"/>
        <w:tblLayout w:type="fixed"/>
        <w:tblLook w:val="04A0" w:firstRow="1" w:lastRow="0" w:firstColumn="1" w:lastColumn="0" w:noHBand="0" w:noVBand="1"/>
      </w:tblPr>
      <w:tblGrid>
        <w:gridCol w:w="1185"/>
        <w:gridCol w:w="8415"/>
      </w:tblGrid>
      <w:tr w:rsidR="00136F22" w14:paraId="24F3D8AF" w14:textId="77777777">
        <w:tc>
          <w:tcPr>
            <w:tcW w:w="1185" w:type="dxa"/>
            <w:shd w:val="clear" w:color="auto" w:fill="auto"/>
            <w:tcMar>
              <w:top w:w="0" w:type="dxa"/>
              <w:left w:w="0" w:type="dxa"/>
              <w:bottom w:w="0" w:type="dxa"/>
              <w:right w:w="0" w:type="dxa"/>
            </w:tcMar>
            <w:vAlign w:val="center"/>
          </w:tcPr>
          <w:p w14:paraId="65A64721" w14:textId="77777777" w:rsidR="00136F22" w:rsidRDefault="00000000">
            <w:r>
              <w:rPr>
                <w:noProof/>
              </w:rPr>
              <w:drawing>
                <wp:anchor distT="114300" distB="114300" distL="114300" distR="114300" simplePos="0" relativeHeight="251660288" behindDoc="0" locked="0" layoutInCell="1" allowOverlap="1" wp14:anchorId="5FF9A51B" wp14:editId="073FDC45">
                  <wp:simplePos x="0" y="0"/>
                  <wp:positionH relativeFrom="column">
                    <wp:posOffset>114300</wp:posOffset>
                  </wp:positionH>
                  <wp:positionV relativeFrom="paragraph">
                    <wp:posOffset>114300</wp:posOffset>
                  </wp:positionV>
                  <wp:extent cx="548005" cy="548005"/>
                  <wp:effectExtent l="0" t="0" r="0" b="0"/>
                  <wp:wrapSquare wrapText="bothSides"/>
                  <wp:docPr id="27" name="image19.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27" name="image19.png" descr="A group of people sitting at a table&#10;&#10;Description automatically generated"/>
                          <pic:cNvPicPr preferRelativeResize="0"/>
                        </pic:nvPicPr>
                        <pic:blipFill>
                          <a:blip r:embed="rId20"/>
                          <a:srcRect/>
                          <a:stretch>
                            <a:fillRect/>
                          </a:stretch>
                        </pic:blipFill>
                        <pic:spPr>
                          <a:xfrm>
                            <a:off x="0" y="0"/>
                            <a:ext cx="547688" cy="547688"/>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3703B998" w14:textId="77777777" w:rsidR="00136F22" w:rsidRDefault="00000000">
            <w:r>
              <w:t>ONLINE DISCUSSION 1.1</w:t>
            </w:r>
            <w:r>
              <w:br/>
              <w:t>Create a discussion forum where participants will first post before they see their peer responses.</w:t>
            </w:r>
          </w:p>
        </w:tc>
      </w:tr>
    </w:tbl>
    <w:p w14:paraId="39CC6A98" w14:textId="77777777" w:rsidR="00136F22" w:rsidRDefault="00136F22"/>
    <w:p w14:paraId="72222BD2" w14:textId="77777777" w:rsidR="00136F22" w:rsidRDefault="00000000">
      <w:r>
        <w:t>Explain the users of managerial accounting information while pointing out their respective informational needs</w:t>
      </w:r>
    </w:p>
    <w:p w14:paraId="23F818FE" w14:textId="77777777" w:rsidR="00136F22" w:rsidRDefault="00136F22"/>
    <w:p w14:paraId="7FE38BEE" w14:textId="77777777" w:rsidR="00136F22" w:rsidRDefault="00000000">
      <w:pPr>
        <w:pStyle w:val="Heading2"/>
      </w:pPr>
      <w:bookmarkStart w:id="36" w:name="_Toc28631"/>
      <w:r>
        <w:t>Activity 1.5: Case study on the relevance of managerial accounting in strategic decisions</w:t>
      </w:r>
      <w:bookmarkEnd w:id="36"/>
    </w:p>
    <w:p w14:paraId="577C2A7D"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5C1921EE" w14:textId="77777777">
        <w:tc>
          <w:tcPr>
            <w:tcW w:w="1095" w:type="dxa"/>
            <w:shd w:val="clear" w:color="auto" w:fill="auto"/>
            <w:tcMar>
              <w:top w:w="0" w:type="dxa"/>
              <w:left w:w="0" w:type="dxa"/>
              <w:bottom w:w="0" w:type="dxa"/>
              <w:right w:w="0" w:type="dxa"/>
            </w:tcMar>
            <w:vAlign w:val="center"/>
          </w:tcPr>
          <w:p w14:paraId="5176CF28" w14:textId="77777777" w:rsidR="00136F22" w:rsidRDefault="00000000">
            <w:r>
              <w:rPr>
                <w:noProof/>
              </w:rPr>
              <w:drawing>
                <wp:inline distT="114300" distB="114300" distL="114300" distR="114300" wp14:anchorId="37F20647" wp14:editId="5AE7A902">
                  <wp:extent cx="503555" cy="503555"/>
                  <wp:effectExtent l="0" t="0" r="10795" b="10795"/>
                  <wp:docPr id="26" name="image3.png"/>
                  <wp:cNvGraphicFramePr/>
                  <a:graphic xmlns:a="http://schemas.openxmlformats.org/drawingml/2006/main">
                    <a:graphicData uri="http://schemas.openxmlformats.org/drawingml/2006/picture">
                      <pic:pic xmlns:pic="http://schemas.openxmlformats.org/drawingml/2006/picture">
                        <pic:nvPicPr>
                          <pic:cNvPr id="26"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55F611E3" w14:textId="77777777" w:rsidR="00136F22" w:rsidRDefault="00000000">
            <w:r>
              <w:t>CASE STUDY</w:t>
            </w:r>
          </w:p>
        </w:tc>
      </w:tr>
    </w:tbl>
    <w:p w14:paraId="4B3799F3" w14:textId="77777777" w:rsidR="00136F22" w:rsidRDefault="00136F22"/>
    <w:p w14:paraId="2F19EE19" w14:textId="77777777" w:rsidR="00136F22" w:rsidRDefault="00000000">
      <w:r>
        <w:t>Read the following case</w:t>
      </w:r>
    </w:p>
    <w:p w14:paraId="10D0015D" w14:textId="77777777" w:rsidR="00136F22" w:rsidRDefault="00000000">
      <w:r>
        <w:t>Attempt the task provided at the end</w:t>
      </w:r>
    </w:p>
    <w:p w14:paraId="16D0FCD1" w14:textId="77777777" w:rsidR="00136F22" w:rsidRDefault="00136F22"/>
    <w:p w14:paraId="6A7FA1F5" w14:textId="77777777" w:rsidR="00136F22" w:rsidRDefault="00000000">
      <w:r>
        <w:t>Case Study: Managerial Accounting Supporting Strategic Decisions at GreenTech Manufacturing</w:t>
      </w:r>
    </w:p>
    <w:p w14:paraId="3D753182" w14:textId="77777777" w:rsidR="00136F22" w:rsidRDefault="00136F22"/>
    <w:p w14:paraId="53F92B95" w14:textId="77777777" w:rsidR="00136F22" w:rsidRDefault="00000000">
      <w:pPr>
        <w:jc w:val="both"/>
        <w:rPr>
          <w:b/>
          <w:bCs/>
        </w:rPr>
      </w:pPr>
      <w:r>
        <w:rPr>
          <w:b/>
          <w:bCs/>
        </w:rPr>
        <w:t>Background</w:t>
      </w:r>
    </w:p>
    <w:p w14:paraId="1909C76D" w14:textId="77777777" w:rsidR="00136F22" w:rsidRDefault="00136F22">
      <w:pPr>
        <w:jc w:val="both"/>
      </w:pPr>
    </w:p>
    <w:p w14:paraId="27346156" w14:textId="77777777" w:rsidR="00136F22" w:rsidRDefault="00000000">
      <w:pPr>
        <w:jc w:val="both"/>
      </w:pPr>
      <w:r>
        <w:t xml:space="preserve">GreenTech Manufacturing is a medium-sized company specializing in the production of eco-friendly home appliances. Over the past few years, the company has experienced growth in demand, especially for its flagship product, the SolarSmart Energy-efficient Refrigerator. </w:t>
      </w:r>
      <w:r>
        <w:lastRenderedPageBreak/>
        <w:t>However, recent market trends have shown increasing competition from cheaper, non-eco-friendly alternatives. The company’s management team recognizes the need to make strategic decisions that will sustain growth while maintaining their environmental ethos.</w:t>
      </w:r>
    </w:p>
    <w:p w14:paraId="1F86F7B0" w14:textId="77777777" w:rsidR="00136F22" w:rsidRDefault="00000000">
      <w:pPr>
        <w:jc w:val="both"/>
      </w:pPr>
      <w:r>
        <w:t>The management team has been relying on their management accounting system to provide detailed, actionable insights into their operations, cost structure, and future projections. These insights are essential for making informed strategic decisions to enhance profitability and competitiveness in the market.</w:t>
      </w:r>
    </w:p>
    <w:p w14:paraId="17D8CD71" w14:textId="77777777" w:rsidR="00136F22" w:rsidRDefault="00000000">
      <w:pPr>
        <w:jc w:val="both"/>
      </w:pPr>
      <w:r>
        <w:pict w14:anchorId="044B9C0E">
          <v:rect id="_x0000_i1029" style="width:6in;height:1.5pt" o:hralign="center" o:hrstd="t" o:hr="t" fillcolor="#a0a0a0" stroked="f"/>
        </w:pict>
      </w:r>
    </w:p>
    <w:p w14:paraId="734E2BDC" w14:textId="77777777" w:rsidR="00136F22" w:rsidRDefault="00136F22">
      <w:pPr>
        <w:jc w:val="both"/>
      </w:pPr>
    </w:p>
    <w:p w14:paraId="18F57F86" w14:textId="77777777" w:rsidR="00136F22" w:rsidRDefault="00000000">
      <w:pPr>
        <w:jc w:val="both"/>
        <w:rPr>
          <w:b/>
          <w:bCs/>
        </w:rPr>
      </w:pPr>
      <w:r>
        <w:rPr>
          <w:b/>
          <w:bCs/>
        </w:rPr>
        <w:t>Challenge</w:t>
      </w:r>
    </w:p>
    <w:p w14:paraId="1D2A0109" w14:textId="77777777" w:rsidR="00136F22" w:rsidRDefault="00136F22">
      <w:pPr>
        <w:jc w:val="both"/>
      </w:pPr>
    </w:p>
    <w:p w14:paraId="6F768970" w14:textId="77777777" w:rsidR="00136F22" w:rsidRDefault="00000000">
      <w:pPr>
        <w:jc w:val="both"/>
      </w:pPr>
      <w:r>
        <w:t>GreenTech is faced with several challenges:</w:t>
      </w:r>
    </w:p>
    <w:p w14:paraId="31837F5B" w14:textId="77777777" w:rsidR="00136F22" w:rsidRDefault="00136F22">
      <w:pPr>
        <w:jc w:val="both"/>
      </w:pPr>
    </w:p>
    <w:p w14:paraId="1CB98EAB" w14:textId="77777777" w:rsidR="00136F22" w:rsidRDefault="00000000">
      <w:pPr>
        <w:jc w:val="both"/>
      </w:pPr>
      <w:r>
        <w:t>Increasing competition: Lower-priced competitors offering similar features without the environmental benefits.</w:t>
      </w:r>
    </w:p>
    <w:p w14:paraId="15A2E9F9" w14:textId="77777777" w:rsidR="00136F22" w:rsidRDefault="00000000">
      <w:pPr>
        <w:jc w:val="both"/>
      </w:pPr>
      <w:r>
        <w:t>Cost Control: Rising raw material costs, particularly for eco-friendly components.</w:t>
      </w:r>
    </w:p>
    <w:p w14:paraId="25F6C39C" w14:textId="77777777" w:rsidR="00136F22" w:rsidRDefault="00000000">
      <w:pPr>
        <w:jc w:val="both"/>
      </w:pPr>
      <w:r>
        <w:t>Market Expansion: Deciding whether to expand production capacity or to diversify the product line.</w:t>
      </w:r>
    </w:p>
    <w:p w14:paraId="06BAFC76" w14:textId="77777777" w:rsidR="00136F22" w:rsidRDefault="00000000">
      <w:pPr>
        <w:jc w:val="both"/>
      </w:pPr>
      <w:r>
        <w:t>Profitability Analysis: Determining the most profitable product lines and markets to focus on in order to maintain a competitive edge.</w:t>
      </w:r>
    </w:p>
    <w:p w14:paraId="4E73E49A" w14:textId="77777777" w:rsidR="00136F22" w:rsidRDefault="00000000">
      <w:pPr>
        <w:jc w:val="both"/>
      </w:pPr>
      <w:r>
        <w:t>The leadership team at GreenTech knows that to continue thriving, it needs to make strategic decisions such as whether to introduce new products, adjust prices, invest in additional production capacity, or discontinue certain products.</w:t>
      </w:r>
    </w:p>
    <w:p w14:paraId="4F15C874" w14:textId="77777777" w:rsidR="00136F22" w:rsidRDefault="00136F22">
      <w:pPr>
        <w:jc w:val="both"/>
      </w:pPr>
    </w:p>
    <w:p w14:paraId="11B7E22F" w14:textId="77777777" w:rsidR="00136F22" w:rsidRDefault="00000000">
      <w:pPr>
        <w:jc w:val="both"/>
        <w:rPr>
          <w:b/>
          <w:bCs/>
        </w:rPr>
      </w:pPr>
      <w:r>
        <w:rPr>
          <w:b/>
          <w:bCs/>
        </w:rPr>
        <w:t>TASK: Advise on how GreenTech can apply managerial accounting in this strategic decision</w:t>
      </w:r>
    </w:p>
    <w:p w14:paraId="566CE8F5" w14:textId="77777777" w:rsidR="00136F22" w:rsidRDefault="00136F22">
      <w:pPr>
        <w:jc w:val="both"/>
        <w:rPr>
          <w:b/>
          <w:bCs/>
        </w:rPr>
      </w:pPr>
    </w:p>
    <w:p w14:paraId="2B31EE93" w14:textId="77777777" w:rsidR="00136F22" w:rsidRDefault="00000000">
      <w:pPr>
        <w:pStyle w:val="Heading2"/>
      </w:pPr>
      <w:bookmarkStart w:id="37" w:name="_Toc185229058"/>
      <w:bookmarkStart w:id="38" w:name="_Toc24694"/>
      <w:r>
        <w:t>1.6   List of References</w:t>
      </w:r>
      <w:bookmarkEnd w:id="37"/>
      <w:bookmarkEnd w:id="38"/>
      <w:r>
        <w:t xml:space="preserve"> </w:t>
      </w:r>
    </w:p>
    <w:p w14:paraId="359A42A3" w14:textId="77777777" w:rsidR="00136F22" w:rsidRDefault="00000000">
      <w:pPr>
        <w:jc w:val="both"/>
      </w:pPr>
      <w:r>
        <w:rPr>
          <w:noProof/>
        </w:rPr>
        <w:drawing>
          <wp:anchor distT="0" distB="0" distL="0" distR="0" simplePos="0" relativeHeight="251662336" behindDoc="0" locked="0" layoutInCell="1" allowOverlap="1" wp14:anchorId="63AE6EE5" wp14:editId="35E12EAB">
            <wp:simplePos x="0" y="0"/>
            <wp:positionH relativeFrom="column">
              <wp:posOffset>171450</wp:posOffset>
            </wp:positionH>
            <wp:positionV relativeFrom="paragraph">
              <wp:posOffset>85725</wp:posOffset>
            </wp:positionV>
            <wp:extent cx="527685" cy="527685"/>
            <wp:effectExtent l="0" t="0" r="5715" b="0"/>
            <wp:wrapSquare wrapText="bothSides"/>
            <wp:docPr id="31"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17.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pic:spPr>
                </pic:pic>
              </a:graphicData>
            </a:graphic>
          </wp:anchor>
        </w:drawing>
      </w:r>
    </w:p>
    <w:p w14:paraId="79FB3AC2" w14:textId="77777777" w:rsidR="00136F22" w:rsidRDefault="00000000">
      <w:pPr>
        <w:jc w:val="both"/>
      </w:pPr>
      <w:r>
        <w:t xml:space="preserve">              </w:t>
      </w:r>
    </w:p>
    <w:p w14:paraId="360A129F" w14:textId="77777777" w:rsidR="00136F22" w:rsidRDefault="00136F22">
      <w:pPr>
        <w:jc w:val="both"/>
      </w:pPr>
    </w:p>
    <w:p w14:paraId="3B793833" w14:textId="77777777" w:rsidR="00136F22" w:rsidRDefault="00136F22">
      <w:pPr>
        <w:jc w:val="both"/>
      </w:pPr>
      <w:bookmarkStart w:id="39" w:name="_Toc181015610"/>
    </w:p>
    <w:p w14:paraId="346DDF95" w14:textId="77777777" w:rsidR="00136F22" w:rsidRDefault="00000000">
      <w:r>
        <w:t>Horngren, C. T., Sundem, G. L., Stratton, W. O., &amp; Burgstahler, D. (2024). Introduction to management accounting (17th ed.). Pearson.</w:t>
      </w:r>
    </w:p>
    <w:p w14:paraId="762735E9" w14:textId="77777777" w:rsidR="00136F22" w:rsidRDefault="00136F22"/>
    <w:p w14:paraId="594C233B" w14:textId="77777777" w:rsidR="00136F22" w:rsidRDefault="00000000">
      <w:r>
        <w:t>Atkinson, A. A., Kaplan, R. S., Matsumura, E. M., &amp; Young, S. M. (2024). Management accounting (7th ed.). Pearson.</w:t>
      </w:r>
    </w:p>
    <w:p w14:paraId="58F06460" w14:textId="77777777" w:rsidR="00136F22" w:rsidRDefault="00136F22"/>
    <w:p w14:paraId="19479DD4" w14:textId="77777777" w:rsidR="00136F22" w:rsidRDefault="00000000">
      <w:r>
        <w:t>Chapman, C. S., Hopwood, A. G., &amp; Shields, M. D. (Eds.). (2024). Handbook of management accounting research (Vols. 1-3). Elsevier.</w:t>
      </w:r>
    </w:p>
    <w:p w14:paraId="6B7E9785" w14:textId="77777777" w:rsidR="00136F22" w:rsidRDefault="00000000">
      <w:pPr>
        <w:pStyle w:val="Heading2"/>
      </w:pPr>
      <w:bookmarkStart w:id="40" w:name="_Toc185229059"/>
      <w:bookmarkStart w:id="41" w:name="_Toc13173"/>
      <w:r>
        <w:t xml:space="preserve">1.7  </w:t>
      </w:r>
      <w:bookmarkEnd w:id="39"/>
      <w:r>
        <w:t>End of Module Assessment</w:t>
      </w:r>
      <w:bookmarkEnd w:id="40"/>
      <w:bookmarkEnd w:id="41"/>
    </w:p>
    <w:p w14:paraId="7287AA6C" w14:textId="77777777" w:rsidR="00136F22" w:rsidRDefault="00136F22">
      <w:pPr>
        <w:jc w:val="both"/>
      </w:pPr>
    </w:p>
    <w:p w14:paraId="59A1DAA8" w14:textId="77777777" w:rsidR="00136F22" w:rsidRDefault="00000000">
      <w:r>
        <w:t>1. Attempt the following question</w:t>
      </w:r>
    </w:p>
    <w:p w14:paraId="314E4EC0" w14:textId="77777777" w:rsidR="00136F22" w:rsidRDefault="00000000">
      <w:r>
        <w:t>2.Note that this is part of your coursework assessment</w:t>
      </w:r>
    </w:p>
    <w:p w14:paraId="242FEEEC" w14:textId="77777777" w:rsidR="00136F22" w:rsidRDefault="00136F22">
      <w:pPr>
        <w:rPr>
          <w:rStyle w:val="Strong"/>
        </w:rPr>
      </w:pPr>
    </w:p>
    <w:p w14:paraId="5DED9F09" w14:textId="77777777" w:rsidR="00136F22" w:rsidRDefault="00000000">
      <w:pPr>
        <w:numPr>
          <w:ilvl w:val="0"/>
          <w:numId w:val="13"/>
        </w:numPr>
        <w:jc w:val="both"/>
        <w:rPr>
          <w:rStyle w:val="Strong"/>
        </w:rPr>
      </w:pPr>
      <w:r>
        <w:rPr>
          <w:rStyle w:val="Strong"/>
        </w:rPr>
        <w:t>Multiple-Choice Questions (MCQs)</w:t>
      </w:r>
      <w:r>
        <w:rPr>
          <w:rStyle w:val="Strong"/>
        </w:rPr>
        <w:tab/>
      </w:r>
      <w:r>
        <w:rPr>
          <w:rStyle w:val="Strong"/>
        </w:rPr>
        <w:tab/>
      </w:r>
      <w:r>
        <w:rPr>
          <w:rStyle w:val="Strong"/>
        </w:rPr>
        <w:tab/>
        <w:t xml:space="preserve"> (2 marks each)</w:t>
      </w:r>
    </w:p>
    <w:p w14:paraId="7FFB0B29" w14:textId="77777777" w:rsidR="00136F22" w:rsidRDefault="00136F22">
      <w:pPr>
        <w:jc w:val="both"/>
        <w:rPr>
          <w:rStyle w:val="Strong"/>
          <w:b w:val="0"/>
          <w:bCs w:val="0"/>
        </w:rPr>
      </w:pPr>
    </w:p>
    <w:p w14:paraId="5CE81D80" w14:textId="77777777" w:rsidR="00136F22" w:rsidRDefault="00000000">
      <w:pPr>
        <w:numPr>
          <w:ilvl w:val="0"/>
          <w:numId w:val="14"/>
        </w:numPr>
        <w:jc w:val="both"/>
        <w:rPr>
          <w:rStyle w:val="Strong"/>
          <w:b w:val="0"/>
          <w:bCs w:val="0"/>
        </w:rPr>
      </w:pPr>
      <w:r>
        <w:rPr>
          <w:rStyle w:val="Strong"/>
          <w:b w:val="0"/>
          <w:bCs w:val="0"/>
        </w:rPr>
        <w:t>Which of the following is a primary function of managerial accounting?</w:t>
      </w:r>
    </w:p>
    <w:p w14:paraId="4FC0B035" w14:textId="77777777" w:rsidR="00136F22" w:rsidRDefault="00000000">
      <w:pPr>
        <w:jc w:val="both"/>
        <w:rPr>
          <w:rStyle w:val="Strong"/>
          <w:b w:val="0"/>
          <w:bCs w:val="0"/>
        </w:rPr>
      </w:pPr>
      <w:r>
        <w:rPr>
          <w:rStyle w:val="Strong"/>
          <w:b w:val="0"/>
          <w:bCs w:val="0"/>
        </w:rPr>
        <w:t>a) Preparing tax returns</w:t>
      </w:r>
    </w:p>
    <w:p w14:paraId="2E34D2FF" w14:textId="77777777" w:rsidR="00136F22" w:rsidRDefault="00000000">
      <w:pPr>
        <w:jc w:val="both"/>
        <w:rPr>
          <w:rStyle w:val="Strong"/>
          <w:b w:val="0"/>
          <w:bCs w:val="0"/>
        </w:rPr>
      </w:pPr>
      <w:r>
        <w:rPr>
          <w:rStyle w:val="Strong"/>
          <w:b w:val="0"/>
          <w:bCs w:val="0"/>
        </w:rPr>
        <w:t>b) Providing financial information for external stakeholders</w:t>
      </w:r>
    </w:p>
    <w:p w14:paraId="3B8F5023" w14:textId="77777777" w:rsidR="00136F22" w:rsidRDefault="00000000">
      <w:pPr>
        <w:jc w:val="both"/>
        <w:rPr>
          <w:rStyle w:val="Strong"/>
          <w:b w:val="0"/>
          <w:bCs w:val="0"/>
        </w:rPr>
      </w:pPr>
      <w:r>
        <w:rPr>
          <w:rStyle w:val="Strong"/>
          <w:b w:val="0"/>
          <w:bCs w:val="0"/>
        </w:rPr>
        <w:t>c) Assisting managers in decision-making, planning, and control</w:t>
      </w:r>
    </w:p>
    <w:p w14:paraId="04021DD8" w14:textId="77777777" w:rsidR="00136F22" w:rsidRDefault="00000000">
      <w:pPr>
        <w:jc w:val="both"/>
        <w:rPr>
          <w:rStyle w:val="Strong"/>
          <w:b w:val="0"/>
          <w:bCs w:val="0"/>
        </w:rPr>
      </w:pPr>
      <w:r>
        <w:rPr>
          <w:rStyle w:val="Strong"/>
          <w:b w:val="0"/>
          <w:bCs w:val="0"/>
        </w:rPr>
        <w:t>d) Filing regulatory documents</w:t>
      </w:r>
    </w:p>
    <w:p w14:paraId="603F93C0" w14:textId="77777777" w:rsidR="00136F22" w:rsidRDefault="00136F22">
      <w:pPr>
        <w:jc w:val="both"/>
        <w:rPr>
          <w:rStyle w:val="Strong"/>
          <w:b w:val="0"/>
          <w:bCs w:val="0"/>
        </w:rPr>
      </w:pPr>
    </w:p>
    <w:p w14:paraId="02141401" w14:textId="77777777" w:rsidR="00136F22" w:rsidRDefault="00000000">
      <w:pPr>
        <w:numPr>
          <w:ilvl w:val="0"/>
          <w:numId w:val="14"/>
        </w:numPr>
        <w:jc w:val="both"/>
        <w:rPr>
          <w:rStyle w:val="Strong"/>
          <w:b w:val="0"/>
          <w:bCs w:val="0"/>
        </w:rPr>
      </w:pPr>
      <w:r>
        <w:rPr>
          <w:rStyle w:val="Strong"/>
          <w:b w:val="0"/>
          <w:bCs w:val="0"/>
        </w:rPr>
        <w:t>Which cost classification is most relevant for CVP (Cost-Volume-Profit) analysis?</w:t>
      </w:r>
    </w:p>
    <w:p w14:paraId="57502960" w14:textId="77777777" w:rsidR="00136F22" w:rsidRDefault="00000000">
      <w:pPr>
        <w:jc w:val="both"/>
        <w:rPr>
          <w:rStyle w:val="Strong"/>
          <w:b w:val="0"/>
          <w:bCs w:val="0"/>
        </w:rPr>
      </w:pPr>
      <w:r>
        <w:rPr>
          <w:rStyle w:val="Strong"/>
          <w:b w:val="0"/>
          <w:bCs w:val="0"/>
        </w:rPr>
        <w:t>a) Fixed and variable costs</w:t>
      </w:r>
    </w:p>
    <w:p w14:paraId="39503EDD" w14:textId="77777777" w:rsidR="00136F22" w:rsidRDefault="00000000">
      <w:pPr>
        <w:jc w:val="both"/>
        <w:rPr>
          <w:rStyle w:val="Strong"/>
          <w:b w:val="0"/>
          <w:bCs w:val="0"/>
        </w:rPr>
      </w:pPr>
      <w:r>
        <w:rPr>
          <w:rStyle w:val="Strong"/>
          <w:b w:val="0"/>
          <w:bCs w:val="0"/>
        </w:rPr>
        <w:t>b) Direct and indirect costs</w:t>
      </w:r>
    </w:p>
    <w:p w14:paraId="56887FD9" w14:textId="77777777" w:rsidR="00136F22" w:rsidRDefault="00000000">
      <w:pPr>
        <w:jc w:val="both"/>
        <w:rPr>
          <w:rStyle w:val="Strong"/>
          <w:b w:val="0"/>
          <w:bCs w:val="0"/>
        </w:rPr>
      </w:pPr>
      <w:r>
        <w:rPr>
          <w:rStyle w:val="Strong"/>
          <w:b w:val="0"/>
          <w:bCs w:val="0"/>
        </w:rPr>
        <w:t>c) Sunk and opportunity costs</w:t>
      </w:r>
    </w:p>
    <w:p w14:paraId="4D9D8052" w14:textId="77777777" w:rsidR="00136F22" w:rsidRDefault="00000000">
      <w:pPr>
        <w:jc w:val="both"/>
        <w:rPr>
          <w:rStyle w:val="Strong"/>
          <w:b w:val="0"/>
          <w:bCs w:val="0"/>
        </w:rPr>
      </w:pPr>
      <w:r>
        <w:rPr>
          <w:rStyle w:val="Strong"/>
          <w:b w:val="0"/>
          <w:bCs w:val="0"/>
        </w:rPr>
        <w:t>d) Product and period costs</w:t>
      </w:r>
    </w:p>
    <w:p w14:paraId="2E50B77C" w14:textId="77777777" w:rsidR="00136F22" w:rsidRDefault="00136F22">
      <w:pPr>
        <w:jc w:val="both"/>
        <w:rPr>
          <w:rStyle w:val="Strong"/>
          <w:b w:val="0"/>
          <w:bCs w:val="0"/>
        </w:rPr>
      </w:pPr>
    </w:p>
    <w:p w14:paraId="699BE6E3" w14:textId="77777777" w:rsidR="00136F22" w:rsidRDefault="00000000">
      <w:pPr>
        <w:numPr>
          <w:ilvl w:val="0"/>
          <w:numId w:val="14"/>
        </w:numPr>
        <w:jc w:val="both"/>
        <w:rPr>
          <w:rStyle w:val="Strong"/>
          <w:b w:val="0"/>
          <w:bCs w:val="0"/>
        </w:rPr>
      </w:pPr>
      <w:r>
        <w:rPr>
          <w:rStyle w:val="Strong"/>
          <w:b w:val="0"/>
          <w:bCs w:val="0"/>
        </w:rPr>
        <w:t>Which of the following is NOT a characteristic of financial accounting?</w:t>
      </w:r>
    </w:p>
    <w:p w14:paraId="1CF58050" w14:textId="77777777" w:rsidR="00136F22" w:rsidRDefault="00000000">
      <w:pPr>
        <w:jc w:val="both"/>
        <w:rPr>
          <w:rStyle w:val="Strong"/>
          <w:b w:val="0"/>
          <w:bCs w:val="0"/>
        </w:rPr>
      </w:pPr>
      <w:r>
        <w:rPr>
          <w:rStyle w:val="Strong"/>
          <w:b w:val="0"/>
          <w:bCs w:val="0"/>
        </w:rPr>
        <w:t>a) Retrospective in nature</w:t>
      </w:r>
    </w:p>
    <w:p w14:paraId="11483B7B" w14:textId="77777777" w:rsidR="00136F22" w:rsidRDefault="00000000">
      <w:pPr>
        <w:jc w:val="both"/>
        <w:rPr>
          <w:rStyle w:val="Strong"/>
          <w:b w:val="0"/>
          <w:bCs w:val="0"/>
        </w:rPr>
      </w:pPr>
      <w:r>
        <w:rPr>
          <w:rStyle w:val="Strong"/>
          <w:b w:val="0"/>
          <w:bCs w:val="0"/>
        </w:rPr>
        <w:t>b) Prepared for external users</w:t>
      </w:r>
    </w:p>
    <w:p w14:paraId="1B1E9CED" w14:textId="77777777" w:rsidR="00136F22" w:rsidRDefault="00000000">
      <w:pPr>
        <w:jc w:val="both"/>
        <w:rPr>
          <w:rStyle w:val="Strong"/>
          <w:b w:val="0"/>
          <w:bCs w:val="0"/>
        </w:rPr>
      </w:pPr>
      <w:r>
        <w:rPr>
          <w:rStyle w:val="Strong"/>
          <w:b w:val="0"/>
          <w:bCs w:val="0"/>
        </w:rPr>
        <w:t>c) Follows GAAP</w:t>
      </w:r>
    </w:p>
    <w:p w14:paraId="0076EF44" w14:textId="77777777" w:rsidR="00136F22" w:rsidRDefault="00000000">
      <w:pPr>
        <w:jc w:val="both"/>
        <w:rPr>
          <w:rStyle w:val="Strong"/>
          <w:b w:val="0"/>
          <w:bCs w:val="0"/>
        </w:rPr>
      </w:pPr>
      <w:r>
        <w:rPr>
          <w:rStyle w:val="Strong"/>
          <w:b w:val="0"/>
          <w:bCs w:val="0"/>
        </w:rPr>
        <w:t>d) Focuses on individual business segments</w:t>
      </w:r>
    </w:p>
    <w:p w14:paraId="6DC5BBE6" w14:textId="77777777" w:rsidR="00136F22" w:rsidRDefault="00136F22">
      <w:pPr>
        <w:jc w:val="both"/>
        <w:rPr>
          <w:rStyle w:val="Strong"/>
          <w:b w:val="0"/>
          <w:bCs w:val="0"/>
        </w:rPr>
      </w:pPr>
    </w:p>
    <w:p w14:paraId="55C6493C" w14:textId="77777777" w:rsidR="00136F22" w:rsidRDefault="00000000">
      <w:pPr>
        <w:numPr>
          <w:ilvl w:val="0"/>
          <w:numId w:val="14"/>
        </w:numPr>
        <w:jc w:val="both"/>
        <w:rPr>
          <w:rStyle w:val="Strong"/>
          <w:b w:val="0"/>
          <w:bCs w:val="0"/>
        </w:rPr>
      </w:pPr>
      <w:r>
        <w:rPr>
          <w:rStyle w:val="Strong"/>
          <w:b w:val="0"/>
          <w:bCs w:val="0"/>
        </w:rPr>
        <w:t>In managerial accounting, which term refers to the practice of comparing actual outcomes to planned targets?</w:t>
      </w:r>
    </w:p>
    <w:p w14:paraId="32F470B8" w14:textId="77777777" w:rsidR="00136F22" w:rsidRDefault="00000000">
      <w:pPr>
        <w:jc w:val="both"/>
        <w:rPr>
          <w:rStyle w:val="Strong"/>
          <w:b w:val="0"/>
          <w:bCs w:val="0"/>
        </w:rPr>
      </w:pPr>
      <w:r>
        <w:rPr>
          <w:rStyle w:val="Strong"/>
          <w:b w:val="0"/>
          <w:bCs w:val="0"/>
        </w:rPr>
        <w:t>a) Budgeting</w:t>
      </w:r>
    </w:p>
    <w:p w14:paraId="6695083A" w14:textId="77777777" w:rsidR="00136F22" w:rsidRDefault="00000000">
      <w:pPr>
        <w:jc w:val="both"/>
        <w:rPr>
          <w:rStyle w:val="Strong"/>
          <w:b w:val="0"/>
          <w:bCs w:val="0"/>
        </w:rPr>
      </w:pPr>
      <w:r>
        <w:rPr>
          <w:rStyle w:val="Strong"/>
          <w:b w:val="0"/>
          <w:bCs w:val="0"/>
        </w:rPr>
        <w:t>b) Control</w:t>
      </w:r>
    </w:p>
    <w:p w14:paraId="7E697A8C" w14:textId="77777777" w:rsidR="00136F22" w:rsidRDefault="00000000">
      <w:pPr>
        <w:jc w:val="both"/>
        <w:rPr>
          <w:rStyle w:val="Strong"/>
          <w:b w:val="0"/>
          <w:bCs w:val="0"/>
        </w:rPr>
      </w:pPr>
      <w:r>
        <w:rPr>
          <w:rStyle w:val="Strong"/>
          <w:b w:val="0"/>
          <w:bCs w:val="0"/>
        </w:rPr>
        <w:t>c) Planning</w:t>
      </w:r>
    </w:p>
    <w:p w14:paraId="2F8F5920" w14:textId="77777777" w:rsidR="00136F22" w:rsidRDefault="00000000">
      <w:pPr>
        <w:jc w:val="both"/>
        <w:rPr>
          <w:rStyle w:val="Strong"/>
          <w:b w:val="0"/>
          <w:bCs w:val="0"/>
        </w:rPr>
      </w:pPr>
      <w:r>
        <w:rPr>
          <w:rStyle w:val="Strong"/>
          <w:b w:val="0"/>
          <w:bCs w:val="0"/>
        </w:rPr>
        <w:t>d) Cost allocation</w:t>
      </w:r>
    </w:p>
    <w:p w14:paraId="295AFBAA" w14:textId="77777777" w:rsidR="00136F22" w:rsidRDefault="00136F22">
      <w:pPr>
        <w:jc w:val="both"/>
        <w:rPr>
          <w:rStyle w:val="Strong"/>
          <w:b w:val="0"/>
          <w:bCs w:val="0"/>
        </w:rPr>
      </w:pPr>
    </w:p>
    <w:p w14:paraId="227576D6" w14:textId="77777777" w:rsidR="00136F22" w:rsidRDefault="00000000">
      <w:pPr>
        <w:numPr>
          <w:ilvl w:val="0"/>
          <w:numId w:val="14"/>
        </w:numPr>
        <w:jc w:val="both"/>
        <w:rPr>
          <w:rStyle w:val="Strong"/>
          <w:b w:val="0"/>
          <w:bCs w:val="0"/>
        </w:rPr>
      </w:pPr>
      <w:r>
        <w:rPr>
          <w:rStyle w:val="Strong"/>
          <w:b w:val="0"/>
          <w:bCs w:val="0"/>
        </w:rPr>
        <w:t>What is the primary goal of variance analysis?</w:t>
      </w:r>
    </w:p>
    <w:p w14:paraId="0F5CAD90" w14:textId="77777777" w:rsidR="00136F22" w:rsidRDefault="00000000">
      <w:pPr>
        <w:jc w:val="both"/>
        <w:rPr>
          <w:rStyle w:val="Strong"/>
          <w:b w:val="0"/>
          <w:bCs w:val="0"/>
        </w:rPr>
      </w:pPr>
      <w:r>
        <w:rPr>
          <w:rStyle w:val="Strong"/>
          <w:b w:val="0"/>
          <w:bCs w:val="0"/>
        </w:rPr>
        <w:t>a) To comply with legal requirements</w:t>
      </w:r>
    </w:p>
    <w:p w14:paraId="717B1B2A" w14:textId="77777777" w:rsidR="00136F22" w:rsidRDefault="00000000">
      <w:pPr>
        <w:jc w:val="both"/>
        <w:rPr>
          <w:rStyle w:val="Strong"/>
          <w:b w:val="0"/>
          <w:bCs w:val="0"/>
        </w:rPr>
      </w:pPr>
      <w:r>
        <w:rPr>
          <w:rStyle w:val="Strong"/>
          <w:b w:val="0"/>
          <w:bCs w:val="0"/>
        </w:rPr>
        <w:t>b) To identify deviations from planned performance</w:t>
      </w:r>
    </w:p>
    <w:p w14:paraId="1ACE20C2" w14:textId="77777777" w:rsidR="00136F22" w:rsidRDefault="00000000">
      <w:pPr>
        <w:jc w:val="both"/>
        <w:rPr>
          <w:rStyle w:val="Strong"/>
          <w:b w:val="0"/>
          <w:bCs w:val="0"/>
        </w:rPr>
      </w:pPr>
      <w:r>
        <w:rPr>
          <w:rStyle w:val="Strong"/>
          <w:b w:val="0"/>
          <w:bCs w:val="0"/>
        </w:rPr>
        <w:t>c) To calculate profitability</w:t>
      </w:r>
    </w:p>
    <w:p w14:paraId="70CB67BF" w14:textId="77777777" w:rsidR="00136F22" w:rsidRDefault="00000000">
      <w:pPr>
        <w:jc w:val="both"/>
        <w:rPr>
          <w:rStyle w:val="Strong"/>
          <w:b w:val="0"/>
          <w:bCs w:val="0"/>
        </w:rPr>
      </w:pPr>
      <w:r>
        <w:rPr>
          <w:rStyle w:val="Strong"/>
          <w:b w:val="0"/>
          <w:bCs w:val="0"/>
        </w:rPr>
        <w:t>d) To allocate resources evenly</w:t>
      </w:r>
    </w:p>
    <w:p w14:paraId="46581035" w14:textId="77777777" w:rsidR="00136F22" w:rsidRDefault="00136F22">
      <w:pPr>
        <w:jc w:val="both"/>
        <w:rPr>
          <w:rStyle w:val="Strong"/>
          <w:b w:val="0"/>
          <w:bCs w:val="0"/>
        </w:rPr>
      </w:pPr>
    </w:p>
    <w:p w14:paraId="3B72AAFA" w14:textId="77777777" w:rsidR="00136F22" w:rsidRDefault="00000000">
      <w:pPr>
        <w:numPr>
          <w:ilvl w:val="0"/>
          <w:numId w:val="13"/>
        </w:numPr>
        <w:jc w:val="both"/>
        <w:rPr>
          <w:rStyle w:val="Strong"/>
        </w:rPr>
      </w:pPr>
      <w:r>
        <w:rPr>
          <w:rStyle w:val="Strong"/>
        </w:rPr>
        <w:t>Short Answer Questions</w:t>
      </w:r>
    </w:p>
    <w:p w14:paraId="39161DF9" w14:textId="77777777" w:rsidR="00136F22" w:rsidRDefault="00136F22">
      <w:pPr>
        <w:jc w:val="both"/>
        <w:rPr>
          <w:rStyle w:val="Strong"/>
        </w:rPr>
      </w:pPr>
    </w:p>
    <w:p w14:paraId="2088BB8A" w14:textId="77777777" w:rsidR="00136F22" w:rsidRDefault="00000000">
      <w:pPr>
        <w:numPr>
          <w:ilvl w:val="0"/>
          <w:numId w:val="14"/>
        </w:numPr>
        <w:jc w:val="both"/>
        <w:rPr>
          <w:rStyle w:val="Strong"/>
          <w:b w:val="0"/>
          <w:bCs w:val="0"/>
        </w:rPr>
      </w:pPr>
      <w:r>
        <w:rPr>
          <w:rStyle w:val="Strong"/>
          <w:b w:val="0"/>
          <w:bCs w:val="0"/>
        </w:rPr>
        <w:t>Explain the key differences between financial accounting and managerial accounting.</w:t>
      </w:r>
    </w:p>
    <w:p w14:paraId="388F6E0E" w14:textId="77777777" w:rsidR="00136F22" w:rsidRDefault="00000000">
      <w:pPr>
        <w:ind w:left="7200" w:firstLine="720"/>
        <w:jc w:val="both"/>
        <w:rPr>
          <w:rStyle w:val="Strong"/>
          <w:b w:val="0"/>
          <w:bCs w:val="0"/>
        </w:rPr>
      </w:pPr>
      <w:r>
        <w:rPr>
          <w:rStyle w:val="Strong"/>
          <w:b w:val="0"/>
          <w:bCs w:val="0"/>
        </w:rPr>
        <w:t>(10 marks)</w:t>
      </w:r>
    </w:p>
    <w:p w14:paraId="717DEF84" w14:textId="77777777" w:rsidR="00136F22" w:rsidRDefault="00136F22">
      <w:pPr>
        <w:jc w:val="both"/>
        <w:rPr>
          <w:rStyle w:val="Strong"/>
          <w:b w:val="0"/>
          <w:bCs w:val="0"/>
        </w:rPr>
      </w:pPr>
    </w:p>
    <w:p w14:paraId="075A9265" w14:textId="77777777" w:rsidR="00136F22" w:rsidRDefault="00000000">
      <w:pPr>
        <w:numPr>
          <w:ilvl w:val="0"/>
          <w:numId w:val="14"/>
        </w:numPr>
        <w:jc w:val="both"/>
        <w:rPr>
          <w:rStyle w:val="Strong"/>
          <w:b w:val="0"/>
          <w:bCs w:val="0"/>
        </w:rPr>
      </w:pPr>
      <w:r>
        <w:rPr>
          <w:rStyle w:val="Strong"/>
          <w:b w:val="0"/>
          <w:bCs w:val="0"/>
        </w:rPr>
        <w:t>Describe how cost allocation contributes to managerial decision-making. Provide examples of direct and indirect costs.</w:t>
      </w:r>
    </w:p>
    <w:p w14:paraId="38AECE7C" w14:textId="77777777" w:rsidR="00136F22" w:rsidRDefault="00000000">
      <w:pPr>
        <w:ind w:left="7200" w:firstLine="720"/>
        <w:jc w:val="both"/>
        <w:rPr>
          <w:rStyle w:val="Strong"/>
          <w:b w:val="0"/>
          <w:bCs w:val="0"/>
        </w:rPr>
      </w:pPr>
      <w:r>
        <w:rPr>
          <w:rStyle w:val="Strong"/>
          <w:b w:val="0"/>
          <w:bCs w:val="0"/>
        </w:rPr>
        <w:t>(10 marks)</w:t>
      </w:r>
    </w:p>
    <w:p w14:paraId="253441D1" w14:textId="77777777" w:rsidR="00136F22" w:rsidRDefault="00136F22">
      <w:pPr>
        <w:jc w:val="both"/>
        <w:rPr>
          <w:rStyle w:val="Strong"/>
          <w:b w:val="0"/>
          <w:bCs w:val="0"/>
        </w:rPr>
      </w:pPr>
    </w:p>
    <w:p w14:paraId="60CDAF70" w14:textId="77777777" w:rsidR="00136F22" w:rsidRDefault="00000000">
      <w:pPr>
        <w:numPr>
          <w:ilvl w:val="0"/>
          <w:numId w:val="14"/>
        </w:numPr>
        <w:jc w:val="both"/>
        <w:rPr>
          <w:rStyle w:val="Strong"/>
          <w:b w:val="0"/>
          <w:bCs w:val="0"/>
        </w:rPr>
      </w:pPr>
      <w:r>
        <w:rPr>
          <w:rStyle w:val="Strong"/>
          <w:b w:val="0"/>
          <w:bCs w:val="0"/>
        </w:rPr>
        <w:t>What is the role of budgeting in planning and control? Discuss how it supports operational efficiency.</w:t>
      </w:r>
    </w:p>
    <w:p w14:paraId="4DD04496" w14:textId="77777777" w:rsidR="00136F22" w:rsidRDefault="00000000">
      <w:pPr>
        <w:ind w:left="7200" w:firstLine="720"/>
        <w:jc w:val="both"/>
        <w:rPr>
          <w:rStyle w:val="Strong"/>
          <w:b w:val="0"/>
          <w:bCs w:val="0"/>
        </w:rPr>
      </w:pPr>
      <w:r>
        <w:rPr>
          <w:rStyle w:val="Strong"/>
          <w:b w:val="0"/>
          <w:bCs w:val="0"/>
        </w:rPr>
        <w:t>(10 marks)</w:t>
      </w:r>
    </w:p>
    <w:p w14:paraId="49E413B8" w14:textId="77777777" w:rsidR="00136F22" w:rsidRDefault="00136F22">
      <w:pPr>
        <w:jc w:val="both"/>
        <w:rPr>
          <w:rStyle w:val="Strong"/>
          <w:b w:val="0"/>
          <w:bCs w:val="0"/>
        </w:rPr>
      </w:pPr>
    </w:p>
    <w:p w14:paraId="4DD562E5" w14:textId="77777777" w:rsidR="00136F22" w:rsidRDefault="00000000">
      <w:pPr>
        <w:numPr>
          <w:ilvl w:val="0"/>
          <w:numId w:val="13"/>
        </w:numPr>
        <w:jc w:val="both"/>
        <w:rPr>
          <w:rStyle w:val="Strong"/>
        </w:rPr>
      </w:pPr>
      <w:r>
        <w:rPr>
          <w:rStyle w:val="Strong"/>
        </w:rPr>
        <w:t>Scenario-Based Questions</w:t>
      </w:r>
    </w:p>
    <w:p w14:paraId="0E3FB7FF" w14:textId="77777777" w:rsidR="00136F22" w:rsidRDefault="00000000">
      <w:pPr>
        <w:numPr>
          <w:ilvl w:val="0"/>
          <w:numId w:val="14"/>
        </w:numPr>
        <w:jc w:val="both"/>
        <w:rPr>
          <w:rStyle w:val="Strong"/>
          <w:b w:val="0"/>
          <w:bCs w:val="0"/>
        </w:rPr>
      </w:pPr>
      <w:r>
        <w:rPr>
          <w:rStyle w:val="Strong"/>
          <w:b w:val="0"/>
          <w:bCs w:val="0"/>
        </w:rPr>
        <w:t>A company is launching a new product line. How can managerial accounting tools such as activity-based costing and contribution margin analysis support this decision?</w:t>
      </w:r>
    </w:p>
    <w:p w14:paraId="3D826C15" w14:textId="77777777" w:rsidR="00136F22" w:rsidRDefault="00000000">
      <w:pPr>
        <w:ind w:left="7200" w:firstLine="720"/>
        <w:jc w:val="both"/>
        <w:rPr>
          <w:rStyle w:val="Strong"/>
          <w:b w:val="0"/>
          <w:bCs w:val="0"/>
        </w:rPr>
      </w:pPr>
      <w:r>
        <w:rPr>
          <w:rStyle w:val="Strong"/>
          <w:b w:val="0"/>
          <w:bCs w:val="0"/>
        </w:rPr>
        <w:t>(15 marks)</w:t>
      </w:r>
    </w:p>
    <w:p w14:paraId="4F792F2E" w14:textId="77777777" w:rsidR="00136F22" w:rsidRDefault="00136F22">
      <w:pPr>
        <w:jc w:val="both"/>
        <w:rPr>
          <w:rStyle w:val="Strong"/>
          <w:b w:val="0"/>
          <w:bCs w:val="0"/>
        </w:rPr>
      </w:pPr>
    </w:p>
    <w:p w14:paraId="7713D179" w14:textId="77777777" w:rsidR="00136F22" w:rsidRDefault="00000000">
      <w:pPr>
        <w:numPr>
          <w:ilvl w:val="0"/>
          <w:numId w:val="14"/>
        </w:numPr>
        <w:jc w:val="both"/>
        <w:rPr>
          <w:rStyle w:val="Strong"/>
          <w:b w:val="0"/>
          <w:bCs w:val="0"/>
        </w:rPr>
      </w:pPr>
      <w:r>
        <w:rPr>
          <w:rStyle w:val="Strong"/>
          <w:b w:val="0"/>
          <w:bCs w:val="0"/>
        </w:rPr>
        <w:t>Ethics in managerial accounting is critical for ensuring transparency and trust. Discuss two ethical challenges managerial accountants may face and suggest ways to address them.</w:t>
      </w:r>
    </w:p>
    <w:p w14:paraId="4E580006" w14:textId="77777777" w:rsidR="00136F22" w:rsidRDefault="00000000">
      <w:pPr>
        <w:ind w:left="7200" w:firstLine="720"/>
        <w:jc w:val="both"/>
        <w:rPr>
          <w:rStyle w:val="Strong"/>
          <w:b w:val="0"/>
          <w:bCs w:val="0"/>
        </w:rPr>
      </w:pPr>
      <w:r>
        <w:rPr>
          <w:rStyle w:val="Strong"/>
          <w:b w:val="0"/>
          <w:bCs w:val="0"/>
        </w:rPr>
        <w:t>(15 marks)</w:t>
      </w:r>
    </w:p>
    <w:p w14:paraId="2105C3C4" w14:textId="77777777" w:rsidR="00136F22" w:rsidRDefault="00136F22">
      <w:pPr>
        <w:pStyle w:val="Heading3"/>
        <w:rPr>
          <w:rStyle w:val="Strong"/>
          <w:b/>
          <w:bCs/>
        </w:rPr>
      </w:pPr>
    </w:p>
    <w:p w14:paraId="75340B05" w14:textId="77777777" w:rsidR="00136F22" w:rsidRDefault="00000000">
      <w:pPr>
        <w:pStyle w:val="Heading2"/>
        <w:jc w:val="both"/>
      </w:pPr>
      <w:r>
        <w:t xml:space="preserve">  </w:t>
      </w:r>
      <w:bookmarkStart w:id="42" w:name="_Toc185229060"/>
      <w:bookmarkStart w:id="43" w:name="_Toc7957"/>
      <w:r>
        <w:t>1.8  Take Home Message</w:t>
      </w:r>
      <w:bookmarkEnd w:id="42"/>
      <w:bookmarkEnd w:id="43"/>
    </w:p>
    <w:p w14:paraId="6897B055" w14:textId="77777777" w:rsidR="00136F22" w:rsidRDefault="00136F22"/>
    <w:tbl>
      <w:tblPr>
        <w:tblStyle w:val="2"/>
        <w:tblW w:w="10170" w:type="dxa"/>
        <w:tblLayout w:type="fixed"/>
        <w:tblLook w:val="04A0" w:firstRow="1" w:lastRow="0" w:firstColumn="1" w:lastColumn="0" w:noHBand="0" w:noVBand="1"/>
      </w:tblPr>
      <w:tblGrid>
        <w:gridCol w:w="1215"/>
        <w:gridCol w:w="8955"/>
      </w:tblGrid>
      <w:tr w:rsidR="00136F22" w14:paraId="0357E0DA" w14:textId="77777777">
        <w:tc>
          <w:tcPr>
            <w:tcW w:w="1215" w:type="dxa"/>
            <w:shd w:val="clear" w:color="auto" w:fill="auto"/>
            <w:tcMar>
              <w:top w:w="0" w:type="dxa"/>
              <w:left w:w="0" w:type="dxa"/>
              <w:bottom w:w="0" w:type="dxa"/>
              <w:right w:w="0" w:type="dxa"/>
            </w:tcMar>
            <w:vAlign w:val="center"/>
          </w:tcPr>
          <w:p w14:paraId="1E548DEA" w14:textId="77777777" w:rsidR="00136F22" w:rsidRDefault="00000000">
            <w:pPr>
              <w:rPr>
                <w:lang w:eastAsia="en-GB"/>
              </w:rPr>
            </w:pPr>
            <w:r>
              <w:rPr>
                <w:noProof/>
                <w:lang w:eastAsia="en-GB"/>
              </w:rPr>
              <w:drawing>
                <wp:inline distT="114300" distB="114300" distL="114300" distR="114300" wp14:anchorId="1AC82A0B" wp14:editId="0C01AC42">
                  <wp:extent cx="423545" cy="423545"/>
                  <wp:effectExtent l="0" t="0" r="0" b="0"/>
                  <wp:docPr id="488813704"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488813704" name="image15.png" descr="A blue and black logo&#10;&#10;Description automatically generated"/>
                          <pic:cNvPicPr preferRelativeResize="0"/>
                        </pic:nvPicPr>
                        <pic:blipFill>
                          <a:blip r:embed="rId23"/>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2CD5061A" w14:textId="77777777" w:rsidR="00136F22" w:rsidRDefault="00000000">
            <w:pPr>
              <w:rPr>
                <w:lang w:eastAsia="en-GB"/>
              </w:rPr>
            </w:pPr>
            <w:bookmarkStart w:id="44" w:name="_Toc179299512"/>
            <w:bookmarkStart w:id="45" w:name="_Toc185229061"/>
            <w:r>
              <w:rPr>
                <w:lang w:eastAsia="en-GB"/>
              </w:rPr>
              <w:t>TAKE HOME MESSAGE/SELF REFLECTION</w:t>
            </w:r>
            <w:bookmarkEnd w:id="44"/>
            <w:bookmarkEnd w:id="45"/>
          </w:p>
        </w:tc>
      </w:tr>
    </w:tbl>
    <w:p w14:paraId="5D59B0A8" w14:textId="77777777" w:rsidR="00136F22" w:rsidRDefault="00136F22"/>
    <w:p w14:paraId="54DB1657" w14:textId="77777777" w:rsidR="00136F22" w:rsidRDefault="00000000">
      <w:pPr>
        <w:jc w:val="both"/>
      </w:pPr>
      <w:r>
        <w:t>In this section, you will reflect on your learning journey, identify key takeaways, and explore how you can apply these insights to your practice.</w:t>
      </w:r>
    </w:p>
    <w:p w14:paraId="73F4E45D" w14:textId="77777777" w:rsidR="00136F22" w:rsidRDefault="00136F22">
      <w:pPr>
        <w:jc w:val="both"/>
      </w:pPr>
    </w:p>
    <w:p w14:paraId="14E9BF0C" w14:textId="77777777" w:rsidR="00136F22" w:rsidRDefault="00000000">
      <w:pPr>
        <w:numPr>
          <w:ilvl w:val="0"/>
          <w:numId w:val="15"/>
        </w:numPr>
        <w:jc w:val="both"/>
      </w:pPr>
      <w:r>
        <w:t>What have you learnt?</w:t>
      </w:r>
    </w:p>
    <w:p w14:paraId="6652DB31" w14:textId="77777777" w:rsidR="00136F22" w:rsidRDefault="00000000">
      <w:pPr>
        <w:numPr>
          <w:ilvl w:val="0"/>
          <w:numId w:val="15"/>
        </w:numPr>
        <w:jc w:val="both"/>
      </w:pPr>
      <w:r>
        <w:t>What can you do with what you have learnt.</w:t>
      </w:r>
    </w:p>
    <w:p w14:paraId="13AFCA9C" w14:textId="77777777" w:rsidR="00136F22" w:rsidRDefault="00000000">
      <w:pPr>
        <w:numPr>
          <w:ilvl w:val="0"/>
          <w:numId w:val="15"/>
        </w:numPr>
        <w:jc w:val="both"/>
      </w:pPr>
      <w:r>
        <w:t xml:space="preserve">Write down what your major takeaways are in 250 words. Post your reflection in your journal. </w:t>
      </w:r>
    </w:p>
    <w:p w14:paraId="59FC740C" w14:textId="77777777" w:rsidR="00136F22" w:rsidRDefault="00000000">
      <w:pPr>
        <w:pStyle w:val="Heading2"/>
        <w:jc w:val="both"/>
      </w:pPr>
      <w:r>
        <w:t xml:space="preserve"> </w:t>
      </w:r>
      <w:bookmarkStart w:id="46" w:name="_Toc185229062"/>
      <w:bookmarkStart w:id="47" w:name="_Toc29896"/>
      <w:r>
        <w:t>1.9 What’s Next?</w:t>
      </w:r>
      <w:bookmarkEnd w:id="46"/>
      <w:bookmarkEnd w:id="47"/>
    </w:p>
    <w:p w14:paraId="44FCE519" w14:textId="77777777" w:rsidR="00136F22" w:rsidRDefault="00000000">
      <w:pPr>
        <w:pStyle w:val="NormalWeb"/>
        <w:jc w:val="both"/>
      </w:pPr>
      <w:r>
        <w:t>Dear Team,</w:t>
      </w:r>
    </w:p>
    <w:p w14:paraId="34EDC9C6" w14:textId="77777777" w:rsidR="00136F22" w:rsidRDefault="00000000">
      <w:pPr>
        <w:pStyle w:val="NormalWeb"/>
        <w:jc w:val="both"/>
      </w:pPr>
      <w:r>
        <w:t xml:space="preserve">Congratulations on successfully completing </w:t>
      </w:r>
      <w:r>
        <w:rPr>
          <w:rStyle w:val="Strong"/>
        </w:rPr>
        <w:t>Module 1</w:t>
      </w:r>
      <w:r>
        <w:t xml:space="preserve"> of our journey into </w:t>
      </w:r>
      <w:r>
        <w:rPr>
          <w:rStyle w:val="Strong"/>
        </w:rPr>
        <w:t>Managerial Accounting</w:t>
      </w:r>
      <w:r>
        <w:t>! This module laid the foundation for understanding the critical role of managerial accounting in organizational decision-making, performance measurement, and resource planning.</w:t>
      </w:r>
    </w:p>
    <w:p w14:paraId="216274AB" w14:textId="77777777" w:rsidR="00136F22" w:rsidRDefault="00000000">
      <w:pPr>
        <w:pStyle w:val="NormalWeb"/>
        <w:jc w:val="both"/>
      </w:pPr>
      <w:r>
        <w:t>By exploring key concepts such as the distinction between managerial and financial accounting, the role of internal and external users, and the importance of cost behavior, you’ve taken the first step toward mastering this essential sub</w:t>
      </w:r>
      <w:r>
        <w:rPr>
          <w:lang w:val="en-US"/>
        </w:rPr>
        <w:t xml:space="preserve"> </w:t>
      </w:r>
      <w:r>
        <w:t>ject. Your engagement and hard work have set a solid base for what lies ahead.</w:t>
      </w:r>
    </w:p>
    <w:p w14:paraId="59227F63" w14:textId="77777777" w:rsidR="00136F22" w:rsidRDefault="00000000">
      <w:pPr>
        <w:pStyle w:val="Heading3"/>
        <w:jc w:val="both"/>
      </w:pPr>
      <w:bookmarkStart w:id="48" w:name="_Toc5798"/>
      <w:r>
        <w:rPr>
          <w:rStyle w:val="Strong"/>
          <w:b/>
          <w:bCs/>
        </w:rPr>
        <w:t>The Way Forward</w:t>
      </w:r>
      <w:bookmarkEnd w:id="48"/>
    </w:p>
    <w:p w14:paraId="1B7DECCE" w14:textId="77777777" w:rsidR="00136F22" w:rsidRDefault="00000000">
      <w:pPr>
        <w:pStyle w:val="NormalWeb"/>
        <w:jc w:val="both"/>
      </w:pPr>
      <w:r>
        <w:t xml:space="preserve">As we move into the next module, we will begin to </w:t>
      </w:r>
      <w:r>
        <w:rPr>
          <w:rStyle w:val="Strong"/>
        </w:rPr>
        <w:t>apply these foundational concepts</w:t>
      </w:r>
      <w:r>
        <w:t xml:space="preserve"> to real-world scenarios. Expect to explore topics such as:</w:t>
      </w:r>
    </w:p>
    <w:p w14:paraId="48F26DA2" w14:textId="77777777" w:rsidR="00136F22" w:rsidRDefault="00000000">
      <w:pPr>
        <w:numPr>
          <w:ilvl w:val="0"/>
          <w:numId w:val="16"/>
        </w:numPr>
        <w:spacing w:beforeAutospacing="1" w:afterAutospacing="1"/>
        <w:jc w:val="both"/>
      </w:pPr>
      <w:r>
        <w:t>Cost classifications and behaviors.</w:t>
      </w:r>
    </w:p>
    <w:p w14:paraId="1764AEAE" w14:textId="77777777" w:rsidR="00136F22" w:rsidRDefault="00000000">
      <w:pPr>
        <w:numPr>
          <w:ilvl w:val="0"/>
          <w:numId w:val="16"/>
        </w:numPr>
        <w:spacing w:beforeAutospacing="1" w:afterAutospacing="1"/>
        <w:jc w:val="both"/>
      </w:pPr>
      <w:r>
        <w:t>Budgeting and resource planning.</w:t>
      </w:r>
    </w:p>
    <w:p w14:paraId="0C8DFFFD" w14:textId="77777777" w:rsidR="00136F22" w:rsidRDefault="00000000">
      <w:pPr>
        <w:numPr>
          <w:ilvl w:val="0"/>
          <w:numId w:val="16"/>
        </w:numPr>
        <w:spacing w:beforeAutospacing="1" w:afterAutospacing="1"/>
        <w:jc w:val="both"/>
      </w:pPr>
      <w:r>
        <w:lastRenderedPageBreak/>
        <w:t>Performance evaluation and decision-making tools.</w:t>
      </w:r>
    </w:p>
    <w:p w14:paraId="3EA237EB" w14:textId="77777777" w:rsidR="00136F22" w:rsidRDefault="00000000">
      <w:pPr>
        <w:pStyle w:val="NormalWeb"/>
        <w:jc w:val="both"/>
      </w:pPr>
      <w:r>
        <w:t>In the upcoming modules, we’ll shift from theory to practical application, analyzing how managerial accounting directly contributes to improving business processes and driving success.</w:t>
      </w:r>
    </w:p>
    <w:p w14:paraId="7048163F" w14:textId="77777777" w:rsidR="00136F22" w:rsidRDefault="00000000">
      <w:pPr>
        <w:pStyle w:val="NormalWeb"/>
        <w:jc w:val="both"/>
      </w:pPr>
      <w:r>
        <w:t xml:space="preserve">Stay focused, stay engaged, and remember: </w:t>
      </w:r>
      <w:r>
        <w:rPr>
          <w:rStyle w:val="Strong"/>
        </w:rPr>
        <w:t>Every concept builds upon the last, so consistency is key!</w:t>
      </w:r>
      <w:r>
        <w:t xml:space="preserve"> If you have any questions or need clarification, don’t hesitate to reach out—we are all here to learn and grow together.</w:t>
      </w:r>
    </w:p>
    <w:p w14:paraId="188A73F6" w14:textId="77777777" w:rsidR="00136F22" w:rsidRDefault="00000000">
      <w:pPr>
        <w:pStyle w:val="NormalWeb"/>
        <w:jc w:val="both"/>
      </w:pPr>
      <w:r>
        <w:t>Once again, congratulations on reaching this milestone. Let’s carry this momentum into the next stage of our learning journey!</w:t>
      </w:r>
    </w:p>
    <w:p w14:paraId="128F6EA0" w14:textId="77777777" w:rsidR="00136F22" w:rsidRDefault="00000000">
      <w:pPr>
        <w:jc w:val="both"/>
        <w:rPr>
          <w:rFonts w:eastAsiaTheme="majorEastAsia"/>
          <w:b/>
          <w:bCs/>
        </w:rPr>
      </w:pPr>
      <w:r>
        <w:rPr>
          <w:rFonts w:eastAsiaTheme="majorEastAsia"/>
          <w:b/>
          <w:bCs/>
        </w:rPr>
        <w:t>Onward and upward!</w:t>
      </w:r>
    </w:p>
    <w:p w14:paraId="2393A3D4" w14:textId="77777777" w:rsidR="00136F22" w:rsidRDefault="00136F22">
      <w:pPr>
        <w:jc w:val="both"/>
        <w:rPr>
          <w:rFonts w:eastAsiaTheme="majorEastAsia"/>
        </w:rPr>
      </w:pPr>
    </w:p>
    <w:p w14:paraId="7200BC3A" w14:textId="77777777" w:rsidR="00136F22" w:rsidRDefault="00136F22">
      <w:pPr>
        <w:rPr>
          <w:rFonts w:eastAsiaTheme="majorEastAsia"/>
          <w:lang w:val="en-AU"/>
        </w:rPr>
      </w:pPr>
    </w:p>
    <w:p w14:paraId="2141F076" w14:textId="77777777" w:rsidR="00136F22" w:rsidRDefault="00136F22">
      <w:pPr>
        <w:rPr>
          <w:rFonts w:eastAsiaTheme="majorEastAsia"/>
          <w:lang w:val="en-AU"/>
        </w:rPr>
      </w:pPr>
    </w:p>
    <w:p w14:paraId="79B2AE37" w14:textId="77777777" w:rsidR="00136F22" w:rsidRDefault="00136F22">
      <w:pPr>
        <w:rPr>
          <w:rFonts w:eastAsiaTheme="majorEastAsia"/>
          <w:lang w:val="en-AU"/>
        </w:rPr>
      </w:pPr>
    </w:p>
    <w:p w14:paraId="56D25B88" w14:textId="77777777" w:rsidR="00136F22" w:rsidRDefault="00136F22">
      <w:pPr>
        <w:rPr>
          <w:rFonts w:eastAsiaTheme="majorEastAsia"/>
          <w:lang w:val="en-AU"/>
        </w:rPr>
      </w:pPr>
    </w:p>
    <w:p w14:paraId="5F0E4B71" w14:textId="77777777" w:rsidR="00136F22" w:rsidRDefault="00136F22">
      <w:pPr>
        <w:rPr>
          <w:rFonts w:eastAsiaTheme="majorEastAsia"/>
          <w:lang w:val="en-AU"/>
        </w:rPr>
      </w:pPr>
    </w:p>
    <w:p w14:paraId="4271227D" w14:textId="77777777" w:rsidR="00136F22" w:rsidRDefault="00136F22">
      <w:pPr>
        <w:rPr>
          <w:rFonts w:eastAsiaTheme="majorEastAsia"/>
          <w:lang w:val="en-AU"/>
        </w:rPr>
      </w:pPr>
    </w:p>
    <w:p w14:paraId="0944F998" w14:textId="77777777" w:rsidR="00136F22" w:rsidRDefault="00136F22">
      <w:pPr>
        <w:rPr>
          <w:rFonts w:eastAsiaTheme="majorEastAsia"/>
          <w:lang w:val="en-AU"/>
        </w:rPr>
      </w:pPr>
    </w:p>
    <w:p w14:paraId="3627EA13" w14:textId="77777777" w:rsidR="00136F22" w:rsidRDefault="00136F22">
      <w:pPr>
        <w:rPr>
          <w:rFonts w:eastAsiaTheme="majorEastAsia"/>
          <w:lang w:val="en-AU"/>
        </w:rPr>
      </w:pPr>
    </w:p>
    <w:p w14:paraId="344BBB09" w14:textId="77777777" w:rsidR="00136F22" w:rsidRDefault="00136F22">
      <w:pPr>
        <w:rPr>
          <w:rFonts w:eastAsiaTheme="majorEastAsia"/>
          <w:lang w:val="en-AU"/>
        </w:rPr>
      </w:pPr>
    </w:p>
    <w:p w14:paraId="585323D5" w14:textId="77777777" w:rsidR="00136F22" w:rsidRDefault="00136F22">
      <w:pPr>
        <w:rPr>
          <w:rFonts w:eastAsiaTheme="majorEastAsia"/>
          <w:lang w:val="en-AU"/>
        </w:rPr>
      </w:pPr>
    </w:p>
    <w:p w14:paraId="08927ADF" w14:textId="77777777" w:rsidR="00136F22" w:rsidRDefault="00136F22">
      <w:pPr>
        <w:rPr>
          <w:rFonts w:eastAsiaTheme="majorEastAsia"/>
          <w:lang w:val="en-AU"/>
        </w:rPr>
      </w:pPr>
    </w:p>
    <w:p w14:paraId="76808457" w14:textId="77777777" w:rsidR="00136F22" w:rsidRDefault="00136F22">
      <w:pPr>
        <w:rPr>
          <w:rFonts w:eastAsiaTheme="majorEastAsia"/>
          <w:lang w:val="en-AU"/>
        </w:rPr>
      </w:pPr>
    </w:p>
    <w:p w14:paraId="3B61FAD0" w14:textId="77777777" w:rsidR="00136F22" w:rsidRDefault="00136F22">
      <w:pPr>
        <w:rPr>
          <w:rFonts w:eastAsiaTheme="majorEastAsia"/>
          <w:lang w:val="en-AU"/>
        </w:rPr>
      </w:pPr>
    </w:p>
    <w:p w14:paraId="38DFC51F" w14:textId="77777777" w:rsidR="00136F22" w:rsidRDefault="00136F22">
      <w:pPr>
        <w:rPr>
          <w:rFonts w:eastAsiaTheme="majorEastAsia"/>
          <w:lang w:val="en-AU"/>
        </w:rPr>
      </w:pPr>
    </w:p>
    <w:p w14:paraId="7B99FBA4" w14:textId="77777777" w:rsidR="00136F22" w:rsidRDefault="00136F22">
      <w:pPr>
        <w:rPr>
          <w:rFonts w:eastAsiaTheme="majorEastAsia"/>
          <w:lang w:val="en-AU"/>
        </w:rPr>
      </w:pPr>
    </w:p>
    <w:p w14:paraId="5D57CA6C" w14:textId="77777777" w:rsidR="00136F22" w:rsidRDefault="00136F22">
      <w:pPr>
        <w:rPr>
          <w:rFonts w:eastAsiaTheme="majorEastAsia"/>
          <w:lang w:val="en-AU"/>
        </w:rPr>
      </w:pPr>
    </w:p>
    <w:p w14:paraId="0BFD7737" w14:textId="77777777" w:rsidR="00136F22" w:rsidRDefault="00136F22">
      <w:pPr>
        <w:rPr>
          <w:rFonts w:eastAsiaTheme="majorEastAsia"/>
          <w:lang w:val="en-AU"/>
        </w:rPr>
      </w:pPr>
    </w:p>
    <w:p w14:paraId="15D334A0" w14:textId="77777777" w:rsidR="00136F22" w:rsidRDefault="00136F22">
      <w:pPr>
        <w:rPr>
          <w:rFonts w:eastAsiaTheme="majorEastAsia"/>
          <w:lang w:val="en-AU"/>
        </w:rPr>
      </w:pPr>
    </w:p>
    <w:p w14:paraId="6296A814" w14:textId="77777777" w:rsidR="00136F22" w:rsidRDefault="00136F22">
      <w:pPr>
        <w:rPr>
          <w:rFonts w:eastAsiaTheme="majorEastAsia"/>
          <w:lang w:val="en-AU"/>
        </w:rPr>
      </w:pPr>
    </w:p>
    <w:p w14:paraId="48BAEBD2" w14:textId="77777777" w:rsidR="00136F22" w:rsidRDefault="00136F22">
      <w:pPr>
        <w:rPr>
          <w:rFonts w:eastAsiaTheme="majorEastAsia"/>
          <w:lang w:val="en-AU"/>
        </w:rPr>
      </w:pPr>
    </w:p>
    <w:p w14:paraId="45F5A7FD" w14:textId="77777777" w:rsidR="00136F22" w:rsidRDefault="00136F22">
      <w:pPr>
        <w:rPr>
          <w:rFonts w:eastAsiaTheme="majorEastAsia"/>
          <w:lang w:val="en-AU"/>
        </w:rPr>
      </w:pPr>
    </w:p>
    <w:p w14:paraId="7C3A606F" w14:textId="77777777" w:rsidR="00136F22" w:rsidRDefault="00136F22">
      <w:pPr>
        <w:rPr>
          <w:rFonts w:eastAsiaTheme="majorEastAsia"/>
          <w:lang w:val="en-AU"/>
        </w:rPr>
      </w:pPr>
    </w:p>
    <w:p w14:paraId="6692861F" w14:textId="77777777" w:rsidR="00136F22" w:rsidRDefault="00136F22">
      <w:pPr>
        <w:rPr>
          <w:rFonts w:eastAsiaTheme="majorEastAsia"/>
          <w:lang w:val="en-AU"/>
        </w:rPr>
      </w:pPr>
    </w:p>
    <w:p w14:paraId="1E304096" w14:textId="77777777" w:rsidR="00136F22" w:rsidRDefault="00136F22">
      <w:pPr>
        <w:rPr>
          <w:rFonts w:eastAsiaTheme="majorEastAsia"/>
          <w:lang w:val="en-AU"/>
        </w:rPr>
      </w:pPr>
    </w:p>
    <w:p w14:paraId="3C2A6E7E" w14:textId="77777777" w:rsidR="00136F22" w:rsidRDefault="00136F22">
      <w:pPr>
        <w:rPr>
          <w:rFonts w:eastAsiaTheme="majorEastAsia"/>
          <w:lang w:val="en-AU"/>
        </w:rPr>
      </w:pPr>
    </w:p>
    <w:p w14:paraId="42DDB3DC" w14:textId="77777777" w:rsidR="00136F22" w:rsidRDefault="00136F22">
      <w:pPr>
        <w:rPr>
          <w:rFonts w:eastAsiaTheme="majorEastAsia"/>
          <w:lang w:val="en-AU"/>
        </w:rPr>
      </w:pPr>
    </w:p>
    <w:p w14:paraId="4E49E1D4" w14:textId="77777777" w:rsidR="00136F22" w:rsidRDefault="00136F22">
      <w:pPr>
        <w:rPr>
          <w:rFonts w:eastAsiaTheme="majorEastAsia"/>
          <w:lang w:val="en-AU"/>
        </w:rPr>
      </w:pPr>
    </w:p>
    <w:p w14:paraId="036952DE" w14:textId="77777777" w:rsidR="00136F22" w:rsidRDefault="00000000">
      <w:pPr>
        <w:pStyle w:val="Heading1"/>
        <w:keepNext/>
        <w:keepLines/>
        <w:spacing w:before="360" w:after="80" w:line="278" w:lineRule="auto"/>
        <w:rPr>
          <w:rFonts w:eastAsiaTheme="majorEastAsia"/>
          <w:b w:val="0"/>
          <w:bCs w:val="0"/>
          <w:caps w:val="0"/>
          <w:color w:val="0F4761" w:themeColor="accent1" w:themeShade="BF"/>
          <w:kern w:val="2"/>
          <w:sz w:val="40"/>
          <w:szCs w:val="40"/>
          <w:lang w:val="en-AU"/>
          <w14:ligatures w14:val="standardContextual"/>
        </w:rPr>
      </w:pPr>
      <w:bookmarkStart w:id="49" w:name="_Toc16922"/>
      <w:r>
        <w:rPr>
          <w:rFonts w:eastAsiaTheme="majorEastAsia"/>
          <w:b w:val="0"/>
          <w:bCs w:val="0"/>
          <w:caps w:val="0"/>
          <w:color w:val="0F4761" w:themeColor="accent1" w:themeShade="BF"/>
          <w:kern w:val="2"/>
          <w:sz w:val="40"/>
          <w:szCs w:val="40"/>
          <w:lang w:val="en-AU"/>
          <w14:ligatures w14:val="standardContextual"/>
        </w:rPr>
        <w:t xml:space="preserve">MODULE </w:t>
      </w:r>
      <w:r>
        <w:rPr>
          <w:rFonts w:eastAsiaTheme="majorEastAsia"/>
          <w:b w:val="0"/>
          <w:bCs w:val="0"/>
          <w:caps w:val="0"/>
          <w:color w:val="0F4761" w:themeColor="accent1" w:themeShade="BF"/>
          <w:kern w:val="2"/>
          <w:sz w:val="40"/>
          <w:szCs w:val="40"/>
          <w14:ligatures w14:val="standardContextual"/>
        </w:rPr>
        <w:t>2</w:t>
      </w:r>
      <w:r>
        <w:rPr>
          <w:rFonts w:eastAsiaTheme="majorEastAsia"/>
          <w:b w:val="0"/>
          <w:bCs w:val="0"/>
          <w:caps w:val="0"/>
          <w:color w:val="0F4761" w:themeColor="accent1" w:themeShade="BF"/>
          <w:kern w:val="2"/>
          <w:sz w:val="40"/>
          <w:szCs w:val="40"/>
          <w:lang w:val="en-AU"/>
          <w14:ligatures w14:val="standardContextual"/>
        </w:rPr>
        <w:t xml:space="preserve">: </w:t>
      </w:r>
      <w:r>
        <w:rPr>
          <w:rFonts w:eastAsiaTheme="majorEastAsia"/>
          <w:b w:val="0"/>
          <w:bCs w:val="0"/>
          <w:caps w:val="0"/>
          <w:color w:val="0F4761" w:themeColor="accent1" w:themeShade="BF"/>
          <w:kern w:val="2"/>
          <w:sz w:val="40"/>
          <w:szCs w:val="40"/>
          <w14:ligatures w14:val="standardContextual"/>
        </w:rPr>
        <w:t>COST TERMS AND CONCEPTS</w:t>
      </w:r>
      <w:bookmarkEnd w:id="49"/>
    </w:p>
    <w:p w14:paraId="7A9CC1BF" w14:textId="77777777" w:rsidR="00136F22" w:rsidRDefault="00000000">
      <w:pPr>
        <w:pStyle w:val="Heading2"/>
        <w:rPr>
          <w:rFonts w:eastAsiaTheme="majorEastAsia"/>
          <w:lang w:val="en-AU"/>
        </w:rPr>
      </w:pPr>
      <w:bookmarkStart w:id="50" w:name="_Toc24259"/>
      <w:r>
        <w:rPr>
          <w:rFonts w:eastAsiaTheme="majorEastAsia"/>
          <w:lang w:val="en-AU"/>
        </w:rPr>
        <w:t>Welcome Message</w:t>
      </w:r>
      <w:bookmarkEnd w:id="50"/>
    </w:p>
    <w:tbl>
      <w:tblPr>
        <w:tblW w:w="9600" w:type="dxa"/>
        <w:tblLayout w:type="fixed"/>
        <w:tblLook w:val="04A0" w:firstRow="1" w:lastRow="0" w:firstColumn="1" w:lastColumn="0" w:noHBand="0" w:noVBand="1"/>
      </w:tblPr>
      <w:tblGrid>
        <w:gridCol w:w="1170"/>
        <w:gridCol w:w="8430"/>
      </w:tblGrid>
      <w:tr w:rsidR="00136F22" w14:paraId="22CB5516" w14:textId="77777777">
        <w:tc>
          <w:tcPr>
            <w:tcW w:w="1170" w:type="dxa"/>
            <w:shd w:val="clear" w:color="auto" w:fill="auto"/>
            <w:tcMar>
              <w:top w:w="0" w:type="dxa"/>
              <w:left w:w="0" w:type="dxa"/>
              <w:bottom w:w="0" w:type="dxa"/>
              <w:right w:w="0" w:type="dxa"/>
            </w:tcMar>
          </w:tcPr>
          <w:p w14:paraId="6AC1B7F1" w14:textId="77777777" w:rsidR="00136F22" w:rsidRDefault="00000000">
            <w:pPr>
              <w:pStyle w:val="Heading4"/>
              <w:widowControl w:val="0"/>
            </w:pPr>
            <w:bookmarkStart w:id="51" w:name="_Toc29996"/>
            <w:r>
              <w:rPr>
                <w:noProof/>
              </w:rPr>
              <w:lastRenderedPageBreak/>
              <w:drawing>
                <wp:inline distT="114300" distB="114300" distL="114300" distR="114300" wp14:anchorId="373A25A9" wp14:editId="4CC39B63">
                  <wp:extent cx="518795" cy="518795"/>
                  <wp:effectExtent l="0" t="0" r="14605" b="15240"/>
                  <wp:docPr id="1"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51"/>
          </w:p>
        </w:tc>
        <w:tc>
          <w:tcPr>
            <w:tcW w:w="8430" w:type="dxa"/>
            <w:shd w:val="clear" w:color="auto" w:fill="auto"/>
            <w:tcMar>
              <w:top w:w="0" w:type="dxa"/>
              <w:left w:w="0" w:type="dxa"/>
              <w:bottom w:w="0" w:type="dxa"/>
              <w:right w:w="0" w:type="dxa"/>
            </w:tcMar>
            <w:vAlign w:val="center"/>
          </w:tcPr>
          <w:p w14:paraId="24BA869F" w14:textId="77777777" w:rsidR="00136F22" w:rsidRDefault="00000000">
            <w:pPr>
              <w:pStyle w:val="Heading4"/>
            </w:pPr>
            <w:bookmarkStart w:id="52" w:name="_Toc20595"/>
            <w:r>
              <w:rPr>
                <w:smallCaps/>
                <w:sz w:val="32"/>
                <w:szCs w:val="32"/>
              </w:rPr>
              <w:t>pre-recorded welcome message</w:t>
            </w:r>
            <w:bookmarkEnd w:id="52"/>
          </w:p>
        </w:tc>
      </w:tr>
    </w:tbl>
    <w:p w14:paraId="6D8BDFDE" w14:textId="77777777" w:rsidR="00136F22" w:rsidRDefault="00000000">
      <w:pPr>
        <w:pStyle w:val="NormalWeb"/>
        <w:jc w:val="both"/>
      </w:pPr>
      <w:r>
        <w:t>Dear Team,</w:t>
      </w:r>
    </w:p>
    <w:p w14:paraId="2A182E4D" w14:textId="77777777" w:rsidR="00136F22" w:rsidRDefault="00000000">
      <w:pPr>
        <w:pStyle w:val="NormalWeb"/>
        <w:jc w:val="both"/>
      </w:pPr>
      <w:r>
        <w:t xml:space="preserve">Welcome to </w:t>
      </w:r>
      <w:r>
        <w:rPr>
          <w:rStyle w:val="Strong"/>
        </w:rPr>
        <w:t>Module 2: Cost Terms and Concepts</w:t>
      </w:r>
      <w:r>
        <w:t xml:space="preserve">! In this module, we’ll build on the foundational knowledge you gained in Module 1 and take a deeper dive into understanding </w:t>
      </w:r>
      <w:r>
        <w:rPr>
          <w:rStyle w:val="Strong"/>
        </w:rPr>
        <w:t>costs</w:t>
      </w:r>
      <w:r>
        <w:t>—a critical aspect of managerial accounting.</w:t>
      </w:r>
    </w:p>
    <w:p w14:paraId="7CB5141D" w14:textId="77777777" w:rsidR="00136F22" w:rsidRDefault="00000000">
      <w:pPr>
        <w:pStyle w:val="Heading3"/>
        <w:jc w:val="both"/>
      </w:pPr>
      <w:bookmarkStart w:id="53" w:name="_Toc30731"/>
      <w:r>
        <w:rPr>
          <w:rStyle w:val="Strong"/>
          <w:b/>
          <w:bCs/>
        </w:rPr>
        <w:t>What to Expect</w:t>
      </w:r>
      <w:bookmarkEnd w:id="53"/>
    </w:p>
    <w:p w14:paraId="49D19C10" w14:textId="77777777" w:rsidR="00136F22" w:rsidRDefault="00000000">
      <w:pPr>
        <w:pStyle w:val="NormalWeb"/>
        <w:jc w:val="both"/>
      </w:pPr>
      <w:r>
        <w:t>In this module, we will explore:</w:t>
      </w:r>
    </w:p>
    <w:p w14:paraId="095CF1A6" w14:textId="77777777" w:rsidR="00136F22" w:rsidRDefault="00000000">
      <w:pPr>
        <w:numPr>
          <w:ilvl w:val="0"/>
          <w:numId w:val="17"/>
        </w:numPr>
        <w:spacing w:beforeAutospacing="1" w:afterAutospacing="1"/>
        <w:jc w:val="both"/>
      </w:pPr>
      <w:r>
        <w:rPr>
          <w:rStyle w:val="Strong"/>
        </w:rPr>
        <w:t>Types of Costs</w:t>
      </w:r>
      <w:r>
        <w:t>: Learn to identify and classify costs, such as fixed, variable, direct, and indirect costs.</w:t>
      </w:r>
    </w:p>
    <w:p w14:paraId="4DAF2CFE" w14:textId="77777777" w:rsidR="00136F22" w:rsidRDefault="00000000">
      <w:pPr>
        <w:numPr>
          <w:ilvl w:val="0"/>
          <w:numId w:val="17"/>
        </w:numPr>
        <w:spacing w:beforeAutospacing="1" w:afterAutospacing="1"/>
        <w:jc w:val="both"/>
      </w:pPr>
      <w:r>
        <w:rPr>
          <w:rStyle w:val="Strong"/>
        </w:rPr>
        <w:t>Cost Behavior</w:t>
      </w:r>
      <w:r>
        <w:t>: Discover how costs change in response to business activity and why this understanding is essential for decision-making.</w:t>
      </w:r>
    </w:p>
    <w:p w14:paraId="545DF53F" w14:textId="77777777" w:rsidR="00136F22" w:rsidRDefault="00000000">
      <w:pPr>
        <w:numPr>
          <w:ilvl w:val="0"/>
          <w:numId w:val="17"/>
        </w:numPr>
        <w:spacing w:beforeAutospacing="1" w:afterAutospacing="1"/>
        <w:jc w:val="both"/>
      </w:pPr>
      <w:r>
        <w:rPr>
          <w:rStyle w:val="Strong"/>
        </w:rPr>
        <w:t>Real-World Applications</w:t>
      </w:r>
      <w:r>
        <w:t>: Apply cost classifications to scenarios like pricing strategies, cost control, and resource allocation.</w:t>
      </w:r>
    </w:p>
    <w:p w14:paraId="33965E16" w14:textId="77777777" w:rsidR="00136F22" w:rsidRDefault="00000000">
      <w:pPr>
        <w:numPr>
          <w:ilvl w:val="0"/>
          <w:numId w:val="17"/>
        </w:numPr>
        <w:spacing w:beforeAutospacing="1" w:afterAutospacing="1"/>
        <w:jc w:val="both"/>
      </w:pPr>
      <w:r>
        <w:rPr>
          <w:rStyle w:val="Strong"/>
        </w:rPr>
        <w:t>Strategic Implications</w:t>
      </w:r>
      <w:r>
        <w:t>: Learn how cost behavior analysis can inform smarter business strategies and improve operational efficiency.</w:t>
      </w:r>
    </w:p>
    <w:p w14:paraId="2AA4308F" w14:textId="77777777" w:rsidR="00136F22" w:rsidRDefault="00000000">
      <w:pPr>
        <w:pStyle w:val="Heading3"/>
        <w:jc w:val="both"/>
      </w:pPr>
      <w:bookmarkStart w:id="54" w:name="_Toc22056"/>
      <w:r>
        <w:rPr>
          <w:rStyle w:val="Strong"/>
          <w:b/>
          <w:bCs/>
        </w:rPr>
        <w:t>Why This Matters</w:t>
      </w:r>
      <w:bookmarkEnd w:id="54"/>
    </w:p>
    <w:p w14:paraId="77E7AB1F" w14:textId="77777777" w:rsidR="00136F22" w:rsidRDefault="00000000">
      <w:pPr>
        <w:pStyle w:val="NormalWeb"/>
        <w:jc w:val="both"/>
      </w:pPr>
      <w:r>
        <w:t xml:space="preserve">Understanding costs is at the heart of managerial accounting. Whether it’s planning budgets, setting prices, or controlling expenses, cost information is key to making </w:t>
      </w:r>
      <w:r>
        <w:rPr>
          <w:rStyle w:val="Strong"/>
        </w:rPr>
        <w:t>informed, strategic decisions</w:t>
      </w:r>
      <w:r>
        <w:t xml:space="preserve"> that drive business success.</w:t>
      </w:r>
    </w:p>
    <w:p w14:paraId="0D9CC7EA" w14:textId="77777777" w:rsidR="00136F22" w:rsidRDefault="00000000">
      <w:pPr>
        <w:pStyle w:val="Heading3"/>
        <w:jc w:val="both"/>
      </w:pPr>
      <w:bookmarkStart w:id="55" w:name="_Toc31124"/>
      <w:r>
        <w:rPr>
          <w:rStyle w:val="Strong"/>
          <w:b/>
          <w:bCs/>
        </w:rPr>
        <w:t>Your Role in This Journey</w:t>
      </w:r>
      <w:bookmarkEnd w:id="55"/>
    </w:p>
    <w:p w14:paraId="52AE1507" w14:textId="77777777" w:rsidR="00136F22" w:rsidRDefault="00000000">
      <w:pPr>
        <w:pStyle w:val="NormalWeb"/>
        <w:jc w:val="both"/>
      </w:pPr>
      <w:r>
        <w:t>As you work through this module, think about how cost concepts apply to real-life situations—whether in business or daily decision-making. Stay engaged, ask questions, and collaborate with your peers to enhance your understanding.</w:t>
      </w:r>
    </w:p>
    <w:p w14:paraId="7B699025" w14:textId="77777777" w:rsidR="00136F22" w:rsidRDefault="00000000">
      <w:pPr>
        <w:pStyle w:val="NormalWeb"/>
        <w:jc w:val="both"/>
      </w:pPr>
      <w:r>
        <w:t xml:space="preserve">Let’s take this next step together and uncover the power of </w:t>
      </w:r>
      <w:r>
        <w:rPr>
          <w:rStyle w:val="Strong"/>
        </w:rPr>
        <w:t>cost knowledge</w:t>
      </w:r>
      <w:r>
        <w:t xml:space="preserve"> in driving better decisions and strategies!</w:t>
      </w:r>
    </w:p>
    <w:p w14:paraId="1BCBDD25" w14:textId="77777777" w:rsidR="00136F22" w:rsidRDefault="00000000">
      <w:pPr>
        <w:pStyle w:val="NormalWeb"/>
        <w:jc w:val="both"/>
      </w:pPr>
      <w:r>
        <w:rPr>
          <w:rStyle w:val="Strong"/>
        </w:rPr>
        <w:t>Welcome aboard, and let’s get started!</w:t>
      </w:r>
    </w:p>
    <w:p w14:paraId="76EF9819" w14:textId="77777777" w:rsidR="00136F22" w:rsidRDefault="00136F22">
      <w:pPr>
        <w:jc w:val="both"/>
        <w:rPr>
          <w:rFonts w:eastAsiaTheme="majorEastAsia"/>
        </w:rPr>
      </w:pPr>
    </w:p>
    <w:p w14:paraId="60AAF81B" w14:textId="77777777" w:rsidR="00136F22" w:rsidRDefault="00000000">
      <w:pPr>
        <w:pStyle w:val="Heading2"/>
        <w:jc w:val="both"/>
        <w:rPr>
          <w:rFonts w:eastAsiaTheme="majorEastAsia"/>
        </w:rPr>
      </w:pPr>
      <w:bookmarkStart w:id="56" w:name="_Toc24758"/>
      <w:r>
        <w:rPr>
          <w:rFonts w:eastAsiaTheme="majorEastAsia"/>
        </w:rPr>
        <w:t>2.1 Overview</w:t>
      </w:r>
      <w:bookmarkEnd w:id="56"/>
    </w:p>
    <w:p w14:paraId="19FD1BEC" w14:textId="77777777" w:rsidR="00136F22" w:rsidRDefault="00000000">
      <w:pPr>
        <w:pStyle w:val="NormalWeb"/>
        <w:jc w:val="both"/>
      </w:pPr>
      <w:r>
        <w:t xml:space="preserve">Understanding and managing costs effectively is a cornerstone of managerial accounting. In this module, you will learn about the fundamental concepts, classifications, and behaviors of costs. </w:t>
      </w:r>
      <w:r>
        <w:lastRenderedPageBreak/>
        <w:t>These concepts will enable you to interpret, analyze, and apply cost-related data to make informed decisions and improve business performance.Understanding costs is vital for decision-making, pricing, resource allocation, and strategic planning. The knowledge you gain here is directly transferable to real-world scenarios and will help you:</w:t>
      </w:r>
    </w:p>
    <w:p w14:paraId="1E24E6BB" w14:textId="77777777" w:rsidR="00136F22" w:rsidRDefault="00000000">
      <w:pPr>
        <w:numPr>
          <w:ilvl w:val="0"/>
          <w:numId w:val="18"/>
        </w:numPr>
        <w:spacing w:beforeAutospacing="1" w:afterAutospacing="1"/>
        <w:jc w:val="both"/>
      </w:pPr>
      <w:r>
        <w:t>Control and manage operational expenses.</w:t>
      </w:r>
    </w:p>
    <w:p w14:paraId="08B45E0B" w14:textId="77777777" w:rsidR="00136F22" w:rsidRDefault="00000000">
      <w:pPr>
        <w:numPr>
          <w:ilvl w:val="0"/>
          <w:numId w:val="18"/>
        </w:numPr>
        <w:spacing w:beforeAutospacing="1" w:afterAutospacing="1"/>
        <w:jc w:val="both"/>
      </w:pPr>
      <w:r>
        <w:t>Set competitive and profitable pricing strategies.</w:t>
      </w:r>
    </w:p>
    <w:p w14:paraId="0A8871C3" w14:textId="77777777" w:rsidR="00136F22" w:rsidRDefault="00000000">
      <w:pPr>
        <w:numPr>
          <w:ilvl w:val="0"/>
          <w:numId w:val="18"/>
        </w:numPr>
        <w:spacing w:beforeAutospacing="1" w:afterAutospacing="1"/>
        <w:jc w:val="both"/>
      </w:pPr>
      <w:r>
        <w:t>Evaluate the financial implications of business decisions.</w:t>
      </w:r>
    </w:p>
    <w:p w14:paraId="2F810E4C" w14:textId="77777777" w:rsidR="00136F22" w:rsidRDefault="00000000">
      <w:pPr>
        <w:jc w:val="both"/>
      </w:pPr>
      <w:r>
        <w:pict w14:anchorId="072CFA63">
          <v:rect id="_x0000_i1030" style="width:6in;height:1.5pt" o:hralign="center" o:hrstd="t" o:hr="t" fillcolor="#a0a0a0" stroked="f"/>
        </w:pict>
      </w:r>
    </w:p>
    <w:p w14:paraId="050E45E4" w14:textId="77777777" w:rsidR="00136F22" w:rsidRDefault="00000000">
      <w:pPr>
        <w:pStyle w:val="Heading3"/>
        <w:jc w:val="both"/>
      </w:pPr>
      <w:bookmarkStart w:id="57" w:name="_Toc22282"/>
      <w:r>
        <w:rPr>
          <w:rStyle w:val="Strong"/>
          <w:b/>
          <w:bCs/>
        </w:rPr>
        <w:t>Learning Activities</w:t>
      </w:r>
      <w:bookmarkEnd w:id="57"/>
    </w:p>
    <w:p w14:paraId="0F9BEBDC" w14:textId="77777777" w:rsidR="00136F22" w:rsidRDefault="00000000">
      <w:pPr>
        <w:pStyle w:val="NormalWeb"/>
        <w:jc w:val="both"/>
      </w:pPr>
      <w:r>
        <w:t>To ensure a comprehensive understanding of these topics, this module includes:</w:t>
      </w:r>
    </w:p>
    <w:p w14:paraId="6BB41AF4" w14:textId="77777777" w:rsidR="00136F22" w:rsidRDefault="00000000">
      <w:pPr>
        <w:numPr>
          <w:ilvl w:val="0"/>
          <w:numId w:val="19"/>
        </w:numPr>
        <w:spacing w:beforeAutospacing="1" w:afterAutospacing="1"/>
        <w:jc w:val="both"/>
      </w:pPr>
      <w:r>
        <w:rPr>
          <w:rStyle w:val="Strong"/>
        </w:rPr>
        <w:t>Interactive Lessons</w:t>
      </w:r>
      <w:r>
        <w:t>: Concepts explained with examples and case studies.</w:t>
      </w:r>
    </w:p>
    <w:p w14:paraId="777B0024" w14:textId="77777777" w:rsidR="00136F22" w:rsidRDefault="00000000">
      <w:pPr>
        <w:numPr>
          <w:ilvl w:val="0"/>
          <w:numId w:val="19"/>
        </w:numPr>
        <w:spacing w:beforeAutospacing="1" w:afterAutospacing="1"/>
        <w:jc w:val="both"/>
      </w:pPr>
      <w:r>
        <w:rPr>
          <w:rStyle w:val="Strong"/>
        </w:rPr>
        <w:t>Practical Exercises</w:t>
      </w:r>
      <w:r>
        <w:t>: Activities to classify costs and analyze their behavior.</w:t>
      </w:r>
    </w:p>
    <w:p w14:paraId="44C16EDF" w14:textId="77777777" w:rsidR="00136F22" w:rsidRDefault="00000000">
      <w:pPr>
        <w:numPr>
          <w:ilvl w:val="0"/>
          <w:numId w:val="19"/>
        </w:numPr>
        <w:spacing w:beforeAutospacing="1" w:afterAutospacing="1"/>
        <w:jc w:val="both"/>
      </w:pPr>
      <w:r>
        <w:rPr>
          <w:rStyle w:val="Strong"/>
        </w:rPr>
        <w:t>Group Discussions</w:t>
      </w:r>
      <w:r>
        <w:t>: Explore how cost terms apply to various industries.</w:t>
      </w:r>
    </w:p>
    <w:p w14:paraId="4BC73C59" w14:textId="77777777" w:rsidR="00136F22" w:rsidRDefault="00000000">
      <w:pPr>
        <w:numPr>
          <w:ilvl w:val="0"/>
          <w:numId w:val="19"/>
        </w:numPr>
        <w:spacing w:beforeAutospacing="1" w:afterAutospacing="1"/>
        <w:jc w:val="both"/>
        <w:rPr>
          <w:rFonts w:eastAsiaTheme="majorEastAsia"/>
          <w:lang w:val="en-AU"/>
        </w:rPr>
      </w:pPr>
      <w:r>
        <w:rPr>
          <w:rStyle w:val="Strong"/>
        </w:rPr>
        <w:t>Assessment Tasks</w:t>
      </w:r>
      <w:r>
        <w:t>: Test your knowledge with quizzes and scenario-based questions.</w:t>
      </w:r>
    </w:p>
    <w:p w14:paraId="35630C48" w14:textId="77777777" w:rsidR="00136F22" w:rsidRDefault="00000000">
      <w:pPr>
        <w:pStyle w:val="Heading2"/>
        <w:jc w:val="both"/>
      </w:pPr>
      <w:bookmarkStart w:id="58" w:name="_Toc20752"/>
      <w:r>
        <w:rPr>
          <w:rFonts w:eastAsiaTheme="majorEastAsia"/>
        </w:rPr>
        <w:t>2.2 Expected Learning Outcomes</w:t>
      </w:r>
      <w:bookmarkEnd w:id="58"/>
      <w:r>
        <w:t xml:space="preserve"> </w:t>
      </w:r>
    </w:p>
    <w:p w14:paraId="33DAF9DA" w14:textId="77777777" w:rsidR="00136F22" w:rsidRDefault="00000000">
      <w:pPr>
        <w:jc w:val="both"/>
      </w:pPr>
      <w:r>
        <w:t>By the end of this module, you will be able to:</w:t>
      </w:r>
    </w:p>
    <w:p w14:paraId="72AFF5E9" w14:textId="77777777" w:rsidR="00136F22" w:rsidRDefault="00000000">
      <w:pPr>
        <w:ind w:left="1080"/>
        <w:jc w:val="both"/>
      </w:pPr>
      <w:r>
        <w:rPr>
          <w:noProof/>
        </w:rPr>
        <w:drawing>
          <wp:anchor distT="0" distB="0" distL="114300" distR="114300" simplePos="0" relativeHeight="251663360" behindDoc="0" locked="0" layoutInCell="1" allowOverlap="1" wp14:anchorId="638E5E23" wp14:editId="67BE4B11">
            <wp:simplePos x="0" y="0"/>
            <wp:positionH relativeFrom="column">
              <wp:posOffset>0</wp:posOffset>
            </wp:positionH>
            <wp:positionV relativeFrom="paragraph">
              <wp:posOffset>161925</wp:posOffset>
            </wp:positionV>
            <wp:extent cx="576580" cy="591820"/>
            <wp:effectExtent l="0" t="0" r="0" b="17780"/>
            <wp:wrapSquare wrapText="bothSides"/>
            <wp:docPr id="2"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 xml:space="preserve"> Identify and classify various types of costs</w:t>
      </w:r>
    </w:p>
    <w:p w14:paraId="6379E40D" w14:textId="77777777" w:rsidR="00136F22" w:rsidRDefault="00000000">
      <w:pPr>
        <w:ind w:left="1080"/>
        <w:jc w:val="both"/>
      </w:pPr>
      <w:r>
        <w:rPr>
          <w:b/>
          <w:bCs/>
        </w:rPr>
        <w:t>MELO 2:</w:t>
      </w:r>
      <w:r>
        <w:t xml:space="preserve"> Explain cost behavior and how it affects decision-making </w:t>
      </w:r>
    </w:p>
    <w:p w14:paraId="562EC307" w14:textId="77777777" w:rsidR="00136F22" w:rsidRDefault="00000000">
      <w:pPr>
        <w:ind w:left="1080"/>
        <w:jc w:val="both"/>
      </w:pPr>
      <w:r>
        <w:rPr>
          <w:b/>
          <w:bCs/>
        </w:rPr>
        <w:t xml:space="preserve">MELO 3: </w:t>
      </w:r>
      <w:r>
        <w:t xml:space="preserve">Apply cost classifications to real-world scenarios, such as pricing or cost management </w:t>
      </w:r>
    </w:p>
    <w:p w14:paraId="5AFCCA7E" w14:textId="77777777" w:rsidR="00136F22" w:rsidRDefault="00000000">
      <w:pPr>
        <w:ind w:left="1080"/>
        <w:jc w:val="both"/>
      </w:pPr>
      <w:r>
        <w:rPr>
          <w:b/>
          <w:bCs/>
        </w:rPr>
        <w:t>MELO 4:</w:t>
      </w:r>
      <w:r>
        <w:t xml:space="preserve"> Develop the ability to evaluate the implications of cost behavior for business strategy </w:t>
      </w:r>
    </w:p>
    <w:p w14:paraId="2EF133A5" w14:textId="77777777" w:rsidR="00136F22" w:rsidRDefault="00136F22">
      <w:pPr>
        <w:jc w:val="both"/>
      </w:pPr>
    </w:p>
    <w:p w14:paraId="7656FBAF"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9" w:name="_Toc27499"/>
      <w:r>
        <w:rPr>
          <w:rFonts w:eastAsiaTheme="majorEastAsia"/>
          <w:b w:val="0"/>
          <w:bCs w:val="0"/>
          <w:i w:val="0"/>
          <w:color w:val="0F4761" w:themeColor="accent1" w:themeShade="BF"/>
          <w:kern w:val="2"/>
          <w:sz w:val="28"/>
          <w:szCs w:val="28"/>
          <w14:ligatures w14:val="standardContextual"/>
        </w:rPr>
        <w:t>Activity 2.1 Reading on Cost Terms and Concepts</w:t>
      </w:r>
      <w:bookmarkEnd w:id="59"/>
    </w:p>
    <w:tbl>
      <w:tblPr>
        <w:tblW w:w="9600" w:type="dxa"/>
        <w:tblLayout w:type="fixed"/>
        <w:tblLook w:val="04A0" w:firstRow="1" w:lastRow="0" w:firstColumn="1" w:lastColumn="0" w:noHBand="0" w:noVBand="1"/>
      </w:tblPr>
      <w:tblGrid>
        <w:gridCol w:w="1155"/>
        <w:gridCol w:w="8445"/>
      </w:tblGrid>
      <w:tr w:rsidR="00136F22" w14:paraId="4CF1DD3B" w14:textId="77777777">
        <w:tc>
          <w:tcPr>
            <w:tcW w:w="1155" w:type="dxa"/>
            <w:shd w:val="clear" w:color="auto" w:fill="auto"/>
            <w:tcMar>
              <w:top w:w="0" w:type="dxa"/>
              <w:left w:w="0" w:type="dxa"/>
              <w:bottom w:w="0" w:type="dxa"/>
              <w:right w:w="0" w:type="dxa"/>
            </w:tcMar>
            <w:vAlign w:val="center"/>
          </w:tcPr>
          <w:p w14:paraId="02025201"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0A52A9AA" wp14:editId="2043941C">
                  <wp:extent cx="412750" cy="412750"/>
                  <wp:effectExtent l="0" t="0" r="6350" b="6350"/>
                  <wp:docPr id="4"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2E10935B" w14:textId="77777777" w:rsidR="00136F22" w:rsidRDefault="00000000">
            <w:pPr>
              <w:pStyle w:val="Heading4"/>
            </w:pPr>
            <w:bookmarkStart w:id="60" w:name="_Toc25797"/>
            <w:r>
              <w:rPr>
                <w:smallCaps/>
                <w:sz w:val="32"/>
                <w:szCs w:val="32"/>
              </w:rPr>
              <w:t>READING MATERIAL 2.1</w:t>
            </w:r>
            <w:bookmarkEnd w:id="60"/>
          </w:p>
        </w:tc>
      </w:tr>
    </w:tbl>
    <w:p w14:paraId="75C102BD" w14:textId="77777777" w:rsidR="00136F22" w:rsidRDefault="00136F22">
      <w:pPr>
        <w:rPr>
          <w:rFonts w:eastAsia="Century Gothic"/>
          <w:sz w:val="22"/>
          <w:szCs w:val="22"/>
        </w:rPr>
      </w:pPr>
    </w:p>
    <w:p w14:paraId="0892F27E" w14:textId="77777777" w:rsidR="00136F22" w:rsidRDefault="00000000">
      <w:pPr>
        <w:pStyle w:val="ListParagraph"/>
        <w:numPr>
          <w:ilvl w:val="0"/>
          <w:numId w:val="20"/>
        </w:numPr>
        <w:rPr>
          <w:rFonts w:eastAsia="Century Gothic"/>
        </w:rPr>
      </w:pPr>
      <w:r>
        <w:rPr>
          <w:rFonts w:eastAsia="Century Gothic"/>
        </w:rPr>
        <w:t>Read the following material to build your understanding of cost terms and concepts</w:t>
      </w:r>
    </w:p>
    <w:p w14:paraId="086D798F" w14:textId="77777777" w:rsidR="00136F22" w:rsidRDefault="00000000">
      <w:pPr>
        <w:pStyle w:val="ListParagraph"/>
        <w:numPr>
          <w:ilvl w:val="0"/>
          <w:numId w:val="20"/>
        </w:numPr>
        <w:rPr>
          <w:rFonts w:eastAsia="Century Gothic"/>
        </w:rPr>
      </w:pPr>
      <w:r>
        <w:rPr>
          <w:rFonts w:eastAsia="Century Gothic"/>
        </w:rPr>
        <w:t>Take your notes  to prepare for an upcoming quiz.</w:t>
      </w:r>
    </w:p>
    <w:p w14:paraId="6ADD15C0" w14:textId="77777777" w:rsidR="00136F22" w:rsidRDefault="00000000">
      <w:pPr>
        <w:pStyle w:val="Heading3"/>
      </w:pPr>
      <w:bookmarkStart w:id="61" w:name="_Toc14953"/>
      <w:r>
        <w:t>2.3. Introduction to cost terms and concepts</w:t>
      </w:r>
      <w:bookmarkEnd w:id="61"/>
    </w:p>
    <w:p w14:paraId="3E98466F" w14:textId="77777777" w:rsidR="00136F22" w:rsidRDefault="00000000">
      <w:pPr>
        <w:jc w:val="both"/>
      </w:pPr>
      <w:r>
        <w:t>Accounting systems calculate and communicate costs to support decision-making. Understanding the concept of costs and their classifications is crucial for analyzing financial information effectively.</w:t>
      </w:r>
    </w:p>
    <w:p w14:paraId="72D2E883" w14:textId="77777777" w:rsidR="00136F22" w:rsidRDefault="00136F22">
      <w:pPr>
        <w:jc w:val="both"/>
      </w:pPr>
    </w:p>
    <w:p w14:paraId="202EE1C7" w14:textId="77777777" w:rsidR="00136F22" w:rsidRDefault="00000000">
      <w:pPr>
        <w:jc w:val="both"/>
      </w:pPr>
      <w:r>
        <w:rPr>
          <w:b/>
          <w:bCs/>
        </w:rPr>
        <w:t>Definition of Cos</w:t>
      </w:r>
      <w:r>
        <w:t>t: A monetary measure of resources sacrificed or foregone to achieve a specific objective, such as acquiring a good or service.</w:t>
      </w:r>
    </w:p>
    <w:p w14:paraId="41985042" w14:textId="77777777" w:rsidR="00136F22" w:rsidRDefault="00136F22">
      <w:pPr>
        <w:jc w:val="both"/>
      </w:pPr>
    </w:p>
    <w:p w14:paraId="0B4BB9F7" w14:textId="77777777" w:rsidR="00136F22" w:rsidRDefault="00000000">
      <w:pPr>
        <w:jc w:val="both"/>
      </w:pPr>
      <w:r>
        <w:rPr>
          <w:b/>
          <w:bCs/>
        </w:rPr>
        <w:t>Key Insigh</w:t>
      </w:r>
      <w:r>
        <w:t>t: Different types of costs serve different purposes in decision-making and are used in varying contexts.</w:t>
      </w:r>
    </w:p>
    <w:p w14:paraId="7329DEDE" w14:textId="77777777" w:rsidR="00136F22" w:rsidRDefault="00136F22">
      <w:pPr>
        <w:jc w:val="both"/>
      </w:pPr>
    </w:p>
    <w:p w14:paraId="2857D5F3" w14:textId="77777777" w:rsidR="00136F22" w:rsidRDefault="00000000">
      <w:pPr>
        <w:jc w:val="both"/>
        <w:rPr>
          <w:b/>
          <w:bCs/>
        </w:rPr>
      </w:pPr>
      <w:r>
        <w:rPr>
          <w:b/>
          <w:bCs/>
        </w:rPr>
        <w:t>2.3.1 Key Terms and Definitions</w:t>
      </w:r>
    </w:p>
    <w:p w14:paraId="4CB782F3" w14:textId="77777777" w:rsidR="00136F22" w:rsidRDefault="00136F22">
      <w:pPr>
        <w:jc w:val="both"/>
      </w:pPr>
    </w:p>
    <w:p w14:paraId="37277C8B" w14:textId="77777777" w:rsidR="00136F22" w:rsidRDefault="00000000">
      <w:pPr>
        <w:numPr>
          <w:ilvl w:val="0"/>
          <w:numId w:val="21"/>
        </w:numPr>
        <w:jc w:val="both"/>
      </w:pPr>
      <w:r>
        <w:t>Cost</w:t>
      </w:r>
    </w:p>
    <w:p w14:paraId="00E1B94A" w14:textId="77777777" w:rsidR="00136F22" w:rsidRDefault="00136F22">
      <w:pPr>
        <w:jc w:val="both"/>
      </w:pPr>
    </w:p>
    <w:p w14:paraId="6E8E08B9" w14:textId="77777777" w:rsidR="00136F22" w:rsidRDefault="00000000">
      <w:pPr>
        <w:numPr>
          <w:ilvl w:val="0"/>
          <w:numId w:val="22"/>
        </w:numPr>
        <w:jc w:val="both"/>
      </w:pPr>
      <w:r>
        <w:t>Amount of expenditure incurred on, or attributable to, a specific activity or object.</w:t>
      </w:r>
    </w:p>
    <w:p w14:paraId="59F18DEE" w14:textId="77777777" w:rsidR="00136F22" w:rsidRDefault="00136F22">
      <w:pPr>
        <w:jc w:val="both"/>
      </w:pPr>
    </w:p>
    <w:p w14:paraId="22DEB80F" w14:textId="77777777" w:rsidR="00136F22" w:rsidRDefault="00000000">
      <w:pPr>
        <w:numPr>
          <w:ilvl w:val="0"/>
          <w:numId w:val="21"/>
        </w:numPr>
        <w:jc w:val="both"/>
      </w:pPr>
      <w:r>
        <w:t>Cost Object</w:t>
      </w:r>
    </w:p>
    <w:p w14:paraId="5547CDB2" w14:textId="77777777" w:rsidR="00136F22" w:rsidRDefault="00136F22">
      <w:pPr>
        <w:jc w:val="both"/>
      </w:pPr>
    </w:p>
    <w:p w14:paraId="3EAB12FC" w14:textId="77777777" w:rsidR="00136F22" w:rsidRDefault="00000000">
      <w:pPr>
        <w:numPr>
          <w:ilvl w:val="0"/>
          <w:numId w:val="23"/>
        </w:numPr>
        <w:jc w:val="both"/>
      </w:pPr>
      <w:r>
        <w:t>Any activity or item for which a separate measurement of costs is desired.</w:t>
      </w:r>
    </w:p>
    <w:p w14:paraId="440427E9" w14:textId="77777777" w:rsidR="00136F22" w:rsidRDefault="00136F22">
      <w:pPr>
        <w:jc w:val="both"/>
      </w:pPr>
    </w:p>
    <w:p w14:paraId="6E7BF1BB" w14:textId="77777777" w:rsidR="00136F22" w:rsidRDefault="00000000">
      <w:pPr>
        <w:numPr>
          <w:ilvl w:val="0"/>
          <w:numId w:val="23"/>
        </w:numPr>
        <w:jc w:val="both"/>
      </w:pPr>
      <w:r>
        <w:t>Examples: Product costs, service costs, departmental costs.</w:t>
      </w:r>
    </w:p>
    <w:p w14:paraId="23F575D7" w14:textId="77777777" w:rsidR="00136F22" w:rsidRDefault="00136F22">
      <w:pPr>
        <w:jc w:val="both"/>
      </w:pPr>
    </w:p>
    <w:p w14:paraId="1AB689F5" w14:textId="77777777" w:rsidR="00136F22" w:rsidRDefault="00000000">
      <w:pPr>
        <w:numPr>
          <w:ilvl w:val="0"/>
          <w:numId w:val="21"/>
        </w:numPr>
        <w:jc w:val="both"/>
      </w:pPr>
      <w:r>
        <w:t>Cost Centre</w:t>
      </w:r>
    </w:p>
    <w:p w14:paraId="67D72F1A" w14:textId="77777777" w:rsidR="00136F22" w:rsidRDefault="00136F22">
      <w:pPr>
        <w:jc w:val="both"/>
      </w:pPr>
    </w:p>
    <w:p w14:paraId="4536F401" w14:textId="77777777" w:rsidR="00136F22" w:rsidRDefault="00000000">
      <w:pPr>
        <w:numPr>
          <w:ilvl w:val="0"/>
          <w:numId w:val="24"/>
        </w:numPr>
        <w:jc w:val="both"/>
      </w:pPr>
      <w:r>
        <w:t>A production or service location, function, activity, or item whose costs may be attributed to cost units.</w:t>
      </w:r>
    </w:p>
    <w:p w14:paraId="683B91FE" w14:textId="77777777" w:rsidR="00136F22" w:rsidRDefault="00136F22">
      <w:pPr>
        <w:jc w:val="both"/>
      </w:pPr>
    </w:p>
    <w:p w14:paraId="505CAFFD" w14:textId="77777777" w:rsidR="00136F22" w:rsidRDefault="00000000">
      <w:pPr>
        <w:numPr>
          <w:ilvl w:val="0"/>
          <w:numId w:val="24"/>
        </w:numPr>
        <w:jc w:val="both"/>
      </w:pPr>
      <w:r>
        <w:t>Examples: Departments, machinery, personnel groups.</w:t>
      </w:r>
    </w:p>
    <w:p w14:paraId="0ED85A46" w14:textId="77777777" w:rsidR="00136F22" w:rsidRDefault="00136F22">
      <w:pPr>
        <w:jc w:val="both"/>
      </w:pPr>
    </w:p>
    <w:p w14:paraId="1D0BEF59" w14:textId="77777777" w:rsidR="00136F22" w:rsidRDefault="00000000">
      <w:pPr>
        <w:numPr>
          <w:ilvl w:val="0"/>
          <w:numId w:val="21"/>
        </w:numPr>
        <w:jc w:val="both"/>
      </w:pPr>
      <w:r>
        <w:t>Direct Costs</w:t>
      </w:r>
    </w:p>
    <w:p w14:paraId="6DE9DA7C" w14:textId="77777777" w:rsidR="00136F22" w:rsidRDefault="00136F22">
      <w:pPr>
        <w:jc w:val="both"/>
      </w:pPr>
    </w:p>
    <w:p w14:paraId="3F6FA6E1" w14:textId="77777777" w:rsidR="00136F22" w:rsidRDefault="00000000">
      <w:pPr>
        <w:numPr>
          <w:ilvl w:val="0"/>
          <w:numId w:val="25"/>
        </w:numPr>
        <w:jc w:val="both"/>
      </w:pPr>
      <w:r>
        <w:t>Costs that can be specifically and exclusively identified with a particular cost object.</w:t>
      </w:r>
    </w:p>
    <w:p w14:paraId="3961EBDE" w14:textId="77777777" w:rsidR="00136F22" w:rsidRDefault="00136F22">
      <w:pPr>
        <w:jc w:val="both"/>
      </w:pPr>
    </w:p>
    <w:p w14:paraId="7CA26D3A" w14:textId="77777777" w:rsidR="00136F22" w:rsidRDefault="00000000">
      <w:pPr>
        <w:numPr>
          <w:ilvl w:val="0"/>
          <w:numId w:val="25"/>
        </w:numPr>
        <w:jc w:val="both"/>
      </w:pPr>
      <w:r>
        <w:t>Example: timber used to manufacture a desk.</w:t>
      </w:r>
    </w:p>
    <w:p w14:paraId="7E453224" w14:textId="77777777" w:rsidR="00136F22" w:rsidRDefault="00136F22">
      <w:pPr>
        <w:jc w:val="both"/>
      </w:pPr>
    </w:p>
    <w:p w14:paraId="3FA19AD2" w14:textId="77777777" w:rsidR="00136F22" w:rsidRDefault="00000000">
      <w:pPr>
        <w:numPr>
          <w:ilvl w:val="0"/>
          <w:numId w:val="21"/>
        </w:numPr>
        <w:jc w:val="both"/>
      </w:pPr>
      <w:r>
        <w:t>Indirect Costs</w:t>
      </w:r>
    </w:p>
    <w:p w14:paraId="35BD3AFD" w14:textId="77777777" w:rsidR="00136F22" w:rsidRDefault="00136F22">
      <w:pPr>
        <w:jc w:val="both"/>
      </w:pPr>
    </w:p>
    <w:p w14:paraId="378CC770" w14:textId="77777777" w:rsidR="00136F22" w:rsidRDefault="00000000">
      <w:pPr>
        <w:numPr>
          <w:ilvl w:val="0"/>
          <w:numId w:val="26"/>
        </w:numPr>
        <w:jc w:val="both"/>
      </w:pPr>
      <w:r>
        <w:t>Costs that cannot be specifically traced to a single cost object.</w:t>
      </w:r>
    </w:p>
    <w:p w14:paraId="2ECBF120" w14:textId="77777777" w:rsidR="00136F22" w:rsidRDefault="00136F22">
      <w:pPr>
        <w:jc w:val="both"/>
      </w:pPr>
    </w:p>
    <w:p w14:paraId="60EE1F81" w14:textId="77777777" w:rsidR="00136F22" w:rsidRDefault="00000000">
      <w:pPr>
        <w:numPr>
          <w:ilvl w:val="0"/>
          <w:numId w:val="26"/>
        </w:numPr>
        <w:jc w:val="both"/>
      </w:pPr>
      <w:r>
        <w:t>Example: Factory rent, supervisor salaries.</w:t>
      </w:r>
    </w:p>
    <w:p w14:paraId="2A3B91A0" w14:textId="77777777" w:rsidR="00136F22" w:rsidRDefault="00136F22">
      <w:pPr>
        <w:jc w:val="both"/>
      </w:pPr>
    </w:p>
    <w:p w14:paraId="4A4E60F8" w14:textId="77777777" w:rsidR="00136F22" w:rsidRDefault="00000000">
      <w:pPr>
        <w:numPr>
          <w:ilvl w:val="0"/>
          <w:numId w:val="21"/>
        </w:numPr>
        <w:jc w:val="both"/>
      </w:pPr>
      <w:r>
        <w:t>Direct Materials</w:t>
      </w:r>
    </w:p>
    <w:p w14:paraId="3BEAECA0" w14:textId="77777777" w:rsidR="00136F22" w:rsidRDefault="00136F22">
      <w:pPr>
        <w:jc w:val="both"/>
      </w:pPr>
    </w:p>
    <w:p w14:paraId="3E848A7F" w14:textId="77777777" w:rsidR="00136F22" w:rsidRDefault="00000000">
      <w:pPr>
        <w:numPr>
          <w:ilvl w:val="0"/>
          <w:numId w:val="27"/>
        </w:numPr>
        <w:jc w:val="both"/>
      </w:pPr>
      <w:r>
        <w:t>Materials that can be identified with a specific product.</w:t>
      </w:r>
    </w:p>
    <w:p w14:paraId="7DC1F1D7" w14:textId="77777777" w:rsidR="00136F22" w:rsidRDefault="00136F22">
      <w:pPr>
        <w:jc w:val="both"/>
      </w:pPr>
    </w:p>
    <w:p w14:paraId="1467BECB" w14:textId="77777777" w:rsidR="00136F22" w:rsidRDefault="00000000">
      <w:pPr>
        <w:numPr>
          <w:ilvl w:val="0"/>
          <w:numId w:val="27"/>
        </w:numPr>
        <w:jc w:val="both"/>
      </w:pPr>
      <w:r>
        <w:t>Example: Timber used to produce furniture.</w:t>
      </w:r>
    </w:p>
    <w:p w14:paraId="6B0F249F" w14:textId="77777777" w:rsidR="00136F22" w:rsidRDefault="00136F22">
      <w:pPr>
        <w:jc w:val="both"/>
      </w:pPr>
    </w:p>
    <w:p w14:paraId="3EFCCE6A" w14:textId="77777777" w:rsidR="00136F22" w:rsidRDefault="00000000">
      <w:pPr>
        <w:numPr>
          <w:ilvl w:val="0"/>
          <w:numId w:val="21"/>
        </w:numPr>
        <w:jc w:val="both"/>
      </w:pPr>
      <w:r>
        <w:t>Indirect Materials</w:t>
      </w:r>
    </w:p>
    <w:p w14:paraId="03878CA8" w14:textId="77777777" w:rsidR="00136F22" w:rsidRDefault="00136F22">
      <w:pPr>
        <w:jc w:val="both"/>
      </w:pPr>
    </w:p>
    <w:p w14:paraId="022BBBD6" w14:textId="77777777" w:rsidR="00136F22" w:rsidRDefault="00000000">
      <w:pPr>
        <w:numPr>
          <w:ilvl w:val="0"/>
          <w:numId w:val="28"/>
        </w:numPr>
        <w:jc w:val="both"/>
      </w:pPr>
      <w:r>
        <w:t>Materials that cannot be directly attributed to a single product and benefit multiple products.</w:t>
      </w:r>
    </w:p>
    <w:p w14:paraId="62D1BA0F" w14:textId="77777777" w:rsidR="00136F22" w:rsidRDefault="00136F22">
      <w:pPr>
        <w:jc w:val="both"/>
      </w:pPr>
    </w:p>
    <w:p w14:paraId="22DBCFEF" w14:textId="77777777" w:rsidR="00136F22" w:rsidRDefault="00000000">
      <w:pPr>
        <w:numPr>
          <w:ilvl w:val="0"/>
          <w:numId w:val="28"/>
        </w:numPr>
        <w:jc w:val="both"/>
      </w:pPr>
      <w:r>
        <w:t>Example: Sandpaper, cleaning supplies.</w:t>
      </w:r>
    </w:p>
    <w:p w14:paraId="65C4BF51" w14:textId="77777777" w:rsidR="00136F22" w:rsidRDefault="00136F22">
      <w:pPr>
        <w:jc w:val="both"/>
      </w:pPr>
    </w:p>
    <w:p w14:paraId="47EC68CE" w14:textId="77777777" w:rsidR="00136F22" w:rsidRDefault="00000000">
      <w:pPr>
        <w:numPr>
          <w:ilvl w:val="0"/>
          <w:numId w:val="21"/>
        </w:numPr>
        <w:jc w:val="both"/>
      </w:pPr>
      <w:r>
        <w:t>Direct Labour</w:t>
      </w:r>
    </w:p>
    <w:p w14:paraId="537D93A2" w14:textId="77777777" w:rsidR="00136F22" w:rsidRDefault="00136F22">
      <w:pPr>
        <w:jc w:val="both"/>
      </w:pPr>
    </w:p>
    <w:p w14:paraId="13957DCE" w14:textId="77777777" w:rsidR="00136F22" w:rsidRDefault="00000000">
      <w:pPr>
        <w:numPr>
          <w:ilvl w:val="0"/>
          <w:numId w:val="29"/>
        </w:numPr>
        <w:jc w:val="both"/>
      </w:pPr>
      <w:r>
        <w:lastRenderedPageBreak/>
        <w:t>Labour costs directly associated with the production of a specific product.</w:t>
      </w:r>
    </w:p>
    <w:p w14:paraId="6907F40B" w14:textId="77777777" w:rsidR="00136F22" w:rsidRDefault="00136F22">
      <w:pPr>
        <w:jc w:val="both"/>
      </w:pPr>
    </w:p>
    <w:p w14:paraId="712A2A47" w14:textId="77777777" w:rsidR="00136F22" w:rsidRDefault="00000000">
      <w:pPr>
        <w:numPr>
          <w:ilvl w:val="0"/>
          <w:numId w:val="29"/>
        </w:numPr>
        <w:jc w:val="both"/>
      </w:pPr>
      <w:r>
        <w:t>Example: Wages of workers assembling parts into a finished product.</w:t>
      </w:r>
    </w:p>
    <w:p w14:paraId="79A4CF4A" w14:textId="77777777" w:rsidR="00136F22" w:rsidRDefault="00136F22">
      <w:pPr>
        <w:jc w:val="both"/>
      </w:pPr>
    </w:p>
    <w:p w14:paraId="42B1407F" w14:textId="77777777" w:rsidR="00136F22" w:rsidRDefault="00000000">
      <w:pPr>
        <w:numPr>
          <w:ilvl w:val="0"/>
          <w:numId w:val="21"/>
        </w:numPr>
        <w:jc w:val="both"/>
      </w:pPr>
      <w:r>
        <w:t>Indirect Labour</w:t>
      </w:r>
    </w:p>
    <w:p w14:paraId="2504104B" w14:textId="77777777" w:rsidR="00136F22" w:rsidRDefault="00136F22">
      <w:pPr>
        <w:jc w:val="both"/>
      </w:pPr>
    </w:p>
    <w:p w14:paraId="27F1E404" w14:textId="77777777" w:rsidR="00136F22" w:rsidRDefault="00000000">
      <w:pPr>
        <w:numPr>
          <w:ilvl w:val="0"/>
          <w:numId w:val="30"/>
        </w:numPr>
        <w:jc w:val="both"/>
      </w:pPr>
      <w:r>
        <w:t>Labour costs not directly linked to specific product creation but assist overall manufacturing operations.</w:t>
      </w:r>
    </w:p>
    <w:p w14:paraId="05C52DF8" w14:textId="77777777" w:rsidR="00136F22" w:rsidRDefault="00136F22">
      <w:pPr>
        <w:jc w:val="both"/>
      </w:pPr>
    </w:p>
    <w:p w14:paraId="788145A0" w14:textId="77777777" w:rsidR="00136F22" w:rsidRDefault="00000000">
      <w:pPr>
        <w:numPr>
          <w:ilvl w:val="0"/>
          <w:numId w:val="30"/>
        </w:numPr>
        <w:jc w:val="both"/>
      </w:pPr>
      <w:r>
        <w:t>Example: Wages of factory supervisors.</w:t>
      </w:r>
    </w:p>
    <w:p w14:paraId="125916B8" w14:textId="77777777" w:rsidR="00136F22" w:rsidRDefault="00136F22">
      <w:pPr>
        <w:jc w:val="both"/>
      </w:pPr>
    </w:p>
    <w:p w14:paraId="7EC9539A" w14:textId="77777777" w:rsidR="00136F22" w:rsidRDefault="00000000">
      <w:pPr>
        <w:numPr>
          <w:ilvl w:val="0"/>
          <w:numId w:val="21"/>
        </w:numPr>
        <w:jc w:val="both"/>
      </w:pPr>
      <w:r>
        <w:t>Prime Cost</w:t>
      </w:r>
    </w:p>
    <w:p w14:paraId="0C993515" w14:textId="77777777" w:rsidR="00136F22" w:rsidRDefault="00136F22">
      <w:pPr>
        <w:jc w:val="both"/>
      </w:pPr>
    </w:p>
    <w:p w14:paraId="6C961D19" w14:textId="77777777" w:rsidR="00136F22" w:rsidRDefault="00000000">
      <w:pPr>
        <w:numPr>
          <w:ilvl w:val="0"/>
          <w:numId w:val="31"/>
        </w:numPr>
        <w:jc w:val="both"/>
      </w:pPr>
      <w:r>
        <w:t>Total of all direct costs (Direct Materials + Direct Labour + Direct Expenses).</w:t>
      </w:r>
    </w:p>
    <w:p w14:paraId="55E74A4E" w14:textId="77777777" w:rsidR="00136F22" w:rsidRDefault="00136F22">
      <w:pPr>
        <w:jc w:val="both"/>
      </w:pPr>
    </w:p>
    <w:p w14:paraId="251A86DA" w14:textId="77777777" w:rsidR="00136F22" w:rsidRDefault="00000000">
      <w:pPr>
        <w:numPr>
          <w:ilvl w:val="0"/>
          <w:numId w:val="21"/>
        </w:numPr>
        <w:jc w:val="both"/>
      </w:pPr>
      <w:r>
        <w:t>Manufacturing Overhead</w:t>
      </w:r>
    </w:p>
    <w:p w14:paraId="05B41DFC" w14:textId="77777777" w:rsidR="00136F22" w:rsidRDefault="00136F22">
      <w:pPr>
        <w:jc w:val="both"/>
      </w:pPr>
    </w:p>
    <w:p w14:paraId="69EEF648" w14:textId="77777777" w:rsidR="00136F22" w:rsidRDefault="00000000">
      <w:pPr>
        <w:numPr>
          <w:ilvl w:val="0"/>
          <w:numId w:val="32"/>
        </w:numPr>
        <w:jc w:val="both"/>
      </w:pPr>
      <w:r>
        <w:t>All manufacturing costs other than direct costs (Direct Labour, Direct Materials, Direct Expenses).</w:t>
      </w:r>
    </w:p>
    <w:p w14:paraId="0F6B08AB" w14:textId="77777777" w:rsidR="00136F22" w:rsidRDefault="00136F22">
      <w:pPr>
        <w:jc w:val="both"/>
      </w:pPr>
    </w:p>
    <w:p w14:paraId="183839CD" w14:textId="77777777" w:rsidR="00136F22" w:rsidRDefault="00000000">
      <w:pPr>
        <w:numPr>
          <w:ilvl w:val="0"/>
          <w:numId w:val="32"/>
        </w:numPr>
        <w:jc w:val="both"/>
      </w:pPr>
      <w:r>
        <w:t>Examples: Indirect labour, depreciation of machinery, factory rent.</w:t>
      </w:r>
    </w:p>
    <w:p w14:paraId="400E315C" w14:textId="77777777" w:rsidR="00136F22" w:rsidRDefault="00136F22">
      <w:pPr>
        <w:jc w:val="both"/>
      </w:pPr>
    </w:p>
    <w:p w14:paraId="7B885FA0" w14:textId="77777777" w:rsidR="00136F22" w:rsidRDefault="00000000">
      <w:pPr>
        <w:numPr>
          <w:ilvl w:val="0"/>
          <w:numId w:val="21"/>
        </w:numPr>
        <w:jc w:val="both"/>
      </w:pPr>
      <w:r>
        <w:t>Product Costs</w:t>
      </w:r>
    </w:p>
    <w:p w14:paraId="39C968B9" w14:textId="77777777" w:rsidR="00136F22" w:rsidRDefault="00136F22">
      <w:pPr>
        <w:jc w:val="both"/>
      </w:pPr>
    </w:p>
    <w:p w14:paraId="7EC354C0" w14:textId="77777777" w:rsidR="00136F22" w:rsidRDefault="00000000">
      <w:pPr>
        <w:numPr>
          <w:ilvl w:val="0"/>
          <w:numId w:val="33"/>
        </w:numPr>
        <w:jc w:val="both"/>
      </w:pPr>
      <w:r>
        <w:t>Costs identified with goods produced or purchased for resale.</w:t>
      </w:r>
    </w:p>
    <w:p w14:paraId="269737E5" w14:textId="77777777" w:rsidR="00136F22" w:rsidRDefault="00136F22">
      <w:pPr>
        <w:jc w:val="both"/>
      </w:pPr>
    </w:p>
    <w:p w14:paraId="124826A2" w14:textId="77777777" w:rsidR="00136F22" w:rsidRDefault="00000000">
      <w:pPr>
        <w:numPr>
          <w:ilvl w:val="0"/>
          <w:numId w:val="21"/>
        </w:numPr>
        <w:jc w:val="both"/>
      </w:pPr>
      <w:r>
        <w:t>Period Costs</w:t>
      </w:r>
    </w:p>
    <w:p w14:paraId="74FED18A" w14:textId="77777777" w:rsidR="00136F22" w:rsidRDefault="00136F22">
      <w:pPr>
        <w:jc w:val="both"/>
      </w:pPr>
    </w:p>
    <w:p w14:paraId="6EB9A047" w14:textId="77777777" w:rsidR="00136F22" w:rsidRDefault="00000000">
      <w:pPr>
        <w:numPr>
          <w:ilvl w:val="0"/>
          <w:numId w:val="34"/>
        </w:numPr>
        <w:jc w:val="both"/>
      </w:pPr>
      <w:r>
        <w:t>Costs that are expensed in the period they are incurred and not included in inventory valuation.</w:t>
      </w:r>
    </w:p>
    <w:p w14:paraId="6246BB74" w14:textId="77777777" w:rsidR="00136F22" w:rsidRDefault="00136F22">
      <w:pPr>
        <w:jc w:val="both"/>
      </w:pPr>
    </w:p>
    <w:p w14:paraId="4E922E20" w14:textId="77777777" w:rsidR="00136F22" w:rsidRDefault="00000000">
      <w:pPr>
        <w:numPr>
          <w:ilvl w:val="0"/>
          <w:numId w:val="21"/>
        </w:numPr>
        <w:jc w:val="both"/>
        <w:rPr>
          <w:b/>
          <w:bCs/>
        </w:rPr>
      </w:pPr>
      <w:r>
        <w:rPr>
          <w:b/>
          <w:bCs/>
        </w:rPr>
        <w:t>Other Cost Concepts</w:t>
      </w:r>
    </w:p>
    <w:p w14:paraId="59006B6C" w14:textId="77777777" w:rsidR="00136F22" w:rsidRDefault="00136F22">
      <w:pPr>
        <w:jc w:val="both"/>
      </w:pPr>
    </w:p>
    <w:p w14:paraId="0025FA5C" w14:textId="77777777" w:rsidR="00136F22" w:rsidRDefault="00000000">
      <w:pPr>
        <w:numPr>
          <w:ilvl w:val="0"/>
          <w:numId w:val="35"/>
        </w:numPr>
        <w:jc w:val="both"/>
        <w:rPr>
          <w:b/>
          <w:bCs/>
        </w:rPr>
      </w:pPr>
      <w:r>
        <w:rPr>
          <w:b/>
          <w:bCs/>
        </w:rPr>
        <w:t>Relevant and Irrelevant Costs</w:t>
      </w:r>
    </w:p>
    <w:p w14:paraId="4C025305" w14:textId="77777777" w:rsidR="00136F22" w:rsidRDefault="00136F22">
      <w:pPr>
        <w:jc w:val="both"/>
      </w:pPr>
    </w:p>
    <w:p w14:paraId="1037B81E" w14:textId="77777777" w:rsidR="00136F22" w:rsidRDefault="00000000">
      <w:pPr>
        <w:numPr>
          <w:ilvl w:val="0"/>
          <w:numId w:val="36"/>
        </w:numPr>
        <w:jc w:val="both"/>
      </w:pPr>
      <w:r>
        <w:t>Relevant Costs: Future costs impacted by a specific decision.</w:t>
      </w:r>
    </w:p>
    <w:p w14:paraId="449F1BD5" w14:textId="77777777" w:rsidR="00136F22" w:rsidRDefault="00136F22">
      <w:pPr>
        <w:jc w:val="both"/>
      </w:pPr>
    </w:p>
    <w:p w14:paraId="26FB986A" w14:textId="77777777" w:rsidR="00136F22" w:rsidRDefault="00000000">
      <w:pPr>
        <w:numPr>
          <w:ilvl w:val="0"/>
          <w:numId w:val="36"/>
        </w:numPr>
        <w:jc w:val="both"/>
      </w:pPr>
      <w:r>
        <w:t>Irrelevant Costs: Costs unaffected by the decision.</w:t>
      </w:r>
    </w:p>
    <w:p w14:paraId="1D12F2C7" w14:textId="77777777" w:rsidR="00136F22" w:rsidRDefault="00136F22">
      <w:pPr>
        <w:jc w:val="both"/>
      </w:pPr>
    </w:p>
    <w:p w14:paraId="7AF86EB7" w14:textId="77777777" w:rsidR="00136F22" w:rsidRDefault="00000000">
      <w:pPr>
        <w:numPr>
          <w:ilvl w:val="0"/>
          <w:numId w:val="35"/>
        </w:numPr>
        <w:jc w:val="both"/>
        <w:rPr>
          <w:b/>
          <w:bCs/>
        </w:rPr>
      </w:pPr>
      <w:r>
        <w:rPr>
          <w:b/>
          <w:bCs/>
        </w:rPr>
        <w:t>Sunk Costs</w:t>
      </w:r>
    </w:p>
    <w:p w14:paraId="27BC6C0D" w14:textId="77777777" w:rsidR="00136F22" w:rsidRDefault="00136F22">
      <w:pPr>
        <w:jc w:val="both"/>
      </w:pPr>
    </w:p>
    <w:p w14:paraId="0289F516" w14:textId="77777777" w:rsidR="00136F22" w:rsidRDefault="00000000">
      <w:pPr>
        <w:numPr>
          <w:ilvl w:val="0"/>
          <w:numId w:val="37"/>
        </w:numPr>
        <w:jc w:val="both"/>
      </w:pPr>
      <w:r>
        <w:t>Costs incurred in the past and cannot be changed by future decisions.</w:t>
      </w:r>
    </w:p>
    <w:p w14:paraId="018BEF9D" w14:textId="77777777" w:rsidR="00136F22" w:rsidRDefault="00136F22">
      <w:pPr>
        <w:jc w:val="both"/>
      </w:pPr>
    </w:p>
    <w:p w14:paraId="70740A5D" w14:textId="77777777" w:rsidR="00136F22" w:rsidRDefault="00000000">
      <w:pPr>
        <w:numPr>
          <w:ilvl w:val="0"/>
          <w:numId w:val="37"/>
        </w:numPr>
        <w:jc w:val="both"/>
      </w:pPr>
      <w:r>
        <w:t>Example: Machinery purchase costs.</w:t>
      </w:r>
    </w:p>
    <w:p w14:paraId="2EBE88B1" w14:textId="77777777" w:rsidR="00136F22" w:rsidRDefault="00136F22">
      <w:pPr>
        <w:jc w:val="both"/>
      </w:pPr>
    </w:p>
    <w:p w14:paraId="5E8EBF26" w14:textId="77777777" w:rsidR="00136F22" w:rsidRDefault="00000000">
      <w:pPr>
        <w:numPr>
          <w:ilvl w:val="0"/>
          <w:numId w:val="35"/>
        </w:numPr>
        <w:jc w:val="both"/>
        <w:rPr>
          <w:b/>
          <w:bCs/>
        </w:rPr>
      </w:pPr>
      <w:r>
        <w:rPr>
          <w:b/>
          <w:bCs/>
        </w:rPr>
        <w:t>Opportunity Costs</w:t>
      </w:r>
    </w:p>
    <w:p w14:paraId="2547EE45" w14:textId="77777777" w:rsidR="00136F22" w:rsidRDefault="00136F22">
      <w:pPr>
        <w:jc w:val="both"/>
      </w:pPr>
    </w:p>
    <w:p w14:paraId="538CA242" w14:textId="77777777" w:rsidR="00136F22" w:rsidRDefault="00000000">
      <w:pPr>
        <w:numPr>
          <w:ilvl w:val="0"/>
          <w:numId w:val="38"/>
        </w:numPr>
        <w:jc w:val="both"/>
      </w:pPr>
      <w:r>
        <w:lastRenderedPageBreak/>
        <w:t>The value of the best alternative foregone when making a decision.</w:t>
      </w:r>
    </w:p>
    <w:p w14:paraId="5539ABF8" w14:textId="77777777" w:rsidR="00136F22" w:rsidRDefault="00136F22">
      <w:pPr>
        <w:jc w:val="both"/>
      </w:pPr>
    </w:p>
    <w:p w14:paraId="20873BD0" w14:textId="77777777" w:rsidR="00136F22" w:rsidRDefault="00000000">
      <w:pPr>
        <w:numPr>
          <w:ilvl w:val="0"/>
          <w:numId w:val="35"/>
        </w:numPr>
        <w:jc w:val="both"/>
        <w:rPr>
          <w:b/>
          <w:bCs/>
        </w:rPr>
      </w:pPr>
      <w:r>
        <w:rPr>
          <w:b/>
          <w:bCs/>
        </w:rPr>
        <w:t>Incremental and Marginal Costs</w:t>
      </w:r>
    </w:p>
    <w:p w14:paraId="7F0E518E" w14:textId="77777777" w:rsidR="00136F22" w:rsidRDefault="00136F22">
      <w:pPr>
        <w:jc w:val="both"/>
      </w:pPr>
    </w:p>
    <w:p w14:paraId="635BC139" w14:textId="77777777" w:rsidR="00136F22" w:rsidRDefault="00000000">
      <w:pPr>
        <w:numPr>
          <w:ilvl w:val="0"/>
          <w:numId w:val="39"/>
        </w:numPr>
        <w:jc w:val="both"/>
      </w:pPr>
      <w:r>
        <w:t>Incremental Costs: Additional costs incurred when choosing one alternative over another.</w:t>
      </w:r>
    </w:p>
    <w:p w14:paraId="5210A5A9" w14:textId="77777777" w:rsidR="00136F22" w:rsidRDefault="00136F22">
      <w:pPr>
        <w:jc w:val="both"/>
      </w:pPr>
    </w:p>
    <w:p w14:paraId="63B02B32" w14:textId="77777777" w:rsidR="00136F22" w:rsidRDefault="00000000">
      <w:pPr>
        <w:numPr>
          <w:ilvl w:val="0"/>
          <w:numId w:val="39"/>
        </w:numPr>
        <w:jc w:val="both"/>
      </w:pPr>
      <w:r>
        <w:t>Marginal Costs: Cost of producing one additional unit of output.</w:t>
      </w:r>
    </w:p>
    <w:p w14:paraId="7875FF18" w14:textId="77777777" w:rsidR="00136F22" w:rsidRDefault="00136F22">
      <w:pPr>
        <w:jc w:val="both"/>
      </w:pPr>
    </w:p>
    <w:p w14:paraId="61C82511" w14:textId="77777777" w:rsidR="00136F22" w:rsidRDefault="00000000">
      <w:pPr>
        <w:pStyle w:val="Heading3"/>
      </w:pPr>
      <w:bookmarkStart w:id="62" w:name="_Toc25493"/>
      <w:r>
        <w:rPr>
          <w:rStyle w:val="Strong"/>
          <w:b/>
          <w:bCs/>
        </w:rPr>
        <w:t>Summary: Cost Concepts and Terminologies</w:t>
      </w:r>
      <w:bookmarkEnd w:id="6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3"/>
        <w:gridCol w:w="7087"/>
      </w:tblGrid>
      <w:tr w:rsidR="00136F22" w14:paraId="100C0D26" w14:textId="77777777">
        <w:trPr>
          <w:tblCellSpacing w:w="15" w:type="dxa"/>
        </w:trPr>
        <w:tc>
          <w:tcPr>
            <w:tcW w:w="0" w:type="auto"/>
            <w:shd w:val="clear" w:color="auto" w:fill="auto"/>
            <w:vAlign w:val="center"/>
          </w:tcPr>
          <w:p w14:paraId="5642E600" w14:textId="77777777" w:rsidR="00136F22" w:rsidRDefault="00000000">
            <w:pPr>
              <w:jc w:val="center"/>
              <w:rPr>
                <w:b/>
                <w:bCs/>
              </w:rPr>
            </w:pPr>
            <w:r>
              <w:rPr>
                <w:rStyle w:val="Strong"/>
                <w:rFonts w:eastAsia="SimSun"/>
                <w:lang w:eastAsia="zh-CN" w:bidi="ar"/>
              </w:rPr>
              <w:t>Terms</w:t>
            </w:r>
          </w:p>
        </w:tc>
        <w:tc>
          <w:tcPr>
            <w:tcW w:w="0" w:type="auto"/>
            <w:shd w:val="clear" w:color="auto" w:fill="auto"/>
            <w:vAlign w:val="center"/>
          </w:tcPr>
          <w:p w14:paraId="5F7E6C42" w14:textId="77777777" w:rsidR="00136F22" w:rsidRDefault="00000000">
            <w:pPr>
              <w:jc w:val="center"/>
              <w:rPr>
                <w:b/>
                <w:bCs/>
              </w:rPr>
            </w:pPr>
            <w:r>
              <w:rPr>
                <w:rStyle w:val="Strong"/>
                <w:rFonts w:eastAsia="SimSun"/>
                <w:lang w:eastAsia="zh-CN" w:bidi="ar"/>
              </w:rPr>
              <w:t>Explanations</w:t>
            </w:r>
          </w:p>
        </w:tc>
      </w:tr>
      <w:tr w:rsidR="00136F22" w14:paraId="07C03900" w14:textId="77777777">
        <w:trPr>
          <w:tblCellSpacing w:w="15" w:type="dxa"/>
        </w:trPr>
        <w:tc>
          <w:tcPr>
            <w:tcW w:w="0" w:type="auto"/>
            <w:shd w:val="clear" w:color="auto" w:fill="auto"/>
            <w:vAlign w:val="center"/>
          </w:tcPr>
          <w:p w14:paraId="3961373B" w14:textId="77777777" w:rsidR="00136F22" w:rsidRDefault="00000000">
            <w:r>
              <w:rPr>
                <w:rFonts w:eastAsia="SimSun"/>
                <w:lang w:eastAsia="zh-CN" w:bidi="ar"/>
              </w:rPr>
              <w:t>Cost</w:t>
            </w:r>
          </w:p>
        </w:tc>
        <w:tc>
          <w:tcPr>
            <w:tcW w:w="0" w:type="auto"/>
            <w:shd w:val="clear" w:color="auto" w:fill="auto"/>
            <w:vAlign w:val="center"/>
          </w:tcPr>
          <w:p w14:paraId="6190B6C3" w14:textId="77777777" w:rsidR="00136F22" w:rsidRDefault="00000000">
            <w:r>
              <w:rPr>
                <w:rFonts w:eastAsia="SimSun"/>
                <w:lang w:eastAsia="zh-CN" w:bidi="ar"/>
              </w:rPr>
              <w:t>Expenditure incurred on a specific activity or object.</w:t>
            </w:r>
          </w:p>
        </w:tc>
      </w:tr>
      <w:tr w:rsidR="00136F22" w14:paraId="5876E581" w14:textId="77777777">
        <w:trPr>
          <w:tblCellSpacing w:w="15" w:type="dxa"/>
        </w:trPr>
        <w:tc>
          <w:tcPr>
            <w:tcW w:w="0" w:type="auto"/>
            <w:shd w:val="clear" w:color="auto" w:fill="auto"/>
            <w:vAlign w:val="center"/>
          </w:tcPr>
          <w:p w14:paraId="74576686" w14:textId="77777777" w:rsidR="00136F22" w:rsidRDefault="00000000">
            <w:r>
              <w:rPr>
                <w:rFonts w:eastAsia="SimSun"/>
                <w:lang w:eastAsia="zh-CN" w:bidi="ar"/>
              </w:rPr>
              <w:t>Cost Object</w:t>
            </w:r>
          </w:p>
        </w:tc>
        <w:tc>
          <w:tcPr>
            <w:tcW w:w="0" w:type="auto"/>
            <w:shd w:val="clear" w:color="auto" w:fill="auto"/>
            <w:vAlign w:val="center"/>
          </w:tcPr>
          <w:p w14:paraId="5805255A" w14:textId="77777777" w:rsidR="00136F22" w:rsidRDefault="00000000">
            <w:r>
              <w:rPr>
                <w:rFonts w:eastAsia="SimSun"/>
                <w:lang w:eastAsia="zh-CN" w:bidi="ar"/>
              </w:rPr>
              <w:t>An activity or item for which separate cost measurement is desired.</w:t>
            </w:r>
          </w:p>
        </w:tc>
      </w:tr>
      <w:tr w:rsidR="00136F22" w14:paraId="658A7A61" w14:textId="77777777">
        <w:trPr>
          <w:tblCellSpacing w:w="15" w:type="dxa"/>
        </w:trPr>
        <w:tc>
          <w:tcPr>
            <w:tcW w:w="0" w:type="auto"/>
            <w:shd w:val="clear" w:color="auto" w:fill="auto"/>
            <w:vAlign w:val="center"/>
          </w:tcPr>
          <w:p w14:paraId="644F70B6" w14:textId="77777777" w:rsidR="00136F22" w:rsidRDefault="00000000">
            <w:r>
              <w:rPr>
                <w:rFonts w:eastAsia="SimSun"/>
                <w:lang w:eastAsia="zh-CN" w:bidi="ar"/>
              </w:rPr>
              <w:t>Cost Centre</w:t>
            </w:r>
          </w:p>
        </w:tc>
        <w:tc>
          <w:tcPr>
            <w:tcW w:w="0" w:type="auto"/>
            <w:shd w:val="clear" w:color="auto" w:fill="auto"/>
            <w:vAlign w:val="center"/>
          </w:tcPr>
          <w:p w14:paraId="56A3D0B4" w14:textId="77777777" w:rsidR="00136F22" w:rsidRDefault="00000000">
            <w:r>
              <w:rPr>
                <w:rFonts w:eastAsia="SimSun"/>
                <w:lang w:eastAsia="zh-CN" w:bidi="ar"/>
              </w:rPr>
              <w:t>A location or activity where costs are accumulated for analysis.</w:t>
            </w:r>
          </w:p>
        </w:tc>
      </w:tr>
      <w:tr w:rsidR="00136F22" w14:paraId="78251267" w14:textId="77777777">
        <w:trPr>
          <w:tblCellSpacing w:w="15" w:type="dxa"/>
        </w:trPr>
        <w:tc>
          <w:tcPr>
            <w:tcW w:w="0" w:type="auto"/>
            <w:shd w:val="clear" w:color="auto" w:fill="auto"/>
            <w:vAlign w:val="center"/>
          </w:tcPr>
          <w:p w14:paraId="0C85D826" w14:textId="77777777" w:rsidR="00136F22" w:rsidRDefault="00000000">
            <w:r>
              <w:rPr>
                <w:rFonts w:eastAsia="SimSun"/>
                <w:lang w:eastAsia="zh-CN" w:bidi="ar"/>
              </w:rPr>
              <w:t>Direct Costs</w:t>
            </w:r>
          </w:p>
        </w:tc>
        <w:tc>
          <w:tcPr>
            <w:tcW w:w="0" w:type="auto"/>
            <w:shd w:val="clear" w:color="auto" w:fill="auto"/>
            <w:vAlign w:val="center"/>
          </w:tcPr>
          <w:p w14:paraId="05C1D56B" w14:textId="77777777" w:rsidR="00136F22" w:rsidRDefault="00000000">
            <w:r>
              <w:rPr>
                <w:rFonts w:eastAsia="SimSun"/>
                <w:lang w:eastAsia="zh-CN" w:bidi="ar"/>
              </w:rPr>
              <w:t>Costs that can be specifically identified with a particular cost object.</w:t>
            </w:r>
          </w:p>
        </w:tc>
      </w:tr>
      <w:tr w:rsidR="00136F22" w14:paraId="28A998BC" w14:textId="77777777">
        <w:trPr>
          <w:tblCellSpacing w:w="15" w:type="dxa"/>
        </w:trPr>
        <w:tc>
          <w:tcPr>
            <w:tcW w:w="0" w:type="auto"/>
            <w:shd w:val="clear" w:color="auto" w:fill="auto"/>
            <w:vAlign w:val="center"/>
          </w:tcPr>
          <w:p w14:paraId="414003E3" w14:textId="77777777" w:rsidR="00136F22" w:rsidRDefault="00000000">
            <w:r>
              <w:rPr>
                <w:rFonts w:eastAsia="SimSun"/>
                <w:lang w:eastAsia="zh-CN" w:bidi="ar"/>
              </w:rPr>
              <w:t>Indirect Costs</w:t>
            </w:r>
          </w:p>
        </w:tc>
        <w:tc>
          <w:tcPr>
            <w:tcW w:w="0" w:type="auto"/>
            <w:shd w:val="clear" w:color="auto" w:fill="auto"/>
            <w:vAlign w:val="center"/>
          </w:tcPr>
          <w:p w14:paraId="4FE1E8B7" w14:textId="77777777" w:rsidR="00136F22" w:rsidRDefault="00000000">
            <w:r>
              <w:rPr>
                <w:rFonts w:eastAsia="SimSun"/>
                <w:lang w:eastAsia="zh-CN" w:bidi="ar"/>
              </w:rPr>
              <w:t>Costs not traceable to a single cost object.</w:t>
            </w:r>
          </w:p>
        </w:tc>
      </w:tr>
      <w:tr w:rsidR="00136F22" w14:paraId="08B29F64" w14:textId="77777777">
        <w:trPr>
          <w:tblCellSpacing w:w="15" w:type="dxa"/>
        </w:trPr>
        <w:tc>
          <w:tcPr>
            <w:tcW w:w="0" w:type="auto"/>
            <w:shd w:val="clear" w:color="auto" w:fill="auto"/>
            <w:vAlign w:val="center"/>
          </w:tcPr>
          <w:p w14:paraId="0D553F7D" w14:textId="77777777" w:rsidR="00136F22" w:rsidRDefault="00000000">
            <w:r>
              <w:rPr>
                <w:rFonts w:eastAsia="SimSun"/>
                <w:lang w:eastAsia="zh-CN" w:bidi="ar"/>
              </w:rPr>
              <w:t>Variable Costs</w:t>
            </w:r>
          </w:p>
        </w:tc>
        <w:tc>
          <w:tcPr>
            <w:tcW w:w="0" w:type="auto"/>
            <w:shd w:val="clear" w:color="auto" w:fill="auto"/>
            <w:vAlign w:val="center"/>
          </w:tcPr>
          <w:p w14:paraId="1A715410" w14:textId="77777777" w:rsidR="00136F22" w:rsidRDefault="00000000">
            <w:r>
              <w:rPr>
                <w:rFonts w:eastAsia="SimSun"/>
                <w:lang w:eastAsia="zh-CN" w:bidi="ar"/>
              </w:rPr>
              <w:t>Costs that vary directly with activity levels.</w:t>
            </w:r>
          </w:p>
        </w:tc>
      </w:tr>
      <w:tr w:rsidR="00136F22" w14:paraId="04E2E3BA" w14:textId="77777777">
        <w:trPr>
          <w:tblCellSpacing w:w="15" w:type="dxa"/>
        </w:trPr>
        <w:tc>
          <w:tcPr>
            <w:tcW w:w="0" w:type="auto"/>
            <w:shd w:val="clear" w:color="auto" w:fill="auto"/>
            <w:vAlign w:val="center"/>
          </w:tcPr>
          <w:p w14:paraId="47996DEF" w14:textId="77777777" w:rsidR="00136F22" w:rsidRDefault="00000000">
            <w:r>
              <w:rPr>
                <w:rFonts w:eastAsia="SimSun"/>
                <w:lang w:eastAsia="zh-CN" w:bidi="ar"/>
              </w:rPr>
              <w:t>Fixed Costs</w:t>
            </w:r>
          </w:p>
        </w:tc>
        <w:tc>
          <w:tcPr>
            <w:tcW w:w="0" w:type="auto"/>
            <w:shd w:val="clear" w:color="auto" w:fill="auto"/>
            <w:vAlign w:val="center"/>
          </w:tcPr>
          <w:p w14:paraId="641B42E9" w14:textId="77777777" w:rsidR="00136F22" w:rsidRDefault="00000000">
            <w:r>
              <w:rPr>
                <w:rFonts w:eastAsia="SimSun"/>
                <w:lang w:eastAsia="zh-CN" w:bidi="ar"/>
              </w:rPr>
              <w:t>Costs that remain constant irrespective of activity levels.</w:t>
            </w:r>
          </w:p>
        </w:tc>
      </w:tr>
      <w:tr w:rsidR="00136F22" w14:paraId="4AC788CC" w14:textId="77777777">
        <w:trPr>
          <w:tblCellSpacing w:w="15" w:type="dxa"/>
        </w:trPr>
        <w:tc>
          <w:tcPr>
            <w:tcW w:w="0" w:type="auto"/>
            <w:shd w:val="clear" w:color="auto" w:fill="auto"/>
            <w:vAlign w:val="center"/>
          </w:tcPr>
          <w:p w14:paraId="0F470C72" w14:textId="77777777" w:rsidR="00136F22" w:rsidRDefault="00000000">
            <w:r>
              <w:rPr>
                <w:rFonts w:eastAsia="SimSun"/>
                <w:lang w:eastAsia="zh-CN" w:bidi="ar"/>
              </w:rPr>
              <w:t>Semi-Variable Costs</w:t>
            </w:r>
          </w:p>
        </w:tc>
        <w:tc>
          <w:tcPr>
            <w:tcW w:w="0" w:type="auto"/>
            <w:shd w:val="clear" w:color="auto" w:fill="auto"/>
            <w:vAlign w:val="center"/>
          </w:tcPr>
          <w:p w14:paraId="33B53BE5" w14:textId="77777777" w:rsidR="00136F22" w:rsidRDefault="00000000">
            <w:r>
              <w:rPr>
                <w:rFonts w:eastAsia="SimSun"/>
                <w:lang w:eastAsia="zh-CN" w:bidi="ar"/>
              </w:rPr>
              <w:t>Costs with both fixed and variable components.</w:t>
            </w:r>
          </w:p>
        </w:tc>
      </w:tr>
      <w:tr w:rsidR="00136F22" w14:paraId="1A716F1F" w14:textId="77777777">
        <w:trPr>
          <w:tblCellSpacing w:w="15" w:type="dxa"/>
        </w:trPr>
        <w:tc>
          <w:tcPr>
            <w:tcW w:w="0" w:type="auto"/>
            <w:shd w:val="clear" w:color="auto" w:fill="auto"/>
            <w:vAlign w:val="center"/>
          </w:tcPr>
          <w:p w14:paraId="63D7D452" w14:textId="77777777" w:rsidR="00136F22" w:rsidRDefault="00000000">
            <w:r>
              <w:rPr>
                <w:rFonts w:eastAsia="SimSun"/>
                <w:lang w:eastAsia="zh-CN" w:bidi="ar"/>
              </w:rPr>
              <w:t>Prime Cost</w:t>
            </w:r>
          </w:p>
        </w:tc>
        <w:tc>
          <w:tcPr>
            <w:tcW w:w="0" w:type="auto"/>
            <w:shd w:val="clear" w:color="auto" w:fill="auto"/>
            <w:vAlign w:val="center"/>
          </w:tcPr>
          <w:p w14:paraId="69F9424D" w14:textId="77777777" w:rsidR="00136F22" w:rsidRDefault="00000000">
            <w:r>
              <w:rPr>
                <w:rFonts w:eastAsia="SimSun"/>
                <w:lang w:eastAsia="zh-CN" w:bidi="ar"/>
              </w:rPr>
              <w:t>The total of all direct costs for a product.</w:t>
            </w:r>
          </w:p>
        </w:tc>
      </w:tr>
      <w:tr w:rsidR="00136F22" w14:paraId="77FAEF80" w14:textId="77777777">
        <w:trPr>
          <w:tblCellSpacing w:w="15" w:type="dxa"/>
        </w:trPr>
        <w:tc>
          <w:tcPr>
            <w:tcW w:w="0" w:type="auto"/>
            <w:shd w:val="clear" w:color="auto" w:fill="auto"/>
            <w:vAlign w:val="center"/>
          </w:tcPr>
          <w:p w14:paraId="0CC0C85D" w14:textId="77777777" w:rsidR="00136F22" w:rsidRDefault="00000000">
            <w:r>
              <w:rPr>
                <w:rFonts w:eastAsia="SimSun"/>
                <w:lang w:eastAsia="zh-CN" w:bidi="ar"/>
              </w:rPr>
              <w:t>Manufacturing Overhead</w:t>
            </w:r>
          </w:p>
        </w:tc>
        <w:tc>
          <w:tcPr>
            <w:tcW w:w="0" w:type="auto"/>
            <w:shd w:val="clear" w:color="auto" w:fill="auto"/>
            <w:vAlign w:val="center"/>
          </w:tcPr>
          <w:p w14:paraId="5AD351EE" w14:textId="77777777" w:rsidR="00136F22" w:rsidRDefault="00000000">
            <w:r>
              <w:rPr>
                <w:rFonts w:eastAsia="SimSun"/>
                <w:lang w:eastAsia="zh-CN" w:bidi="ar"/>
              </w:rPr>
              <w:t>Indirect manufacturing costs, including rent, depreciation, and factory supervisor salaries.</w:t>
            </w:r>
          </w:p>
        </w:tc>
      </w:tr>
      <w:tr w:rsidR="00136F22" w14:paraId="69ED550D" w14:textId="77777777">
        <w:trPr>
          <w:tblCellSpacing w:w="15" w:type="dxa"/>
        </w:trPr>
        <w:tc>
          <w:tcPr>
            <w:tcW w:w="0" w:type="auto"/>
            <w:shd w:val="clear" w:color="auto" w:fill="auto"/>
            <w:vAlign w:val="center"/>
          </w:tcPr>
          <w:p w14:paraId="70C2EBBF" w14:textId="77777777" w:rsidR="00136F22" w:rsidRDefault="00000000">
            <w:r>
              <w:rPr>
                <w:rFonts w:eastAsia="SimSun"/>
                <w:lang w:eastAsia="zh-CN" w:bidi="ar"/>
              </w:rPr>
              <w:t>Product Costs</w:t>
            </w:r>
          </w:p>
        </w:tc>
        <w:tc>
          <w:tcPr>
            <w:tcW w:w="0" w:type="auto"/>
            <w:shd w:val="clear" w:color="auto" w:fill="auto"/>
            <w:vAlign w:val="center"/>
          </w:tcPr>
          <w:p w14:paraId="00DAEE1C" w14:textId="77777777" w:rsidR="00136F22" w:rsidRDefault="00000000">
            <w:r>
              <w:rPr>
                <w:rFonts w:eastAsia="SimSun"/>
                <w:lang w:eastAsia="zh-CN" w:bidi="ar"/>
              </w:rPr>
              <w:t>Costs associated with goods produced or purchased for resale.</w:t>
            </w:r>
          </w:p>
        </w:tc>
      </w:tr>
      <w:tr w:rsidR="00136F22" w14:paraId="08B7F037" w14:textId="77777777">
        <w:trPr>
          <w:tblCellSpacing w:w="15" w:type="dxa"/>
        </w:trPr>
        <w:tc>
          <w:tcPr>
            <w:tcW w:w="0" w:type="auto"/>
            <w:shd w:val="clear" w:color="auto" w:fill="auto"/>
            <w:vAlign w:val="center"/>
          </w:tcPr>
          <w:p w14:paraId="50E4CC5C" w14:textId="77777777" w:rsidR="00136F22" w:rsidRDefault="00000000">
            <w:r>
              <w:rPr>
                <w:rFonts w:eastAsia="SimSun"/>
                <w:lang w:eastAsia="zh-CN" w:bidi="ar"/>
              </w:rPr>
              <w:t>Period Costs</w:t>
            </w:r>
          </w:p>
        </w:tc>
        <w:tc>
          <w:tcPr>
            <w:tcW w:w="0" w:type="auto"/>
            <w:shd w:val="clear" w:color="auto" w:fill="auto"/>
            <w:vAlign w:val="center"/>
          </w:tcPr>
          <w:p w14:paraId="7480B54B" w14:textId="77777777" w:rsidR="00136F22" w:rsidRDefault="00000000">
            <w:r>
              <w:rPr>
                <w:rFonts w:eastAsia="SimSun"/>
                <w:lang w:eastAsia="zh-CN" w:bidi="ar"/>
              </w:rPr>
              <w:t>Costs treated as expenses in the period they are incurred, not tied to inventory valuation.</w:t>
            </w:r>
          </w:p>
        </w:tc>
      </w:tr>
      <w:tr w:rsidR="00136F22" w14:paraId="58FAEF36" w14:textId="77777777">
        <w:trPr>
          <w:tblCellSpacing w:w="15" w:type="dxa"/>
        </w:trPr>
        <w:tc>
          <w:tcPr>
            <w:tcW w:w="0" w:type="auto"/>
            <w:shd w:val="clear" w:color="auto" w:fill="auto"/>
            <w:vAlign w:val="center"/>
          </w:tcPr>
          <w:p w14:paraId="13872C19" w14:textId="77777777" w:rsidR="00136F22" w:rsidRDefault="00000000">
            <w:r>
              <w:rPr>
                <w:rFonts w:eastAsia="SimSun"/>
                <w:lang w:eastAsia="zh-CN" w:bidi="ar"/>
              </w:rPr>
              <w:t>Sunk Costs</w:t>
            </w:r>
          </w:p>
        </w:tc>
        <w:tc>
          <w:tcPr>
            <w:tcW w:w="0" w:type="auto"/>
            <w:shd w:val="clear" w:color="auto" w:fill="auto"/>
            <w:vAlign w:val="center"/>
          </w:tcPr>
          <w:p w14:paraId="43B384D0" w14:textId="77777777" w:rsidR="00136F22" w:rsidRDefault="00000000">
            <w:r>
              <w:rPr>
                <w:rFonts w:eastAsia="SimSun"/>
                <w:lang w:eastAsia="zh-CN" w:bidi="ar"/>
              </w:rPr>
              <w:t>Costs already incurred and not affected by future decisions.</w:t>
            </w:r>
          </w:p>
        </w:tc>
      </w:tr>
      <w:tr w:rsidR="00136F22" w14:paraId="4946F709" w14:textId="77777777">
        <w:trPr>
          <w:tblCellSpacing w:w="15" w:type="dxa"/>
        </w:trPr>
        <w:tc>
          <w:tcPr>
            <w:tcW w:w="0" w:type="auto"/>
            <w:shd w:val="clear" w:color="auto" w:fill="auto"/>
            <w:vAlign w:val="center"/>
          </w:tcPr>
          <w:p w14:paraId="2DB7C7AE" w14:textId="77777777" w:rsidR="00136F22" w:rsidRDefault="00000000">
            <w:r>
              <w:rPr>
                <w:rFonts w:eastAsia="SimSun"/>
                <w:lang w:eastAsia="zh-CN" w:bidi="ar"/>
              </w:rPr>
              <w:t>Opportunity Costs</w:t>
            </w:r>
          </w:p>
        </w:tc>
        <w:tc>
          <w:tcPr>
            <w:tcW w:w="0" w:type="auto"/>
            <w:shd w:val="clear" w:color="auto" w:fill="auto"/>
            <w:vAlign w:val="center"/>
          </w:tcPr>
          <w:p w14:paraId="7E74289C" w14:textId="77777777" w:rsidR="00136F22" w:rsidRDefault="00000000">
            <w:r>
              <w:rPr>
                <w:rFonts w:eastAsia="SimSun"/>
                <w:lang w:eastAsia="zh-CN" w:bidi="ar"/>
              </w:rPr>
              <w:t>The value of the next best alternative foregone.</w:t>
            </w:r>
          </w:p>
        </w:tc>
      </w:tr>
      <w:tr w:rsidR="00136F22" w14:paraId="0A75FE4D" w14:textId="77777777">
        <w:trPr>
          <w:tblCellSpacing w:w="15" w:type="dxa"/>
        </w:trPr>
        <w:tc>
          <w:tcPr>
            <w:tcW w:w="0" w:type="auto"/>
            <w:shd w:val="clear" w:color="auto" w:fill="auto"/>
            <w:vAlign w:val="center"/>
          </w:tcPr>
          <w:p w14:paraId="427FF29B" w14:textId="77777777" w:rsidR="00136F22" w:rsidRDefault="00000000">
            <w:r>
              <w:rPr>
                <w:rFonts w:eastAsia="SimSun"/>
                <w:lang w:eastAsia="zh-CN" w:bidi="ar"/>
              </w:rPr>
              <w:t>Incremental Costs</w:t>
            </w:r>
          </w:p>
        </w:tc>
        <w:tc>
          <w:tcPr>
            <w:tcW w:w="0" w:type="auto"/>
            <w:shd w:val="clear" w:color="auto" w:fill="auto"/>
            <w:vAlign w:val="center"/>
          </w:tcPr>
          <w:p w14:paraId="418AF216" w14:textId="77777777" w:rsidR="00136F22" w:rsidRDefault="00000000">
            <w:r>
              <w:rPr>
                <w:rFonts w:eastAsia="SimSun"/>
                <w:lang w:eastAsia="zh-CN" w:bidi="ar"/>
              </w:rPr>
              <w:t>Additional costs incurred by selecting one option over another.</w:t>
            </w:r>
          </w:p>
        </w:tc>
      </w:tr>
      <w:tr w:rsidR="00136F22" w14:paraId="4BA7A363" w14:textId="77777777">
        <w:trPr>
          <w:tblCellSpacing w:w="15" w:type="dxa"/>
        </w:trPr>
        <w:tc>
          <w:tcPr>
            <w:tcW w:w="0" w:type="auto"/>
            <w:shd w:val="clear" w:color="auto" w:fill="auto"/>
            <w:vAlign w:val="center"/>
          </w:tcPr>
          <w:p w14:paraId="6BA98E50" w14:textId="77777777" w:rsidR="00136F22" w:rsidRDefault="00000000">
            <w:r>
              <w:rPr>
                <w:rFonts w:eastAsia="SimSun"/>
                <w:lang w:eastAsia="zh-CN" w:bidi="ar"/>
              </w:rPr>
              <w:t>Job Costing</w:t>
            </w:r>
          </w:p>
        </w:tc>
        <w:tc>
          <w:tcPr>
            <w:tcW w:w="0" w:type="auto"/>
            <w:shd w:val="clear" w:color="auto" w:fill="auto"/>
            <w:vAlign w:val="center"/>
          </w:tcPr>
          <w:p w14:paraId="62C571B2" w14:textId="77777777" w:rsidR="00136F22" w:rsidRDefault="00000000">
            <w:r>
              <w:rPr>
                <w:rFonts w:eastAsia="SimSun"/>
                <w:lang w:eastAsia="zh-CN" w:bidi="ar"/>
              </w:rPr>
              <w:t>A costing method used for customized products or services.</w:t>
            </w:r>
          </w:p>
        </w:tc>
      </w:tr>
      <w:tr w:rsidR="00136F22" w14:paraId="1635502F" w14:textId="77777777">
        <w:trPr>
          <w:tblCellSpacing w:w="15" w:type="dxa"/>
        </w:trPr>
        <w:tc>
          <w:tcPr>
            <w:tcW w:w="0" w:type="auto"/>
            <w:shd w:val="clear" w:color="auto" w:fill="auto"/>
            <w:vAlign w:val="center"/>
          </w:tcPr>
          <w:p w14:paraId="7933F21D" w14:textId="77777777" w:rsidR="00136F22" w:rsidRDefault="00000000">
            <w:r>
              <w:rPr>
                <w:rFonts w:eastAsia="SimSun"/>
                <w:lang w:eastAsia="zh-CN" w:bidi="ar"/>
              </w:rPr>
              <w:t>Batch Costing</w:t>
            </w:r>
          </w:p>
        </w:tc>
        <w:tc>
          <w:tcPr>
            <w:tcW w:w="0" w:type="auto"/>
            <w:shd w:val="clear" w:color="auto" w:fill="auto"/>
            <w:vAlign w:val="center"/>
          </w:tcPr>
          <w:p w14:paraId="58DC4AFA" w14:textId="77777777" w:rsidR="00136F22" w:rsidRDefault="00000000">
            <w:r>
              <w:rPr>
                <w:rFonts w:eastAsia="SimSun"/>
                <w:lang w:eastAsia="zh-CN" w:bidi="ar"/>
              </w:rPr>
              <w:t>A costing method where costs are assigned to a batch and divided to find the unit cost.</w:t>
            </w:r>
          </w:p>
        </w:tc>
      </w:tr>
      <w:tr w:rsidR="00136F22" w14:paraId="1589B0CB" w14:textId="77777777">
        <w:trPr>
          <w:tblCellSpacing w:w="15" w:type="dxa"/>
        </w:trPr>
        <w:tc>
          <w:tcPr>
            <w:tcW w:w="0" w:type="auto"/>
            <w:shd w:val="clear" w:color="auto" w:fill="auto"/>
            <w:vAlign w:val="center"/>
          </w:tcPr>
          <w:p w14:paraId="1651DC1D" w14:textId="77777777" w:rsidR="00136F22" w:rsidRDefault="00000000">
            <w:r>
              <w:rPr>
                <w:rFonts w:eastAsia="SimSun"/>
                <w:lang w:eastAsia="zh-CN" w:bidi="ar"/>
              </w:rPr>
              <w:t>Process Costing</w:t>
            </w:r>
          </w:p>
        </w:tc>
        <w:tc>
          <w:tcPr>
            <w:tcW w:w="0" w:type="auto"/>
            <w:shd w:val="clear" w:color="auto" w:fill="auto"/>
            <w:vAlign w:val="center"/>
          </w:tcPr>
          <w:p w14:paraId="5D76117C" w14:textId="77777777" w:rsidR="00136F22" w:rsidRDefault="00000000">
            <w:r>
              <w:rPr>
                <w:rFonts w:eastAsia="SimSun"/>
                <w:lang w:eastAsia="zh-CN" w:bidi="ar"/>
              </w:rPr>
              <w:t>A costing method used for production processes with distinct stages.</w:t>
            </w:r>
          </w:p>
        </w:tc>
      </w:tr>
    </w:tbl>
    <w:p w14:paraId="5E50210E" w14:textId="77777777" w:rsidR="00136F22" w:rsidRDefault="00136F22">
      <w:pPr>
        <w:jc w:val="both"/>
      </w:pPr>
    </w:p>
    <w:p w14:paraId="4310F099" w14:textId="77777777" w:rsidR="00136F22" w:rsidRDefault="00136F22">
      <w:pPr>
        <w:jc w:val="both"/>
        <w:rPr>
          <w:b/>
          <w:bCs/>
        </w:rPr>
      </w:pPr>
    </w:p>
    <w:p w14:paraId="7BEB079A" w14:textId="77777777" w:rsidR="00136F22" w:rsidRDefault="00000000">
      <w:pPr>
        <w:jc w:val="both"/>
        <w:rPr>
          <w:b/>
          <w:bCs/>
        </w:rPr>
      </w:pPr>
      <w:r>
        <w:rPr>
          <w:b/>
          <w:bCs/>
        </w:rPr>
        <w:t>2.3.2 Cost Behavior</w:t>
      </w:r>
    </w:p>
    <w:p w14:paraId="028F9FFA" w14:textId="77777777" w:rsidR="00136F22" w:rsidRDefault="00136F22">
      <w:pPr>
        <w:jc w:val="both"/>
      </w:pPr>
    </w:p>
    <w:p w14:paraId="5AF8E534" w14:textId="77777777" w:rsidR="00136F22" w:rsidRDefault="00000000">
      <w:pPr>
        <w:numPr>
          <w:ilvl w:val="0"/>
          <w:numId w:val="34"/>
        </w:numPr>
        <w:jc w:val="both"/>
      </w:pPr>
      <w:r>
        <w:t>Cost behavior describes how costs change in response to varying levels of business activity.</w:t>
      </w:r>
    </w:p>
    <w:p w14:paraId="197DDC41" w14:textId="77777777" w:rsidR="00136F22" w:rsidRDefault="00136F22">
      <w:pPr>
        <w:jc w:val="both"/>
      </w:pPr>
    </w:p>
    <w:p w14:paraId="0C77645C" w14:textId="77777777" w:rsidR="00136F22" w:rsidRDefault="00000000">
      <w:pPr>
        <w:pStyle w:val="ListParagraph"/>
        <w:numPr>
          <w:ilvl w:val="0"/>
          <w:numId w:val="34"/>
        </w:numPr>
        <w:spacing w:line="360" w:lineRule="auto"/>
        <w:jc w:val="both"/>
      </w:pPr>
      <w:r>
        <w:t>Knowledge of how costs and revenues will vary with different levels of activity (or volume) is essential for decision making.</w:t>
      </w:r>
    </w:p>
    <w:p w14:paraId="5B51E07B" w14:textId="77777777" w:rsidR="00136F22" w:rsidRDefault="00000000">
      <w:pPr>
        <w:pStyle w:val="ListParagraph"/>
        <w:numPr>
          <w:ilvl w:val="0"/>
          <w:numId w:val="34"/>
        </w:numPr>
        <w:spacing w:line="360" w:lineRule="auto"/>
        <w:jc w:val="both"/>
      </w:pPr>
      <w:r>
        <w:t>Activity or volume may be measured in terms of units of production or sales, hours worked, miles travelled, patients seen, students enrolled etc</w:t>
      </w:r>
    </w:p>
    <w:p w14:paraId="6F1DBE53" w14:textId="77777777" w:rsidR="00136F22" w:rsidRDefault="00000000">
      <w:pPr>
        <w:pStyle w:val="ListParagraph"/>
        <w:numPr>
          <w:ilvl w:val="0"/>
          <w:numId w:val="34"/>
        </w:numPr>
        <w:spacing w:line="360" w:lineRule="auto"/>
        <w:jc w:val="both"/>
      </w:pPr>
      <w:r>
        <w:lastRenderedPageBreak/>
        <w:t>The terms ‘variable’, ‘fixed’, ‘semi-variable’ and ‘semi-fixed’ have been traditionally used in the management accounting literature to describe how a cost reacts to changes in activity.</w:t>
      </w:r>
    </w:p>
    <w:p w14:paraId="631B68B7" w14:textId="77777777" w:rsidR="00136F22" w:rsidRDefault="00000000">
      <w:pPr>
        <w:pStyle w:val="ListParagraph"/>
        <w:numPr>
          <w:ilvl w:val="0"/>
          <w:numId w:val="40"/>
        </w:numPr>
        <w:spacing w:line="360" w:lineRule="auto"/>
        <w:jc w:val="both"/>
      </w:pPr>
      <w:r>
        <w:t>Short-term variable costs:</w:t>
      </w:r>
    </w:p>
    <w:p w14:paraId="2D8D2A58" w14:textId="77777777" w:rsidR="00136F22" w:rsidRDefault="00000000">
      <w:pPr>
        <w:spacing w:line="360" w:lineRule="auto"/>
        <w:ind w:left="360"/>
        <w:jc w:val="both"/>
      </w:pPr>
      <w:r>
        <w:t>These vary in direct proportion to the volume of activity; that is doubling the level of activity will double the total variable cost. Consequently, total variable costs are linear and unit variable cost is constant e.g. piece work labour</w:t>
      </w:r>
    </w:p>
    <w:p w14:paraId="1B9E4118" w14:textId="77777777" w:rsidR="00136F22" w:rsidRDefault="00000000">
      <w:pPr>
        <w:spacing w:line="360" w:lineRule="auto"/>
        <w:ind w:left="360"/>
        <w:jc w:val="both"/>
      </w:pPr>
      <w:r>
        <w:rPr>
          <w:noProof/>
          <w:lang w:eastAsia="en-GB"/>
        </w:rPr>
        <mc:AlternateContent>
          <mc:Choice Requires="wps">
            <w:drawing>
              <wp:anchor distT="0" distB="0" distL="114300" distR="114300" simplePos="0" relativeHeight="251668480" behindDoc="0" locked="0" layoutInCell="1" allowOverlap="1" wp14:anchorId="5B95B63C" wp14:editId="197D0141">
                <wp:simplePos x="0" y="0"/>
                <wp:positionH relativeFrom="column">
                  <wp:posOffset>4100195</wp:posOffset>
                </wp:positionH>
                <wp:positionV relativeFrom="paragraph">
                  <wp:posOffset>212090</wp:posOffset>
                </wp:positionV>
                <wp:extent cx="0" cy="1318260"/>
                <wp:effectExtent l="38100" t="0" r="38100" b="15240"/>
                <wp:wrapNone/>
                <wp:docPr id="38" name="Straight Arrow Connector 38"/>
                <wp:cNvGraphicFramePr/>
                <a:graphic xmlns:a="http://schemas.openxmlformats.org/drawingml/2006/main">
                  <a:graphicData uri="http://schemas.microsoft.com/office/word/2010/wordprocessingShape">
                    <wps:wsp>
                      <wps:cNvCnPr/>
                      <wps:spPr>
                        <a:xfrm flipV="1">
                          <a:off x="0" y="0"/>
                          <a:ext cx="0" cy="13182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y;margin-left:322.85pt;margin-top:16.7pt;height:103.8pt;width:0pt;z-index:251668480;mso-width-relative:page;mso-height-relative:page;" filled="f" stroked="t" coordsize="21600,21600" o:gfxdata="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NNGN52QAAAAoBAAAPAAAAAAAAAAEAIAAAACIAAABkcnMvZG93bnJldi54bWxQSwEC&#10;FAAUAAAACACHTuJACARAsvMBAAD/AwAADgAAAAAAAAABACAAAAAoAQAAZHJzL2Uyb0RvYy54bWxQ&#10;SwUGAAAAAAYABgBZAQAAjQUAAAAA&#10;">
                <v:fill on="f" focussize="0,0"/>
                <v:stroke color="#000000" joinstyle="round" endarrow="block"/>
                <v:imagedata o:title=""/>
                <o:lock v:ext="edit" aspectratio="f"/>
              </v:shape>
            </w:pict>
          </mc:Fallback>
        </mc:AlternateContent>
      </w:r>
      <w:r>
        <w:rPr>
          <w:noProof/>
          <w:lang w:eastAsia="en-GB"/>
        </w:rPr>
        <mc:AlternateContent>
          <mc:Choice Requires="wps">
            <w:drawing>
              <wp:anchor distT="0" distB="0" distL="114300" distR="114300" simplePos="0" relativeHeight="251666432" behindDoc="0" locked="0" layoutInCell="1" allowOverlap="1" wp14:anchorId="6BA5CBD7" wp14:editId="5289DDE8">
                <wp:simplePos x="0" y="0"/>
                <wp:positionH relativeFrom="column">
                  <wp:posOffset>1543050</wp:posOffset>
                </wp:positionH>
                <wp:positionV relativeFrom="paragraph">
                  <wp:posOffset>246380</wp:posOffset>
                </wp:positionV>
                <wp:extent cx="47625" cy="1250315"/>
                <wp:effectExtent l="34925" t="0" r="12700" b="6985"/>
                <wp:wrapNone/>
                <wp:docPr id="32" name="Straight Arrow Connector 32"/>
                <wp:cNvGraphicFramePr/>
                <a:graphic xmlns:a="http://schemas.openxmlformats.org/drawingml/2006/main">
                  <a:graphicData uri="http://schemas.microsoft.com/office/word/2010/wordprocessingShape">
                    <wps:wsp>
                      <wps:cNvCnPr/>
                      <wps:spPr>
                        <a:xfrm flipH="1" flipV="1">
                          <a:off x="0" y="0"/>
                          <a:ext cx="47625" cy="12503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x y;margin-left:121.5pt;margin-top:19.4pt;height:98.45pt;width:3.75pt;z-index:251666432;mso-width-relative:page;mso-height-relative:page;" filled="f" stroked="t" coordsize="21600,21600" o:gfxdata="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PPbd9kAAAAKAQAADwAAAAAAAAABACAAAAAiAAAAZHJzL2Rvd25yZXYu&#10;eG1sUEsBAhQAFAAAAAgAh07iQI9YFwf6AQAADQQAAA4AAAAAAAAAAQAgAAAAKAEAAGRycy9lMm9E&#10;b2MueG1sUEsFBgAAAAAGAAYAWQEAAJQFAAAAAA==&#10;">
                <v:fill on="f" focussize="0,0"/>
                <v:stroke color="#000000" joinstyle="round" endarrow="block"/>
                <v:imagedata o:title=""/>
                <o:lock v:ext="edit" aspectratio="f"/>
              </v:shape>
            </w:pict>
          </mc:Fallback>
        </mc:AlternateContent>
      </w:r>
    </w:p>
    <w:p w14:paraId="2134085E" w14:textId="77777777" w:rsidR="00136F22" w:rsidRDefault="00000000">
      <w:pPr>
        <w:spacing w:line="360" w:lineRule="auto"/>
        <w:ind w:left="360"/>
        <w:jc w:val="both"/>
      </w:pPr>
      <w:r>
        <w:rPr>
          <w:noProof/>
          <w:lang w:eastAsia="en-GB"/>
        </w:rPr>
        <mc:AlternateContent>
          <mc:Choice Requires="wps">
            <w:drawing>
              <wp:anchor distT="0" distB="0" distL="114300" distR="114300" simplePos="0" relativeHeight="251669504" behindDoc="0" locked="0" layoutInCell="1" allowOverlap="1" wp14:anchorId="0E12EF37" wp14:editId="076FD3F8">
                <wp:simplePos x="0" y="0"/>
                <wp:positionH relativeFrom="column">
                  <wp:posOffset>4119880</wp:posOffset>
                </wp:positionH>
                <wp:positionV relativeFrom="paragraph">
                  <wp:posOffset>93980</wp:posOffset>
                </wp:positionV>
                <wp:extent cx="1000125" cy="1148715"/>
                <wp:effectExtent l="3810" t="3175" r="5715" b="10160"/>
                <wp:wrapNone/>
                <wp:docPr id="37" name="Straight Arrow Connector 37"/>
                <wp:cNvGraphicFramePr/>
                <a:graphic xmlns:a="http://schemas.openxmlformats.org/drawingml/2006/main">
                  <a:graphicData uri="http://schemas.microsoft.com/office/word/2010/wordprocessingShape">
                    <wps:wsp>
                      <wps:cNvCnPr/>
                      <wps:spPr>
                        <a:xfrm flipV="1">
                          <a:off x="0" y="0"/>
                          <a:ext cx="1000125" cy="11487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324.4pt;margin-top:7.4pt;height:90.45pt;width:78.75pt;z-index:251669504;mso-width-relative:page;mso-height-relative:page;" filled="f" stroked="t" coordsize="21600,21600" o:gfxdata="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EC7ZtgAAAAKAQAADwAAAAAAAAABACAAAAAiAAAAZHJzL2Rvd25yZXYueG1sUEsBAhQAFAAA&#10;AAgAh07iQJxJidXvAQAAAQQAAA4AAAAAAAAAAQAgAAAAJwEAAGRycy9lMm9Eb2MueG1sUEsFBgAA&#10;AAAGAAYAWQEAAIgFAAAAAA==&#10;">
                <v:fill on="f" focussize="0,0"/>
                <v:stroke color="#000000" joinstyle="round"/>
                <v:imagedata o:title=""/>
                <o:lock v:ext="edit" aspectratio="f"/>
              </v:shape>
            </w:pict>
          </mc:Fallback>
        </mc:AlternateContent>
      </w:r>
    </w:p>
    <w:p w14:paraId="6431BF09" w14:textId="77777777" w:rsidR="00136F22" w:rsidRDefault="00000000">
      <w:pPr>
        <w:tabs>
          <w:tab w:val="left" w:pos="6561"/>
        </w:tabs>
        <w:spacing w:line="360" w:lineRule="auto"/>
        <w:ind w:left="360"/>
        <w:jc w:val="both"/>
      </w:pPr>
      <w:r>
        <w:rPr>
          <w:lang w:eastAsia="en-GB"/>
        </w:rPr>
        <w:t>Unit variable</w:t>
      </w:r>
      <w:r>
        <w:t xml:space="preserve"> cost                                                 Total variable</w:t>
      </w:r>
      <w:r>
        <w:tab/>
      </w:r>
    </w:p>
    <w:p w14:paraId="637AA1A5" w14:textId="77777777" w:rsidR="00136F22" w:rsidRDefault="00000000">
      <w:pPr>
        <w:jc w:val="both"/>
      </w:pPr>
      <w:r>
        <w:t xml:space="preserve">                                                                                           Cost</w:t>
      </w:r>
    </w:p>
    <w:p w14:paraId="72982DED" w14:textId="77777777" w:rsidR="00136F22" w:rsidRDefault="00136F22">
      <w:pPr>
        <w:jc w:val="both"/>
      </w:pPr>
    </w:p>
    <w:p w14:paraId="5326C805" w14:textId="77777777" w:rsidR="00136F22" w:rsidRDefault="00136F22">
      <w:pPr>
        <w:jc w:val="both"/>
      </w:pPr>
    </w:p>
    <w:p w14:paraId="11D44973" w14:textId="77777777" w:rsidR="00136F22" w:rsidRDefault="00000000">
      <w:pPr>
        <w:tabs>
          <w:tab w:val="left" w:pos="1978"/>
        </w:tabs>
        <w:jc w:val="both"/>
      </w:pPr>
      <w:r>
        <w:rPr>
          <w:noProof/>
          <w:lang w:eastAsia="en-GB"/>
        </w:rPr>
        <mc:AlternateContent>
          <mc:Choice Requires="wps">
            <w:drawing>
              <wp:anchor distT="0" distB="0" distL="114300" distR="114300" simplePos="0" relativeHeight="251670528" behindDoc="0" locked="0" layoutInCell="1" allowOverlap="1" wp14:anchorId="68239367" wp14:editId="37DACD1B">
                <wp:simplePos x="0" y="0"/>
                <wp:positionH relativeFrom="column">
                  <wp:posOffset>1595120</wp:posOffset>
                </wp:positionH>
                <wp:positionV relativeFrom="paragraph">
                  <wp:posOffset>174625</wp:posOffset>
                </wp:positionV>
                <wp:extent cx="1638300" cy="0"/>
                <wp:effectExtent l="0" t="38100" r="0" b="38100"/>
                <wp:wrapNone/>
                <wp:docPr id="39" name="Straight Arrow Connector 39"/>
                <wp:cNvGraphicFramePr/>
                <a:graphic xmlns:a="http://schemas.openxmlformats.org/drawingml/2006/main">
                  <a:graphicData uri="http://schemas.microsoft.com/office/word/2010/wordprocessingShape">
                    <wps:wsp>
                      <wps:cNvCnPr/>
                      <wps:spPr>
                        <a:xfrm>
                          <a:off x="0" y="0"/>
                          <a:ext cx="16383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125.6pt;margin-top:13.75pt;height:0pt;width:129pt;z-index:251670528;mso-width-relative:page;mso-height-relative:page;" filled="f" stroked="t" coordsize="21600,21600" o:gfxdata="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IH0/tgAAAAJAQAADwAAAAAAAAABACAAAAAiAAAAZHJzL2Rvd25yZXYueG1sUEsBAhQAFAAAAAgA&#10;h07iQFEjZ/nsAQAA9QMAAA4AAAAAAAAAAQAgAAAAJwEAAGRycy9lMm9Eb2MueG1sUEsFBgAAAAAG&#10;AAYAWQEAAIUFAAAAAA==&#10;">
                <v:fill on="f" focussize="0,0"/>
                <v:stroke color="#000000" joinstyle="round" endarrow="block"/>
                <v:imagedata o:title=""/>
                <o:lock v:ext="edit" aspectratio="f"/>
              </v:shape>
            </w:pict>
          </mc:Fallback>
        </mc:AlternateContent>
      </w:r>
      <w:r>
        <w:tab/>
        <w:t xml:space="preserve">                 </w:t>
      </w:r>
    </w:p>
    <w:p w14:paraId="18128E42" w14:textId="77777777" w:rsidR="00136F22" w:rsidRDefault="00000000">
      <w:pPr>
        <w:tabs>
          <w:tab w:val="left" w:pos="1978"/>
        </w:tabs>
        <w:jc w:val="both"/>
      </w:pPr>
      <w:r>
        <w:rPr>
          <w:noProof/>
          <w:lang w:eastAsia="en-GB"/>
        </w:rPr>
        <mc:AlternateContent>
          <mc:Choice Requires="wps">
            <w:drawing>
              <wp:anchor distT="0" distB="0" distL="114300" distR="114300" simplePos="0" relativeHeight="251667456" behindDoc="0" locked="0" layoutInCell="1" allowOverlap="1" wp14:anchorId="5FFB53DB" wp14:editId="47CCEA99">
                <wp:simplePos x="0" y="0"/>
                <wp:positionH relativeFrom="column">
                  <wp:posOffset>4100195</wp:posOffset>
                </wp:positionH>
                <wp:positionV relativeFrom="paragraph">
                  <wp:posOffset>46990</wp:posOffset>
                </wp:positionV>
                <wp:extent cx="1638300" cy="0"/>
                <wp:effectExtent l="0" t="38100" r="0" b="38100"/>
                <wp:wrapNone/>
                <wp:docPr id="36" name="Straight Arrow Connector 36"/>
                <wp:cNvGraphicFramePr/>
                <a:graphic xmlns:a="http://schemas.openxmlformats.org/drawingml/2006/main">
                  <a:graphicData uri="http://schemas.microsoft.com/office/word/2010/wordprocessingShape">
                    <wps:wsp>
                      <wps:cNvCnPr/>
                      <wps:spPr>
                        <a:xfrm>
                          <a:off x="0" y="0"/>
                          <a:ext cx="16383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322.85pt;margin-top:3.7pt;height:0pt;width:129pt;z-index:251667456;mso-width-relative:page;mso-height-relative:page;" filled="f" stroked="t" coordsize="21600,21600" o:gfxdata="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P&#10;M/vWAAAABwEAAA8AAAAAAAAAAQAgAAAAIgAAAGRycy9kb3ducmV2LnhtbFBLAQIUABQAAAAIAIdO&#10;4kApUcmK7AEAAPUDAAAOAAAAAAAAAAEAIAAAACUBAABkcnMvZTJvRG9jLnhtbFBLBQYAAAAABgAG&#10;AFkBAACDBQAAAAA=&#10;">
                <v:fill on="f" focussize="0,0"/>
                <v:stroke color="#000000" joinstyle="round" endarrow="block"/>
                <v:imagedata o:title=""/>
                <o:lock v:ext="edit" aspectratio="f"/>
              </v:shape>
            </w:pict>
          </mc:Fallback>
        </mc:AlternateContent>
      </w:r>
      <w:r>
        <w:t xml:space="preserve">                                        Activity                                                                      Activity </w:t>
      </w:r>
      <w:r>
        <w:tab/>
      </w:r>
      <w:r>
        <w:tab/>
      </w:r>
      <w:r>
        <w:tab/>
      </w:r>
      <w:r>
        <w:tab/>
      </w:r>
    </w:p>
    <w:p w14:paraId="1AE82669" w14:textId="77777777" w:rsidR="00136F22" w:rsidRDefault="00136F22">
      <w:pPr>
        <w:jc w:val="both"/>
      </w:pPr>
    </w:p>
    <w:p w14:paraId="571658F8" w14:textId="77777777" w:rsidR="00136F22" w:rsidRDefault="00000000">
      <w:pPr>
        <w:pStyle w:val="ListParagraph"/>
        <w:numPr>
          <w:ilvl w:val="0"/>
          <w:numId w:val="40"/>
        </w:numPr>
        <w:tabs>
          <w:tab w:val="left" w:pos="1978"/>
        </w:tabs>
        <w:jc w:val="both"/>
      </w:pPr>
      <w:r>
        <w:t>Fixed costs:</w:t>
      </w:r>
    </w:p>
    <w:p w14:paraId="0F5FFF3C" w14:textId="77777777" w:rsidR="00136F22" w:rsidRDefault="00000000">
      <w:pPr>
        <w:tabs>
          <w:tab w:val="left" w:pos="1978"/>
        </w:tabs>
        <w:ind w:left="360"/>
        <w:jc w:val="both"/>
      </w:pPr>
      <w:r>
        <w:t>These costs remain constant over wide ranges of activity for a specified time period e.g. supervisors salaries, leasing charges for cars. Total fixed costs are constant for all levels of activity whereas unit fixed costs decrease proportionally with the level of activity</w:t>
      </w:r>
    </w:p>
    <w:p w14:paraId="70CF4BCE" w14:textId="77777777" w:rsidR="00136F22" w:rsidRDefault="00000000">
      <w:pPr>
        <w:tabs>
          <w:tab w:val="left" w:pos="1978"/>
        </w:tabs>
        <w:ind w:left="360"/>
        <w:jc w:val="both"/>
      </w:pPr>
      <w:r>
        <w:rPr>
          <w:noProof/>
          <w:lang w:eastAsia="en-GB"/>
        </w:rPr>
        <mc:AlternateContent>
          <mc:Choice Requires="wps">
            <w:drawing>
              <wp:anchor distT="0" distB="0" distL="114300" distR="114300" simplePos="0" relativeHeight="251671552" behindDoc="0" locked="0" layoutInCell="1" allowOverlap="1" wp14:anchorId="1B50DAF5" wp14:editId="07ECA7A6">
                <wp:simplePos x="0" y="0"/>
                <wp:positionH relativeFrom="column">
                  <wp:posOffset>1543050</wp:posOffset>
                </wp:positionH>
                <wp:positionV relativeFrom="paragraph">
                  <wp:posOffset>319405</wp:posOffset>
                </wp:positionV>
                <wp:extent cx="0" cy="1264285"/>
                <wp:effectExtent l="38100" t="0" r="38100" b="12065"/>
                <wp:wrapNone/>
                <wp:docPr id="40" name="Straight Arrow Connector 40"/>
                <wp:cNvGraphicFramePr/>
                <a:graphic xmlns:a="http://schemas.openxmlformats.org/drawingml/2006/main">
                  <a:graphicData uri="http://schemas.microsoft.com/office/word/2010/wordprocessingShape">
                    <wps:wsp>
                      <wps:cNvCnPr/>
                      <wps:spPr>
                        <a:xfrm flipV="1">
                          <a:off x="0" y="0"/>
                          <a:ext cx="0" cy="12642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y;margin-left:121.5pt;margin-top:25.15pt;height:99.55pt;width:0pt;z-index:251671552;mso-width-relative:page;mso-height-relative:page;" filled="f" stroked="t" coordsize="21600,21600" o:gfxdata="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hALlX2AAAAAoBAAAPAAAAAAAAAAEAIAAAACIAAABkcnMvZG93bnJldi54bWxQSwECFAAU&#10;AAAACACHTuJAda15fvEBAAD/AwAADgAAAAAAAAABACAAAAAnAQAAZHJzL2Uyb0RvYy54bWxQSwUG&#10;AAAAAAYABgBZAQAAigUAAAAA&#10;">
                <v:fill on="f" focussize="0,0"/>
                <v:stroke color="#000000" joinstyle="round" endarrow="block"/>
                <v:imagedata o:title=""/>
                <o:lock v:ext="edit" aspectratio="f"/>
              </v:shape>
            </w:pict>
          </mc:Fallback>
        </mc:AlternateContent>
      </w:r>
      <w:r>
        <w:rPr>
          <w:noProof/>
          <w:lang w:eastAsia="en-GB"/>
        </w:rPr>
        <mc:AlternateContent>
          <mc:Choice Requires="wps">
            <w:drawing>
              <wp:anchor distT="0" distB="0" distL="114300" distR="114300" simplePos="0" relativeHeight="251672576" behindDoc="0" locked="0" layoutInCell="1" allowOverlap="1" wp14:anchorId="1CE83917" wp14:editId="13E2DA29">
                <wp:simplePos x="0" y="0"/>
                <wp:positionH relativeFrom="column">
                  <wp:posOffset>1543050</wp:posOffset>
                </wp:positionH>
                <wp:positionV relativeFrom="paragraph">
                  <wp:posOffset>1535430</wp:posOffset>
                </wp:positionV>
                <wp:extent cx="1351280" cy="48260"/>
                <wp:effectExtent l="0" t="35560" r="1270" b="11430"/>
                <wp:wrapNone/>
                <wp:docPr id="41" name="Straight Arrow Connector 41"/>
                <wp:cNvGraphicFramePr/>
                <a:graphic xmlns:a="http://schemas.openxmlformats.org/drawingml/2006/main">
                  <a:graphicData uri="http://schemas.microsoft.com/office/word/2010/wordprocessingShape">
                    <wps:wsp>
                      <wps:cNvCnPr/>
                      <wps:spPr>
                        <a:xfrm flipV="1">
                          <a:off x="0" y="0"/>
                          <a:ext cx="1351280" cy="482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y;margin-left:121.5pt;margin-top:120.9pt;height:3.8pt;width:106.4pt;z-index:251672576;mso-width-relative:page;mso-height-relative:page;" filled="f" stroked="t" coordsize="21600,21600" o:gfxdata="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pktxvYAAAACwEAAA8AAAAAAAAAAQAgAAAAIgAAAGRycy9kb3ducmV2Lnht&#10;bFBLAQIUABQAAAAIAIdO4kCfNlux+QEAAAMEAAAOAAAAAAAAAAEAIAAAACcBAABkcnMvZTJvRG9j&#10;LnhtbFBLBQYAAAAABgAGAFkBAACSBQAAAAA=&#10;">
                <v:fill on="f" focussize="0,0"/>
                <v:stroke color="#000000" joinstyle="round" endarrow="block"/>
                <v:imagedata o:title=""/>
                <o:lock v:ext="edit" aspectratio="f"/>
              </v:shape>
            </w:pict>
          </mc:Fallback>
        </mc:AlternateContent>
      </w:r>
    </w:p>
    <w:p w14:paraId="5B9C01B7" w14:textId="77777777" w:rsidR="00136F22" w:rsidRDefault="00000000">
      <w:pPr>
        <w:jc w:val="both"/>
      </w:pPr>
      <w:r>
        <w:rPr>
          <w:lang w:eastAsia="en-GB"/>
        </w:rPr>
        <w:pict w14:anchorId="00D81038">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53" type="#_x0000_t19" style="position:absolute;left:0;text-align:left;margin-left:350pt;margin-top:12.45pt;width:73.9pt;height:62.65pt;flip:x y;z-index:251676672;mso-width-relative:page;mso-height-relative:page" coordsize="31375,30839" adj="-7661571,1659551,9775">
            <v:path o:connectlocs="0,2338;29300,30839;9775,21600"/>
          </v:shape>
        </w:pict>
      </w:r>
      <w:r>
        <w:rPr>
          <w:noProof/>
          <w:lang w:eastAsia="en-GB"/>
        </w:rPr>
        <mc:AlternateContent>
          <mc:Choice Requires="wps">
            <w:drawing>
              <wp:anchor distT="0" distB="0" distL="114300" distR="114300" simplePos="0" relativeHeight="251675648" behindDoc="0" locked="0" layoutInCell="1" allowOverlap="1" wp14:anchorId="7BF2E618" wp14:editId="307217F0">
                <wp:simplePos x="0" y="0"/>
                <wp:positionH relativeFrom="column">
                  <wp:posOffset>4277995</wp:posOffset>
                </wp:positionH>
                <wp:positionV relativeFrom="paragraph">
                  <wp:posOffset>7620</wp:posOffset>
                </wp:positionV>
                <wp:extent cx="70485" cy="1355725"/>
                <wp:effectExtent l="34290" t="0" r="9525" b="15875"/>
                <wp:wrapNone/>
                <wp:docPr id="42" name="Straight Arrow Connector 42"/>
                <wp:cNvGraphicFramePr/>
                <a:graphic xmlns:a="http://schemas.openxmlformats.org/drawingml/2006/main">
                  <a:graphicData uri="http://schemas.microsoft.com/office/word/2010/wordprocessingShape">
                    <wps:wsp>
                      <wps:cNvCnPr/>
                      <wps:spPr>
                        <a:xfrm flipH="1" flipV="1">
                          <a:off x="0" y="0"/>
                          <a:ext cx="70485" cy="13557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x y;margin-left:336.85pt;margin-top:0.6pt;height:106.75pt;width:5.55pt;z-index:251675648;mso-width-relative:page;mso-height-relative:page;" filled="f" stroked="t" coordsize="21600,21600" o:gfxdata="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Y33XdgAAAAJAQAADwAAAAAAAAABACAAAAAiAAAAZHJzL2Rvd25yZXYu&#10;eG1sUEsBAhQAFAAAAAgAh07iQKjmOZv7AQAADQQAAA4AAAAAAAAAAQAgAAAAJwEAAGRycy9lMm9E&#10;b2MueG1sUEsFBgAAAAAGAAYAWQEAAJQFAAAAAA==&#10;">
                <v:fill on="f" focussize="0,0"/>
                <v:stroke color="#000000" joinstyle="round" endarrow="block"/>
                <v:imagedata o:title=""/>
                <o:lock v:ext="edit" aspectratio="f"/>
              </v:shape>
            </w:pict>
          </mc:Fallback>
        </mc:AlternateContent>
      </w:r>
    </w:p>
    <w:p w14:paraId="0AFAA845" w14:textId="77777777" w:rsidR="00136F22" w:rsidRDefault="00136F22">
      <w:pPr>
        <w:jc w:val="both"/>
      </w:pPr>
    </w:p>
    <w:p w14:paraId="4D1609ED" w14:textId="77777777" w:rsidR="00136F22" w:rsidRDefault="00000000">
      <w:pPr>
        <w:tabs>
          <w:tab w:val="left" w:pos="1916"/>
          <w:tab w:val="left" w:pos="5209"/>
          <w:tab w:val="left" w:pos="6611"/>
        </w:tabs>
        <w:jc w:val="both"/>
      </w:pPr>
      <w:r>
        <w:t xml:space="preserve">              Total fixed cost</w:t>
      </w:r>
      <w:r>
        <w:tab/>
        <w:t>Unit fixed cost</w:t>
      </w:r>
      <w:r>
        <w:tab/>
      </w:r>
    </w:p>
    <w:p w14:paraId="61879F0A" w14:textId="77777777" w:rsidR="00136F22" w:rsidRDefault="00136F22">
      <w:pPr>
        <w:jc w:val="both"/>
      </w:pPr>
    </w:p>
    <w:p w14:paraId="2AED2996" w14:textId="77777777" w:rsidR="00136F22" w:rsidRDefault="00000000">
      <w:pPr>
        <w:jc w:val="both"/>
      </w:pPr>
      <w:r>
        <w:rPr>
          <w:noProof/>
          <w:lang w:eastAsia="en-GB"/>
        </w:rPr>
        <mc:AlternateContent>
          <mc:Choice Requires="wps">
            <w:drawing>
              <wp:anchor distT="0" distB="0" distL="114300" distR="114300" simplePos="0" relativeHeight="251673600" behindDoc="0" locked="0" layoutInCell="1" allowOverlap="1" wp14:anchorId="240D22E3" wp14:editId="270029FF">
                <wp:simplePos x="0" y="0"/>
                <wp:positionH relativeFrom="column">
                  <wp:posOffset>1581150</wp:posOffset>
                </wp:positionH>
                <wp:positionV relativeFrom="paragraph">
                  <wp:posOffset>84455</wp:posOffset>
                </wp:positionV>
                <wp:extent cx="1144270" cy="15875"/>
                <wp:effectExtent l="0" t="4445" r="17780" b="8255"/>
                <wp:wrapNone/>
                <wp:docPr id="43" name="Straight Arrow Connector 43"/>
                <wp:cNvGraphicFramePr/>
                <a:graphic xmlns:a="http://schemas.openxmlformats.org/drawingml/2006/main">
                  <a:graphicData uri="http://schemas.microsoft.com/office/word/2010/wordprocessingShape">
                    <wps:wsp>
                      <wps:cNvCnPr/>
                      <wps:spPr>
                        <a:xfrm flipV="1">
                          <a:off x="0" y="0"/>
                          <a:ext cx="1144270" cy="15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24.5pt;margin-top:6.65pt;height:1.25pt;width:90.1pt;z-index:251673600;mso-width-relative:page;mso-height-relative:page;" filled="f" stroked="t" coordsize="21600,21600" o:gfxdata="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U1sT9gAAAAJAQAADwAAAAAAAAABACAAAAAiAAAAZHJzL2Rvd25yZXYueG1sUEsBAhQAFAAA&#10;AAgAh07iQL2MoInvAQAA/wMAAA4AAAAAAAAAAQAgAAAAJwEAAGRycy9lMm9Eb2MueG1sUEsFBgAA&#10;AAAGAAYAWQEAAIgFAAAAAA==&#10;">
                <v:fill on="f" focussize="0,0"/>
                <v:stroke color="#000000" joinstyle="round"/>
                <v:imagedata o:title=""/>
                <o:lock v:ext="edit" aspectratio="f"/>
              </v:shape>
            </w:pict>
          </mc:Fallback>
        </mc:AlternateContent>
      </w:r>
      <w:r>
        <w:tab/>
      </w:r>
    </w:p>
    <w:p w14:paraId="676128FF" w14:textId="77777777" w:rsidR="00136F22" w:rsidRDefault="00136F22">
      <w:pPr>
        <w:jc w:val="both"/>
      </w:pPr>
    </w:p>
    <w:p w14:paraId="156E9FBF" w14:textId="77777777" w:rsidR="00136F22" w:rsidRDefault="00136F22">
      <w:pPr>
        <w:jc w:val="both"/>
      </w:pPr>
    </w:p>
    <w:p w14:paraId="4FF32572" w14:textId="77777777" w:rsidR="00136F22" w:rsidRDefault="00000000">
      <w:pPr>
        <w:jc w:val="both"/>
      </w:pPr>
      <w:r>
        <w:rPr>
          <w:noProof/>
          <w:lang w:eastAsia="en-GB"/>
        </w:rPr>
        <mc:AlternateContent>
          <mc:Choice Requires="wps">
            <w:drawing>
              <wp:anchor distT="0" distB="0" distL="114300" distR="114300" simplePos="0" relativeHeight="251674624" behindDoc="0" locked="0" layoutInCell="1" allowOverlap="1" wp14:anchorId="4C57D2B5" wp14:editId="603B56FF">
                <wp:simplePos x="0" y="0"/>
                <wp:positionH relativeFrom="column">
                  <wp:posOffset>4319905</wp:posOffset>
                </wp:positionH>
                <wp:positionV relativeFrom="paragraph">
                  <wp:posOffset>81915</wp:posOffset>
                </wp:positionV>
                <wp:extent cx="1400175" cy="26035"/>
                <wp:effectExtent l="0" t="36830" r="9525" b="13335"/>
                <wp:wrapNone/>
                <wp:docPr id="44" name="Straight Arrow Connector 44"/>
                <wp:cNvGraphicFramePr/>
                <a:graphic xmlns:a="http://schemas.openxmlformats.org/drawingml/2006/main">
                  <a:graphicData uri="http://schemas.microsoft.com/office/word/2010/wordprocessingShape">
                    <wps:wsp>
                      <wps:cNvCnPr/>
                      <wps:spPr>
                        <a:xfrm flipV="1">
                          <a:off x="0" y="0"/>
                          <a:ext cx="1400175" cy="260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y;margin-left:340.15pt;margin-top:6.45pt;height:2.05pt;width:110.25pt;z-index:251674624;mso-width-relative:page;mso-height-relative:page;" filled="f" stroked="t" coordsize="21600,21600" o:gfxdata="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BJ3gNgAAAAJAQAADwAAAAAAAAABACAAAAAiAAAAZHJzL2Rvd25yZXYueG1sUEsB&#10;AhQAFAAAAAgAh07iQDUVLqf1AQAAAwQAAA4AAAAAAAAAAQAgAAAAJwEAAGRycy9lMm9Eb2MueG1s&#10;UEsFBgAAAAAGAAYAWQEAAI4FAAAAAA==&#10;">
                <v:fill on="f" focussize="0,0"/>
                <v:stroke color="#000000" joinstyle="round" endarrow="block"/>
                <v:imagedata o:title=""/>
                <o:lock v:ext="edit" aspectratio="f"/>
              </v:shape>
            </w:pict>
          </mc:Fallback>
        </mc:AlternateContent>
      </w:r>
    </w:p>
    <w:p w14:paraId="3DF0760F" w14:textId="77777777" w:rsidR="00136F22" w:rsidRDefault="00136F22">
      <w:pPr>
        <w:jc w:val="both"/>
      </w:pPr>
    </w:p>
    <w:p w14:paraId="4CEDE9A7" w14:textId="77777777" w:rsidR="00136F22" w:rsidRDefault="00000000">
      <w:pPr>
        <w:ind w:firstLineChars="1600" w:firstLine="3840"/>
        <w:jc w:val="both"/>
      </w:pPr>
      <w:r>
        <w:t>Activity</w:t>
      </w:r>
      <w:r>
        <w:tab/>
        <w:t xml:space="preserve">                                       Activity</w:t>
      </w:r>
    </w:p>
    <w:p w14:paraId="5E297B17" w14:textId="77777777" w:rsidR="00136F22" w:rsidRDefault="00136F22">
      <w:pPr>
        <w:jc w:val="both"/>
      </w:pPr>
    </w:p>
    <w:p w14:paraId="78640FDF" w14:textId="77777777" w:rsidR="00136F22" w:rsidRDefault="00000000">
      <w:pPr>
        <w:pStyle w:val="ListParagraph"/>
        <w:numPr>
          <w:ilvl w:val="0"/>
          <w:numId w:val="40"/>
        </w:numPr>
        <w:tabs>
          <w:tab w:val="left" w:pos="2667"/>
          <w:tab w:val="left" w:pos="7350"/>
        </w:tabs>
        <w:jc w:val="both"/>
      </w:pPr>
      <w:r>
        <w:t>Semi-fixed/ step fixed costs</w:t>
      </w:r>
    </w:p>
    <w:p w14:paraId="31C1DB25" w14:textId="77777777" w:rsidR="00136F22" w:rsidRDefault="00000000">
      <w:pPr>
        <w:tabs>
          <w:tab w:val="left" w:pos="2667"/>
          <w:tab w:val="left" w:pos="7350"/>
        </w:tabs>
        <w:ind w:left="360"/>
        <w:jc w:val="both"/>
      </w:pPr>
      <w:r>
        <w:t>The distinguishing feature of step fixed costs is that within a given time period they are fixed within specified activity levels, but they eventually increase or decrease by a constant amount at various critical levels. Some fixed costs such as direct labour and supervisory salaries, can be adjusted in the short-term to reflect changes in activity.</w:t>
      </w:r>
    </w:p>
    <w:p w14:paraId="7500DB1A" w14:textId="77777777" w:rsidR="00136F22" w:rsidRDefault="00136F22">
      <w:pPr>
        <w:tabs>
          <w:tab w:val="left" w:pos="2667"/>
          <w:tab w:val="left" w:pos="7350"/>
        </w:tabs>
        <w:ind w:left="360"/>
        <w:jc w:val="both"/>
      </w:pPr>
    </w:p>
    <w:p w14:paraId="3CE26B48" w14:textId="77777777" w:rsidR="00136F22" w:rsidRDefault="00136F22">
      <w:pPr>
        <w:tabs>
          <w:tab w:val="left" w:pos="2667"/>
          <w:tab w:val="left" w:pos="7350"/>
        </w:tabs>
        <w:ind w:left="360"/>
        <w:jc w:val="both"/>
      </w:pPr>
    </w:p>
    <w:p w14:paraId="553A864B" w14:textId="77777777" w:rsidR="00136F22" w:rsidRDefault="00000000">
      <w:pPr>
        <w:tabs>
          <w:tab w:val="left" w:pos="2667"/>
          <w:tab w:val="left" w:pos="7350"/>
        </w:tabs>
        <w:ind w:left="360"/>
        <w:jc w:val="both"/>
      </w:pPr>
      <w:r>
        <w:rPr>
          <w:noProof/>
          <w:lang w:eastAsia="en-GB"/>
        </w:rPr>
        <mc:AlternateContent>
          <mc:Choice Requires="wps">
            <w:drawing>
              <wp:anchor distT="0" distB="0" distL="114300" distR="114300" simplePos="0" relativeHeight="251677696" behindDoc="0" locked="0" layoutInCell="1" allowOverlap="1" wp14:anchorId="5F856E65" wp14:editId="1CE8F8E7">
                <wp:simplePos x="0" y="0"/>
                <wp:positionH relativeFrom="column">
                  <wp:posOffset>1869440</wp:posOffset>
                </wp:positionH>
                <wp:positionV relativeFrom="paragraph">
                  <wp:posOffset>252730</wp:posOffset>
                </wp:positionV>
                <wp:extent cx="635" cy="1160780"/>
                <wp:effectExtent l="37465" t="0" r="38100" b="1270"/>
                <wp:wrapNone/>
                <wp:docPr id="51" name="Straight Arrow Connector 51"/>
                <wp:cNvGraphicFramePr/>
                <a:graphic xmlns:a="http://schemas.openxmlformats.org/drawingml/2006/main">
                  <a:graphicData uri="http://schemas.microsoft.com/office/word/2010/wordprocessingShape">
                    <wps:wsp>
                      <wps:cNvCnPr/>
                      <wps:spPr>
                        <a:xfrm flipV="1">
                          <a:off x="0" y="0"/>
                          <a:ext cx="635" cy="11607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y;margin-left:147.2pt;margin-top:19.9pt;height:91.4pt;width:0.05pt;z-index:251677696;mso-width-relative:page;mso-height-relative:page;" filled="f" stroked="t" coordsize="21600,21600" o:gfxdata="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W7qK2QAAAAoBAAAPAAAAAAAAAAEAIAAAACIAAABkcnMvZG93bnJldi54bWxQ&#10;SwECFAAUAAAACACHTuJAgAo4yfYBAAABBAAADgAAAAAAAAABACAAAAAoAQAAZHJzL2Uyb0RvYy54&#10;bWxQSwUGAAAAAAYABgBZAQAAkAUAAAAA&#10;">
                <v:fill on="f" focussize="0,0"/>
                <v:stroke color="#000000" joinstyle="round" endarrow="block"/>
                <v:imagedata o:title=""/>
                <o:lock v:ext="edit" aspectratio="f"/>
              </v:shape>
            </w:pict>
          </mc:Fallback>
        </mc:AlternateContent>
      </w:r>
    </w:p>
    <w:p w14:paraId="413EBC9E" w14:textId="77777777" w:rsidR="00136F22" w:rsidRDefault="00136F22">
      <w:pPr>
        <w:jc w:val="both"/>
      </w:pPr>
    </w:p>
    <w:p w14:paraId="1ED6DD48" w14:textId="77777777" w:rsidR="00136F22" w:rsidRDefault="00000000">
      <w:pPr>
        <w:ind w:firstLine="720"/>
        <w:jc w:val="both"/>
      </w:pPr>
      <w:r>
        <w:rPr>
          <w:noProof/>
          <w:lang w:eastAsia="en-GB"/>
        </w:rPr>
        <mc:AlternateContent>
          <mc:Choice Requires="wps">
            <w:drawing>
              <wp:anchor distT="0" distB="0" distL="114300" distR="114300" simplePos="0" relativeHeight="251682816" behindDoc="0" locked="0" layoutInCell="1" allowOverlap="1" wp14:anchorId="30A17216" wp14:editId="3CA28A5D">
                <wp:simplePos x="0" y="0"/>
                <wp:positionH relativeFrom="column">
                  <wp:posOffset>2573020</wp:posOffset>
                </wp:positionH>
                <wp:positionV relativeFrom="paragraph">
                  <wp:posOffset>67945</wp:posOffset>
                </wp:positionV>
                <wp:extent cx="0" cy="198755"/>
                <wp:effectExtent l="4445" t="0" r="14605" b="10795"/>
                <wp:wrapNone/>
                <wp:docPr id="48" name="Straight Arrow Connector 48"/>
                <wp:cNvGraphicFramePr/>
                <a:graphic xmlns:a="http://schemas.openxmlformats.org/drawingml/2006/main">
                  <a:graphicData uri="http://schemas.microsoft.com/office/word/2010/wordprocessingShape">
                    <wps:wsp>
                      <wps:cNvCnPr/>
                      <wps:spPr>
                        <a:xfrm flipV="1">
                          <a:off x="0" y="0"/>
                          <a:ext cx="0" cy="1987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202.6pt;margin-top:5.35pt;height:15.65pt;width:0pt;z-index:251682816;mso-width-relative:page;mso-height-relative:page;" filled="f" stroked="t" coordsize="21600,21600" o:gfxdata="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2ehptYA&#10;AAAJAQAADwAAAAAAAAABACAAAAAiAAAAZHJzL2Rvd25yZXYueG1sUEsBAhQAFAAAAAgAh07iQMh3&#10;g5zoAQAA+gMAAA4AAAAAAAAAAQAgAAAAJQEAAGRycy9lMm9Eb2MueG1sUEsFBgAAAAAGAAYAWQEA&#10;AH8FAAAAAA==&#10;">
                <v:fill on="f" focussize="0,0"/>
                <v:stroke color="#000000" joinstyle="round"/>
                <v:imagedata o:title=""/>
                <o:lock v:ext="edit" aspectratio="f"/>
              </v:shape>
            </w:pict>
          </mc:Fallback>
        </mc:AlternateContent>
      </w:r>
      <w:r>
        <w:rPr>
          <w:noProof/>
          <w:lang w:eastAsia="en-GB"/>
        </w:rPr>
        <mc:AlternateContent>
          <mc:Choice Requires="wps">
            <w:drawing>
              <wp:anchor distT="0" distB="0" distL="114300" distR="114300" simplePos="0" relativeHeight="251683840" behindDoc="0" locked="0" layoutInCell="1" allowOverlap="1" wp14:anchorId="42A2D97E" wp14:editId="7C7E8A17">
                <wp:simplePos x="0" y="0"/>
                <wp:positionH relativeFrom="column">
                  <wp:posOffset>2496820</wp:posOffset>
                </wp:positionH>
                <wp:positionV relativeFrom="paragraph">
                  <wp:posOffset>10795</wp:posOffset>
                </wp:positionV>
                <wp:extent cx="532765" cy="47625"/>
                <wp:effectExtent l="635" t="4445" r="0" b="5080"/>
                <wp:wrapNone/>
                <wp:docPr id="46" name="Straight Arrow Connector 46"/>
                <wp:cNvGraphicFramePr/>
                <a:graphic xmlns:a="http://schemas.openxmlformats.org/drawingml/2006/main">
                  <a:graphicData uri="http://schemas.microsoft.com/office/word/2010/wordprocessingShape">
                    <wps:wsp>
                      <wps:cNvCnPr/>
                      <wps:spPr>
                        <a:xfrm flipV="1">
                          <a:off x="0" y="0"/>
                          <a:ext cx="532765" cy="476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96.6pt;margin-top:0.85pt;height:3.75pt;width:41.95pt;z-index:251683840;mso-width-relative:page;mso-height-relative:page;" filled="f" stroked="t" coordsize="21600,21600" o:gfxdata="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S&#10;KPEh1QAAAAcBAAAPAAAAAAAAAAEAIAAAACIAAABkcnMvZG93bnJldi54bWxQSwECFAAUAAAACACH&#10;TuJA8sMap+4BAAD+AwAADgAAAAAAAAABACAAAAAkAQAAZHJzL2Uyb0RvYy54bWxQSwUGAAAAAAYA&#10;BgBZAQAAhAUAAAAA&#10;">
                <v:fill on="f" focussize="0,0"/>
                <v:stroke color="#000000" joinstyle="round"/>
                <v:imagedata o:title=""/>
                <o:lock v:ext="edit" aspectratio="f"/>
              </v:shape>
            </w:pict>
          </mc:Fallback>
        </mc:AlternateContent>
      </w:r>
      <w:r>
        <w:rPr>
          <w:noProof/>
          <w:lang w:eastAsia="en-GB"/>
        </w:rPr>
        <mc:AlternateContent>
          <mc:Choice Requires="wps">
            <w:drawing>
              <wp:anchor distT="0" distB="0" distL="114300" distR="114300" simplePos="0" relativeHeight="251680768" behindDoc="0" locked="0" layoutInCell="1" allowOverlap="1" wp14:anchorId="1D8493F6" wp14:editId="022D04BC">
                <wp:simplePos x="0" y="0"/>
                <wp:positionH relativeFrom="column">
                  <wp:posOffset>2186305</wp:posOffset>
                </wp:positionH>
                <wp:positionV relativeFrom="paragraph">
                  <wp:posOffset>257175</wp:posOffset>
                </wp:positionV>
                <wp:extent cx="0" cy="207010"/>
                <wp:effectExtent l="4445" t="0" r="14605" b="2540"/>
                <wp:wrapNone/>
                <wp:docPr id="47" name="Straight Arrow Connector 47"/>
                <wp:cNvGraphicFramePr/>
                <a:graphic xmlns:a="http://schemas.openxmlformats.org/drawingml/2006/main">
                  <a:graphicData uri="http://schemas.microsoft.com/office/word/2010/wordprocessingShape">
                    <wps:wsp>
                      <wps:cNvCnPr/>
                      <wps:spPr>
                        <a:xfrm flipV="1">
                          <a:off x="0" y="0"/>
                          <a:ext cx="0" cy="2070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72.15pt;margin-top:20.25pt;height:16.3pt;width:0pt;z-index:251680768;mso-width-relative:page;mso-height-relative:page;" filled="f" stroked="t" coordsize="21600,21600" o:gfxdata="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khCt1gAA&#10;AAkBAAAPAAAAAAAAAAEAIAAAACIAAABkcnMvZG93bnJldi54bWxQSwECFAAUAAAACACHTuJATjcL&#10;7+cBAAD6AwAADgAAAAAAAAABACAAAAAlAQAAZHJzL2Uyb0RvYy54bWxQSwUGAAAAAAYABgBZAQAA&#10;fgUAAAAA&#10;">
                <v:fill on="f" focussize="0,0"/>
                <v:stroke color="#000000" joinstyle="round"/>
                <v:imagedata o:title=""/>
                <o:lock v:ext="edit" aspectratio="f"/>
              </v:shape>
            </w:pict>
          </mc:Fallback>
        </mc:AlternateContent>
      </w:r>
      <w:r>
        <w:t>Total fixed cost</w:t>
      </w:r>
    </w:p>
    <w:p w14:paraId="33F3CB81" w14:textId="77777777" w:rsidR="00136F22" w:rsidRDefault="00000000">
      <w:pPr>
        <w:jc w:val="both"/>
      </w:pPr>
      <w:r>
        <w:rPr>
          <w:noProof/>
          <w:lang w:eastAsia="en-GB"/>
        </w:rPr>
        <w:lastRenderedPageBreak/>
        <mc:AlternateContent>
          <mc:Choice Requires="wps">
            <w:drawing>
              <wp:anchor distT="0" distB="0" distL="114300" distR="114300" simplePos="0" relativeHeight="251681792" behindDoc="0" locked="0" layoutInCell="1" allowOverlap="1" wp14:anchorId="141B54E6" wp14:editId="7794C2A9">
                <wp:simplePos x="0" y="0"/>
                <wp:positionH relativeFrom="column">
                  <wp:posOffset>2214880</wp:posOffset>
                </wp:positionH>
                <wp:positionV relativeFrom="paragraph">
                  <wp:posOffset>91440</wp:posOffset>
                </wp:positionV>
                <wp:extent cx="339090" cy="4445"/>
                <wp:effectExtent l="0" t="0" r="0" b="0"/>
                <wp:wrapNone/>
                <wp:docPr id="49" name="Straight Arrow Connector 49"/>
                <wp:cNvGraphicFramePr/>
                <a:graphic xmlns:a="http://schemas.openxmlformats.org/drawingml/2006/main">
                  <a:graphicData uri="http://schemas.microsoft.com/office/word/2010/wordprocessingShape">
                    <wps:wsp>
                      <wps:cNvCnPr/>
                      <wps:spPr>
                        <a:xfrm flipV="1">
                          <a:off x="0" y="0"/>
                          <a:ext cx="339090" cy="44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74.4pt;margin-top:7.2pt;height:0.35pt;width:26.7pt;z-index:251681792;mso-width-relative:page;mso-height-relative:page;" filled="f" stroked="t" coordsize="21600,21600" o:gfxdata="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9&#10;IQxw1gAAAAkBAAAPAAAAAAAAAAEAIAAAACIAAABkcnMvZG93bnJldi54bWxQSwECFAAUAAAACACH&#10;TuJAPymTye0BAAD9AwAADgAAAAAAAAABACAAAAAlAQAAZHJzL2Uyb0RvYy54bWxQSwUGAAAAAAYA&#10;BgBZAQAAhAUAAAAA&#10;">
                <v:fill on="f" focussize="0,0"/>
                <v:stroke color="#000000" joinstyle="round"/>
                <v:imagedata o:title=""/>
                <o:lock v:ext="edit" aspectratio="f"/>
              </v:shape>
            </w:pict>
          </mc:Fallback>
        </mc:AlternateContent>
      </w:r>
    </w:p>
    <w:p w14:paraId="2AD2DE1E" w14:textId="77777777" w:rsidR="00136F22" w:rsidRDefault="00000000">
      <w:pPr>
        <w:jc w:val="both"/>
      </w:pPr>
      <w:r>
        <w:rPr>
          <w:noProof/>
          <w:lang w:eastAsia="en-GB"/>
        </w:rPr>
        <mc:AlternateContent>
          <mc:Choice Requires="wps">
            <w:drawing>
              <wp:anchor distT="0" distB="0" distL="114300" distR="114300" simplePos="0" relativeHeight="251679744" behindDoc="0" locked="0" layoutInCell="1" allowOverlap="1" wp14:anchorId="20FCCCB3" wp14:editId="1D45B9E2">
                <wp:simplePos x="0" y="0"/>
                <wp:positionH relativeFrom="column">
                  <wp:posOffset>1879600</wp:posOffset>
                </wp:positionH>
                <wp:positionV relativeFrom="paragraph">
                  <wp:posOffset>91440</wp:posOffset>
                </wp:positionV>
                <wp:extent cx="316230" cy="8255"/>
                <wp:effectExtent l="0" t="0" r="0" b="0"/>
                <wp:wrapNone/>
                <wp:docPr id="45" name="Straight Arrow Connector 45"/>
                <wp:cNvGraphicFramePr/>
                <a:graphic xmlns:a="http://schemas.openxmlformats.org/drawingml/2006/main">
                  <a:graphicData uri="http://schemas.microsoft.com/office/word/2010/wordprocessingShape">
                    <wps:wsp>
                      <wps:cNvCnPr/>
                      <wps:spPr>
                        <a:xfrm flipV="1">
                          <a:off x="0" y="0"/>
                          <a:ext cx="316230" cy="82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48pt;margin-top:7.2pt;height:0.65pt;width:24.9pt;z-index:251679744;mso-width-relative:page;mso-height-relative:page;" filled="f" stroked="t" coordsize="21600,21600" o:gfxdata="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4bMGh9gAAAAJAQAADwAAAAAAAAABACAAAAAiAAAAZHJzL2Rvd25yZXYueG1sUEsBAhQAFAAA&#10;AAgAh07iQPyeiM3vAQAA/QMAAA4AAAAAAAAAAQAgAAAAJwEAAGRycy9lMm9Eb2MueG1sUEsFBgAA&#10;AAAGAAYAWQEAAIgFAAAAAA==&#10;">
                <v:fill on="f" focussize="0,0"/>
                <v:stroke color="#000000" joinstyle="round"/>
                <v:imagedata o:title=""/>
                <o:lock v:ext="edit" aspectratio="f"/>
              </v:shape>
            </w:pict>
          </mc:Fallback>
        </mc:AlternateContent>
      </w:r>
    </w:p>
    <w:p w14:paraId="769FFEF6" w14:textId="77777777" w:rsidR="00136F22" w:rsidRDefault="00136F22">
      <w:pPr>
        <w:tabs>
          <w:tab w:val="left" w:pos="3018"/>
        </w:tabs>
        <w:jc w:val="both"/>
      </w:pPr>
    </w:p>
    <w:p w14:paraId="730509F1" w14:textId="77777777" w:rsidR="00136F22" w:rsidRDefault="00136F22">
      <w:pPr>
        <w:tabs>
          <w:tab w:val="left" w:pos="3018"/>
        </w:tabs>
        <w:jc w:val="both"/>
      </w:pPr>
    </w:p>
    <w:p w14:paraId="235B5604" w14:textId="77777777" w:rsidR="00136F22" w:rsidRDefault="00000000">
      <w:pPr>
        <w:tabs>
          <w:tab w:val="left" w:pos="3018"/>
        </w:tabs>
        <w:jc w:val="both"/>
      </w:pPr>
      <w:r>
        <w:rPr>
          <w:noProof/>
          <w:lang w:eastAsia="en-GB"/>
        </w:rPr>
        <mc:AlternateContent>
          <mc:Choice Requires="wps">
            <w:drawing>
              <wp:anchor distT="0" distB="0" distL="114300" distR="114300" simplePos="0" relativeHeight="251678720" behindDoc="0" locked="0" layoutInCell="1" allowOverlap="1" wp14:anchorId="16F8D830" wp14:editId="638A6F0B">
                <wp:simplePos x="0" y="0"/>
                <wp:positionH relativeFrom="column">
                  <wp:posOffset>1869440</wp:posOffset>
                </wp:positionH>
                <wp:positionV relativeFrom="paragraph">
                  <wp:posOffset>119380</wp:posOffset>
                </wp:positionV>
                <wp:extent cx="1757045" cy="64135"/>
                <wp:effectExtent l="0" t="35560" r="14605" b="14605"/>
                <wp:wrapNone/>
                <wp:docPr id="50" name="Straight Arrow Connector 50"/>
                <wp:cNvGraphicFramePr/>
                <a:graphic xmlns:a="http://schemas.openxmlformats.org/drawingml/2006/main">
                  <a:graphicData uri="http://schemas.microsoft.com/office/word/2010/wordprocessingShape">
                    <wps:wsp>
                      <wps:cNvCnPr/>
                      <wps:spPr>
                        <a:xfrm flipV="1">
                          <a:off x="0" y="0"/>
                          <a:ext cx="1757045" cy="641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y;margin-left:147.2pt;margin-top:9.4pt;height:5.05pt;width:138.35pt;z-index:251678720;mso-width-relative:page;mso-height-relative:page;" filled="f" stroked="t" coordsize="21600,21600" o:gfxdata="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WVaNgAAAAJAQAADwAAAAAAAAABACAAAAAiAAAAZHJzL2Rvd25yZXYueG1sUEsB&#10;AhQAFAAAAAgAh07iQExINVH1AQAAAwQAAA4AAAAAAAAAAQAgAAAAJwEAAGRycy9lMm9Eb2MueG1s&#10;UEsFBgAAAAAGAAYAWQEAAI4FAAAAAA==&#10;">
                <v:fill on="f" focussize="0,0"/>
                <v:stroke color="#000000" joinstyle="round" endarrow="block"/>
                <v:imagedata o:title=""/>
                <o:lock v:ext="edit" aspectratio="f"/>
              </v:shape>
            </w:pict>
          </mc:Fallback>
        </mc:AlternateContent>
      </w:r>
    </w:p>
    <w:p w14:paraId="01FFADD9" w14:textId="77777777" w:rsidR="00136F22" w:rsidRDefault="00136F22">
      <w:pPr>
        <w:tabs>
          <w:tab w:val="left" w:pos="3018"/>
        </w:tabs>
        <w:jc w:val="both"/>
      </w:pPr>
    </w:p>
    <w:p w14:paraId="48BD21DE" w14:textId="77777777" w:rsidR="00136F22" w:rsidRDefault="00000000">
      <w:pPr>
        <w:tabs>
          <w:tab w:val="left" w:pos="3018"/>
        </w:tabs>
        <w:jc w:val="both"/>
      </w:pPr>
      <w:r>
        <w:tab/>
        <w:t>Activity</w:t>
      </w:r>
    </w:p>
    <w:p w14:paraId="1AC918CC" w14:textId="77777777" w:rsidR="00136F22" w:rsidRDefault="00000000">
      <w:pPr>
        <w:tabs>
          <w:tab w:val="left" w:pos="3018"/>
        </w:tabs>
        <w:jc w:val="both"/>
      </w:pPr>
      <w:r>
        <w:t>NB: Because fixed costs do not remain fixed in the long-term, some writers prefer to describe them as long-term variable costs</w:t>
      </w:r>
    </w:p>
    <w:p w14:paraId="2FC8F7BE" w14:textId="77777777" w:rsidR="00136F22" w:rsidRDefault="00000000">
      <w:pPr>
        <w:pStyle w:val="ListParagraph"/>
        <w:numPr>
          <w:ilvl w:val="0"/>
          <w:numId w:val="40"/>
        </w:numPr>
        <w:tabs>
          <w:tab w:val="left" w:pos="3018"/>
        </w:tabs>
        <w:jc w:val="both"/>
      </w:pPr>
      <w:r>
        <w:t>Semi-variable costs</w:t>
      </w:r>
    </w:p>
    <w:p w14:paraId="4BD4FF40" w14:textId="77777777" w:rsidR="00136F22" w:rsidRDefault="00000000">
      <w:pPr>
        <w:tabs>
          <w:tab w:val="left" w:pos="3018"/>
        </w:tabs>
        <w:jc w:val="both"/>
      </w:pPr>
      <w:r>
        <w:t>These include both a fixed and a variable component e.g. the salary for direct sales staff has a retainer (fixed) and commission (variable)</w:t>
      </w:r>
    </w:p>
    <w:p w14:paraId="4551222D" w14:textId="77777777" w:rsidR="00136F22" w:rsidRDefault="00136F22">
      <w:pPr>
        <w:jc w:val="both"/>
      </w:pPr>
    </w:p>
    <w:p w14:paraId="5498EFB7" w14:textId="77777777" w:rsidR="00136F22" w:rsidRDefault="00000000">
      <w:pPr>
        <w:jc w:val="both"/>
        <w:rPr>
          <w:b/>
          <w:bCs/>
        </w:rPr>
      </w:pPr>
      <w:r>
        <w:rPr>
          <w:b/>
          <w:bCs/>
        </w:rPr>
        <w:t>Conclusion</w:t>
      </w:r>
    </w:p>
    <w:p w14:paraId="0A311161" w14:textId="77777777" w:rsidR="00136F22" w:rsidRDefault="00136F22">
      <w:pPr>
        <w:jc w:val="both"/>
      </w:pPr>
    </w:p>
    <w:p w14:paraId="17747E2C" w14:textId="77777777" w:rsidR="00136F22" w:rsidRDefault="00000000">
      <w:pPr>
        <w:jc w:val="both"/>
      </w:pPr>
      <w:r>
        <w:t>Understanding cost terms and concepts is essential for effective managerial decision-making. These concepts form the foundation for analyzing financial data, optimizing operations, and achieving business objectives. Mastery of these terms will prepare you to explore more advanced topics in cost management and strategic planning.</w:t>
      </w:r>
      <w:bookmarkStart w:id="63" w:name="_Toc185229034"/>
    </w:p>
    <w:p w14:paraId="6B191FD8" w14:textId="77777777" w:rsidR="00136F22" w:rsidRDefault="00000000">
      <w:pPr>
        <w:pStyle w:val="Heading2"/>
        <w:jc w:val="both"/>
      </w:pPr>
      <w:bookmarkStart w:id="64" w:name="_Toc23604"/>
      <w:r>
        <w:t>2.4 Essential cost concepts and terminologies.</w:t>
      </w:r>
      <w:bookmarkEnd w:id="64"/>
    </w:p>
    <w:p w14:paraId="3DE794B5"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65" w:name="_Toc32417"/>
      <w:r>
        <w:rPr>
          <w:rFonts w:eastAsiaTheme="majorEastAsia"/>
          <w:b w:val="0"/>
          <w:bCs w:val="0"/>
          <w:i w:val="0"/>
          <w:color w:val="0F4761" w:themeColor="accent1" w:themeShade="BF"/>
          <w:kern w:val="2"/>
          <w:sz w:val="28"/>
          <w:szCs w:val="28"/>
          <w14:ligatures w14:val="standardContextual"/>
        </w:rPr>
        <w:t>Activity 2.2 Matching Quiz on Terminologies in line with cost concepts</w:t>
      </w:r>
      <w:bookmarkEnd w:id="65"/>
    </w:p>
    <w:tbl>
      <w:tblPr>
        <w:tblW w:w="0" w:type="auto"/>
        <w:tblCellMar>
          <w:top w:w="15" w:type="dxa"/>
          <w:left w:w="15" w:type="dxa"/>
          <w:bottom w:w="15" w:type="dxa"/>
          <w:right w:w="15" w:type="dxa"/>
        </w:tblCellMar>
        <w:tblLook w:val="04A0" w:firstRow="1" w:lastRow="0" w:firstColumn="1" w:lastColumn="0" w:noHBand="0" w:noVBand="1"/>
      </w:tblPr>
      <w:tblGrid>
        <w:gridCol w:w="990"/>
        <w:gridCol w:w="4784"/>
      </w:tblGrid>
      <w:tr w:rsidR="00136F22" w14:paraId="74C064CF" w14:textId="77777777">
        <w:tc>
          <w:tcPr>
            <w:tcW w:w="0" w:type="auto"/>
            <w:vAlign w:val="center"/>
          </w:tcPr>
          <w:p w14:paraId="7840CBAD"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50D2EF62" wp14:editId="7F9ED335">
                  <wp:extent cx="596900" cy="596900"/>
                  <wp:effectExtent l="0" t="0" r="12700" b="12700"/>
                  <wp:docPr id="54"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0" w:type="auto"/>
            <w:vAlign w:val="center"/>
          </w:tcPr>
          <w:p w14:paraId="68D2A993" w14:textId="77777777" w:rsidR="00136F22" w:rsidRDefault="00000000">
            <w:pPr>
              <w:pStyle w:val="Heading4"/>
              <w:spacing w:after="0"/>
            </w:pPr>
            <w:bookmarkStart w:id="66" w:name="_Toc30832"/>
            <w:r>
              <w:t>How much do I know about cost terminologies</w:t>
            </w:r>
            <w:bookmarkEnd w:id="66"/>
            <w:r>
              <w:t xml:space="preserve"> </w:t>
            </w:r>
          </w:p>
        </w:tc>
      </w:tr>
    </w:tbl>
    <w:p w14:paraId="13E8556F" w14:textId="77777777" w:rsidR="00136F22" w:rsidRDefault="00136F22">
      <w:pPr>
        <w:jc w:val="both"/>
      </w:pPr>
    </w:p>
    <w:p w14:paraId="53223D18" w14:textId="77777777" w:rsidR="00136F22" w:rsidRDefault="00000000">
      <w:pPr>
        <w:jc w:val="both"/>
        <w:rPr>
          <w:b/>
          <w:bCs/>
        </w:rPr>
      </w:pPr>
      <w:r>
        <w:rPr>
          <w:b/>
          <w:bCs/>
        </w:rPr>
        <w:t>Matching Quiz: Key Costg Concepts and Terminologies</w:t>
      </w:r>
    </w:p>
    <w:p w14:paraId="638E9D47" w14:textId="77777777" w:rsidR="00136F22" w:rsidRDefault="00000000">
      <w:pPr>
        <w:jc w:val="both"/>
        <w:rPr>
          <w:b/>
          <w:bCs/>
        </w:rPr>
      </w:pPr>
      <w:r>
        <w:rPr>
          <w:b/>
          <w:bCs/>
        </w:rPr>
        <w:t>Instructions to learners</w:t>
      </w:r>
    </w:p>
    <w:p w14:paraId="7134ABA5" w14:textId="77777777" w:rsidR="00136F22" w:rsidRDefault="00000000">
      <w:pPr>
        <w:jc w:val="both"/>
      </w:pPr>
      <w:r>
        <w:t>Challenge yourself with this matching quiz to see how well you understand key e-learning terminologies and concepts.</w:t>
      </w:r>
    </w:p>
    <w:p w14:paraId="0CA9C6A4" w14:textId="77777777" w:rsidR="00136F22" w:rsidRDefault="00000000">
      <w:pPr>
        <w:pStyle w:val="NormalWeb"/>
      </w:pPr>
      <w:r>
        <w:t>Match the terms in Column A with their corresponding explanations in Column B.</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9"/>
        <w:gridCol w:w="6454"/>
      </w:tblGrid>
      <w:tr w:rsidR="00136F22" w14:paraId="4E00FF3D" w14:textId="77777777">
        <w:trPr>
          <w:tblCellSpacing w:w="15" w:type="dxa"/>
        </w:trPr>
        <w:tc>
          <w:tcPr>
            <w:tcW w:w="0" w:type="auto"/>
            <w:shd w:val="clear" w:color="auto" w:fill="auto"/>
            <w:vAlign w:val="center"/>
          </w:tcPr>
          <w:p w14:paraId="6836320E" w14:textId="77777777" w:rsidR="00136F22" w:rsidRDefault="00000000">
            <w:pPr>
              <w:jc w:val="center"/>
              <w:rPr>
                <w:b/>
                <w:bCs/>
              </w:rPr>
            </w:pPr>
            <w:r>
              <w:rPr>
                <w:rStyle w:val="Strong"/>
                <w:rFonts w:eastAsia="SimSun"/>
                <w:lang w:eastAsia="zh-CN" w:bidi="ar"/>
              </w:rPr>
              <w:t>Column A (Terms)</w:t>
            </w:r>
          </w:p>
        </w:tc>
        <w:tc>
          <w:tcPr>
            <w:tcW w:w="0" w:type="auto"/>
            <w:shd w:val="clear" w:color="auto" w:fill="auto"/>
            <w:vAlign w:val="center"/>
          </w:tcPr>
          <w:p w14:paraId="022B30EF" w14:textId="77777777" w:rsidR="00136F22" w:rsidRDefault="00000000">
            <w:pPr>
              <w:jc w:val="center"/>
              <w:rPr>
                <w:b/>
                <w:bCs/>
              </w:rPr>
            </w:pPr>
            <w:r>
              <w:rPr>
                <w:rStyle w:val="Strong"/>
                <w:rFonts w:eastAsia="SimSun"/>
                <w:lang w:eastAsia="zh-CN" w:bidi="ar"/>
              </w:rPr>
              <w:t>Column B (Explanations)</w:t>
            </w:r>
          </w:p>
        </w:tc>
      </w:tr>
      <w:tr w:rsidR="00136F22" w14:paraId="777D5F00" w14:textId="77777777">
        <w:trPr>
          <w:tblCellSpacing w:w="15" w:type="dxa"/>
        </w:trPr>
        <w:tc>
          <w:tcPr>
            <w:tcW w:w="0" w:type="auto"/>
            <w:shd w:val="clear" w:color="auto" w:fill="auto"/>
            <w:vAlign w:val="center"/>
          </w:tcPr>
          <w:p w14:paraId="174CACC5" w14:textId="77777777" w:rsidR="00136F22" w:rsidRDefault="00000000">
            <w:r>
              <w:rPr>
                <w:rFonts w:eastAsia="SimSun"/>
                <w:lang w:eastAsia="zh-CN" w:bidi="ar"/>
              </w:rPr>
              <w:t>1. Direct Costs</w:t>
            </w:r>
          </w:p>
        </w:tc>
        <w:tc>
          <w:tcPr>
            <w:tcW w:w="0" w:type="auto"/>
            <w:shd w:val="clear" w:color="auto" w:fill="auto"/>
            <w:vAlign w:val="center"/>
          </w:tcPr>
          <w:p w14:paraId="738CB15E" w14:textId="77777777" w:rsidR="00136F22" w:rsidRDefault="00000000">
            <w:r>
              <w:rPr>
                <w:rFonts w:eastAsia="SimSun"/>
                <w:lang w:eastAsia="zh-CN" w:bidi="ar"/>
              </w:rPr>
              <w:t>A. Costs that include both fixed and variable components.</w:t>
            </w:r>
          </w:p>
        </w:tc>
      </w:tr>
      <w:tr w:rsidR="00136F22" w14:paraId="6B6B9A5B" w14:textId="77777777">
        <w:trPr>
          <w:tblCellSpacing w:w="15" w:type="dxa"/>
        </w:trPr>
        <w:tc>
          <w:tcPr>
            <w:tcW w:w="0" w:type="auto"/>
            <w:shd w:val="clear" w:color="auto" w:fill="auto"/>
            <w:vAlign w:val="center"/>
          </w:tcPr>
          <w:p w14:paraId="1FB28CF2" w14:textId="77777777" w:rsidR="00136F22" w:rsidRDefault="00000000">
            <w:r>
              <w:rPr>
                <w:rFonts w:eastAsia="SimSun"/>
                <w:lang w:eastAsia="zh-CN" w:bidi="ar"/>
              </w:rPr>
              <w:t>2. Indirect Costs</w:t>
            </w:r>
          </w:p>
        </w:tc>
        <w:tc>
          <w:tcPr>
            <w:tcW w:w="0" w:type="auto"/>
            <w:shd w:val="clear" w:color="auto" w:fill="auto"/>
            <w:vAlign w:val="center"/>
          </w:tcPr>
          <w:p w14:paraId="1FD5E2D4" w14:textId="77777777" w:rsidR="00136F22" w:rsidRDefault="00000000">
            <w:r>
              <w:rPr>
                <w:rFonts w:eastAsia="SimSun"/>
                <w:lang w:eastAsia="zh-CN" w:bidi="ar"/>
              </w:rPr>
              <w:t>B. Costs specifically and exclusively attributable to a cost object.</w:t>
            </w:r>
          </w:p>
        </w:tc>
      </w:tr>
      <w:tr w:rsidR="00136F22" w14:paraId="79E34D38" w14:textId="77777777">
        <w:trPr>
          <w:tblCellSpacing w:w="15" w:type="dxa"/>
        </w:trPr>
        <w:tc>
          <w:tcPr>
            <w:tcW w:w="0" w:type="auto"/>
            <w:shd w:val="clear" w:color="auto" w:fill="auto"/>
            <w:vAlign w:val="center"/>
          </w:tcPr>
          <w:p w14:paraId="1A0D8FDE" w14:textId="77777777" w:rsidR="00136F22" w:rsidRDefault="00000000">
            <w:r>
              <w:rPr>
                <w:rFonts w:eastAsia="SimSun"/>
                <w:lang w:eastAsia="zh-CN" w:bidi="ar"/>
              </w:rPr>
              <w:t>3. Fixed Costs</w:t>
            </w:r>
          </w:p>
        </w:tc>
        <w:tc>
          <w:tcPr>
            <w:tcW w:w="0" w:type="auto"/>
            <w:shd w:val="clear" w:color="auto" w:fill="auto"/>
            <w:vAlign w:val="center"/>
          </w:tcPr>
          <w:p w14:paraId="15550667" w14:textId="77777777" w:rsidR="00136F22" w:rsidRDefault="00000000">
            <w:r>
              <w:rPr>
                <w:rFonts w:eastAsia="SimSun"/>
                <w:lang w:eastAsia="zh-CN" w:bidi="ar"/>
              </w:rPr>
              <w:t>C. Costs incurred in the past and not impacted by future decisions.</w:t>
            </w:r>
          </w:p>
        </w:tc>
      </w:tr>
      <w:tr w:rsidR="00136F22" w14:paraId="15F73E03" w14:textId="77777777">
        <w:trPr>
          <w:tblCellSpacing w:w="15" w:type="dxa"/>
        </w:trPr>
        <w:tc>
          <w:tcPr>
            <w:tcW w:w="0" w:type="auto"/>
            <w:shd w:val="clear" w:color="auto" w:fill="auto"/>
            <w:vAlign w:val="center"/>
          </w:tcPr>
          <w:p w14:paraId="20165934" w14:textId="77777777" w:rsidR="00136F22" w:rsidRDefault="00000000">
            <w:r>
              <w:rPr>
                <w:rFonts w:eastAsia="SimSun"/>
                <w:lang w:eastAsia="zh-CN" w:bidi="ar"/>
              </w:rPr>
              <w:t>4. Variable Costs</w:t>
            </w:r>
          </w:p>
        </w:tc>
        <w:tc>
          <w:tcPr>
            <w:tcW w:w="0" w:type="auto"/>
            <w:shd w:val="clear" w:color="auto" w:fill="auto"/>
            <w:vAlign w:val="center"/>
          </w:tcPr>
          <w:p w14:paraId="1468DD1C" w14:textId="77777777" w:rsidR="00136F22" w:rsidRDefault="00000000">
            <w:r>
              <w:rPr>
                <w:rFonts w:eastAsia="SimSun"/>
                <w:lang w:eastAsia="zh-CN" w:bidi="ar"/>
              </w:rPr>
              <w:t>D. Costs that remain constant regardless of activity level.</w:t>
            </w:r>
          </w:p>
        </w:tc>
      </w:tr>
      <w:tr w:rsidR="00136F22" w14:paraId="3F610E69" w14:textId="77777777">
        <w:trPr>
          <w:tblCellSpacing w:w="15" w:type="dxa"/>
        </w:trPr>
        <w:tc>
          <w:tcPr>
            <w:tcW w:w="0" w:type="auto"/>
            <w:shd w:val="clear" w:color="auto" w:fill="auto"/>
            <w:vAlign w:val="center"/>
          </w:tcPr>
          <w:p w14:paraId="4912AD77" w14:textId="77777777" w:rsidR="00136F22" w:rsidRDefault="00000000">
            <w:r>
              <w:rPr>
                <w:rFonts w:eastAsia="SimSun"/>
                <w:lang w:eastAsia="zh-CN" w:bidi="ar"/>
              </w:rPr>
              <w:t>5. Sunk Costs</w:t>
            </w:r>
          </w:p>
        </w:tc>
        <w:tc>
          <w:tcPr>
            <w:tcW w:w="0" w:type="auto"/>
            <w:shd w:val="clear" w:color="auto" w:fill="auto"/>
            <w:vAlign w:val="center"/>
          </w:tcPr>
          <w:p w14:paraId="6C9586CB" w14:textId="77777777" w:rsidR="00136F22" w:rsidRDefault="00000000">
            <w:r>
              <w:rPr>
                <w:rFonts w:eastAsia="SimSun"/>
                <w:lang w:eastAsia="zh-CN" w:bidi="ar"/>
              </w:rPr>
              <w:t>E. Costs not traceable to a specific product or service.</w:t>
            </w:r>
          </w:p>
        </w:tc>
      </w:tr>
      <w:tr w:rsidR="00136F22" w14:paraId="28FFC003" w14:textId="77777777">
        <w:trPr>
          <w:tblCellSpacing w:w="15" w:type="dxa"/>
        </w:trPr>
        <w:tc>
          <w:tcPr>
            <w:tcW w:w="0" w:type="auto"/>
            <w:shd w:val="clear" w:color="auto" w:fill="auto"/>
            <w:vAlign w:val="center"/>
          </w:tcPr>
          <w:p w14:paraId="0972A4F2" w14:textId="77777777" w:rsidR="00136F22" w:rsidRDefault="00000000">
            <w:r>
              <w:rPr>
                <w:rFonts w:eastAsia="SimSun"/>
                <w:lang w:eastAsia="zh-CN" w:bidi="ar"/>
              </w:rPr>
              <w:t>6. Opportunity Costs</w:t>
            </w:r>
          </w:p>
        </w:tc>
        <w:tc>
          <w:tcPr>
            <w:tcW w:w="0" w:type="auto"/>
            <w:shd w:val="clear" w:color="auto" w:fill="auto"/>
            <w:vAlign w:val="center"/>
          </w:tcPr>
          <w:p w14:paraId="0E2E8061" w14:textId="77777777" w:rsidR="00136F22" w:rsidRDefault="00000000">
            <w:r>
              <w:rPr>
                <w:rFonts w:eastAsia="SimSun"/>
                <w:lang w:eastAsia="zh-CN" w:bidi="ar"/>
              </w:rPr>
              <w:t>F. The value of the best alternative foregone.</w:t>
            </w:r>
          </w:p>
        </w:tc>
      </w:tr>
      <w:tr w:rsidR="00136F22" w14:paraId="1E8DAC2C" w14:textId="77777777">
        <w:trPr>
          <w:tblCellSpacing w:w="15" w:type="dxa"/>
        </w:trPr>
        <w:tc>
          <w:tcPr>
            <w:tcW w:w="0" w:type="auto"/>
            <w:shd w:val="clear" w:color="auto" w:fill="auto"/>
            <w:vAlign w:val="center"/>
          </w:tcPr>
          <w:p w14:paraId="76760475" w14:textId="77777777" w:rsidR="00136F22" w:rsidRDefault="00000000">
            <w:r>
              <w:rPr>
                <w:rFonts w:eastAsia="SimSun"/>
                <w:lang w:eastAsia="zh-CN" w:bidi="ar"/>
              </w:rPr>
              <w:t>7. Semi-Variable Costs</w:t>
            </w:r>
          </w:p>
        </w:tc>
        <w:tc>
          <w:tcPr>
            <w:tcW w:w="0" w:type="auto"/>
            <w:shd w:val="clear" w:color="auto" w:fill="auto"/>
            <w:vAlign w:val="center"/>
          </w:tcPr>
          <w:p w14:paraId="289606C0" w14:textId="77777777" w:rsidR="00136F22" w:rsidRDefault="00000000">
            <w:r>
              <w:rPr>
                <w:rFonts w:eastAsia="SimSun"/>
                <w:lang w:eastAsia="zh-CN" w:bidi="ar"/>
              </w:rPr>
              <w:t>G. Costs that vary directly with activity level.</w:t>
            </w:r>
          </w:p>
        </w:tc>
      </w:tr>
      <w:tr w:rsidR="00136F22" w14:paraId="00117D1F" w14:textId="77777777">
        <w:trPr>
          <w:tblCellSpacing w:w="15" w:type="dxa"/>
        </w:trPr>
        <w:tc>
          <w:tcPr>
            <w:tcW w:w="0" w:type="auto"/>
            <w:shd w:val="clear" w:color="auto" w:fill="auto"/>
            <w:vAlign w:val="center"/>
          </w:tcPr>
          <w:p w14:paraId="3C12E535" w14:textId="77777777" w:rsidR="00136F22" w:rsidRDefault="00000000">
            <w:r>
              <w:rPr>
                <w:rFonts w:eastAsia="SimSun"/>
                <w:lang w:eastAsia="zh-CN" w:bidi="ar"/>
              </w:rPr>
              <w:t>8. Prime Costs</w:t>
            </w:r>
          </w:p>
        </w:tc>
        <w:tc>
          <w:tcPr>
            <w:tcW w:w="0" w:type="auto"/>
            <w:shd w:val="clear" w:color="auto" w:fill="auto"/>
            <w:vAlign w:val="center"/>
          </w:tcPr>
          <w:p w14:paraId="3BEFF832" w14:textId="77777777" w:rsidR="00136F22" w:rsidRDefault="00000000">
            <w:r>
              <w:rPr>
                <w:rFonts w:eastAsia="SimSun"/>
                <w:lang w:eastAsia="zh-CN" w:bidi="ar"/>
              </w:rPr>
              <w:t>H. Sum of direct materials, direct labour, and direct expenses.</w:t>
            </w:r>
          </w:p>
        </w:tc>
      </w:tr>
    </w:tbl>
    <w:p w14:paraId="39F9B167" w14:textId="77777777" w:rsidR="00136F22" w:rsidRDefault="00000000">
      <w:pPr>
        <w:pStyle w:val="NormalWeb"/>
      </w:pPr>
      <w:r>
        <w:rPr>
          <w:rStyle w:val="Strong"/>
        </w:rPr>
        <w:lastRenderedPageBreak/>
        <w:t>Instructions:</w:t>
      </w:r>
      <w:r>
        <w:t xml:space="preserve"> Match each term from Column A to its corresponding explanation in Column B by writing the correct letter next to the term.</w:t>
      </w:r>
    </w:p>
    <w:p w14:paraId="3B179D87" w14:textId="77777777" w:rsidR="00136F22" w:rsidRDefault="00000000">
      <w:pPr>
        <w:pStyle w:val="Heading3"/>
        <w:keepNext/>
        <w:keepLines/>
        <w:spacing w:before="160" w:after="80" w:line="278" w:lineRule="auto"/>
        <w:jc w:val="both"/>
        <w:rPr>
          <w:rFonts w:eastAsiaTheme="majorEastAsia"/>
          <w:b w:val="0"/>
          <w:bCs w:val="0"/>
          <w:i w:val="0"/>
          <w:color w:val="0F4761" w:themeColor="accent1" w:themeShade="BF"/>
          <w:kern w:val="2"/>
          <w:sz w:val="28"/>
          <w:szCs w:val="28"/>
          <w14:ligatures w14:val="standardContextual"/>
        </w:rPr>
      </w:pPr>
      <w:bookmarkStart w:id="67" w:name="_Toc5617"/>
      <w:bookmarkEnd w:id="63"/>
      <w:r>
        <w:rPr>
          <w:rFonts w:eastAsiaTheme="majorEastAsia"/>
          <w:b w:val="0"/>
          <w:bCs w:val="0"/>
          <w:i w:val="0"/>
          <w:color w:val="0F4761" w:themeColor="accent1" w:themeShade="BF"/>
          <w:kern w:val="2"/>
          <w:sz w:val="28"/>
          <w:szCs w:val="28"/>
          <w14:ligatures w14:val="standardContextual"/>
        </w:rPr>
        <w:t>Activity 2.3: Discussion Forum on Advantages the application of costing knowledge in real world situations</w:t>
      </w:r>
      <w:bookmarkEnd w:id="67"/>
    </w:p>
    <w:p w14:paraId="140314BE" w14:textId="77777777" w:rsidR="00136F22" w:rsidRDefault="00136F22">
      <w:pPr>
        <w:rPr>
          <w:rFonts w:eastAsia="Century Gothic"/>
          <w:sz w:val="22"/>
          <w:szCs w:val="22"/>
        </w:rPr>
      </w:pPr>
    </w:p>
    <w:tbl>
      <w:tblPr>
        <w:tblW w:w="9600" w:type="dxa"/>
        <w:tblLayout w:type="fixed"/>
        <w:tblLook w:val="04A0" w:firstRow="1" w:lastRow="0" w:firstColumn="1" w:lastColumn="0" w:noHBand="0" w:noVBand="1"/>
      </w:tblPr>
      <w:tblGrid>
        <w:gridCol w:w="1185"/>
        <w:gridCol w:w="8415"/>
      </w:tblGrid>
      <w:tr w:rsidR="00136F22" w14:paraId="507D2847" w14:textId="77777777">
        <w:tc>
          <w:tcPr>
            <w:tcW w:w="1185" w:type="dxa"/>
            <w:shd w:val="clear" w:color="auto" w:fill="auto"/>
            <w:tcMar>
              <w:top w:w="0" w:type="dxa"/>
              <w:left w:w="0" w:type="dxa"/>
              <w:bottom w:w="0" w:type="dxa"/>
              <w:right w:w="0" w:type="dxa"/>
            </w:tcMar>
            <w:vAlign w:val="center"/>
          </w:tcPr>
          <w:p w14:paraId="553F888D" w14:textId="77777777" w:rsidR="00136F22" w:rsidRDefault="00000000">
            <w:pPr>
              <w:widowControl w:val="0"/>
              <w:rPr>
                <w:rFonts w:eastAsia="Century Gothic"/>
                <w:sz w:val="22"/>
                <w:szCs w:val="22"/>
              </w:rPr>
            </w:pPr>
            <w:r>
              <w:rPr>
                <w:noProof/>
              </w:rPr>
              <w:drawing>
                <wp:anchor distT="114300" distB="114300" distL="114300" distR="114300" simplePos="0" relativeHeight="251664384" behindDoc="0" locked="0" layoutInCell="1" allowOverlap="1" wp14:anchorId="0B79AD3E" wp14:editId="55F7E708">
                  <wp:simplePos x="0" y="0"/>
                  <wp:positionH relativeFrom="column">
                    <wp:posOffset>114300</wp:posOffset>
                  </wp:positionH>
                  <wp:positionV relativeFrom="paragraph">
                    <wp:posOffset>114300</wp:posOffset>
                  </wp:positionV>
                  <wp:extent cx="548005" cy="548005"/>
                  <wp:effectExtent l="0" t="0" r="4445" b="4445"/>
                  <wp:wrapSquare wrapText="bothSides"/>
                  <wp:docPr id="5" name="image19.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9.png" descr="A group of people sitting at a table&#10;&#10;Description automatically generated"/>
                          <pic:cNvPicPr preferRelativeResize="0"/>
                        </pic:nvPicPr>
                        <pic:blipFill>
                          <a:blip r:embed="rId26"/>
                          <a:srcRect/>
                          <a:stretch>
                            <a:fillRect/>
                          </a:stretch>
                        </pic:blipFill>
                        <pic:spPr>
                          <a:xfrm>
                            <a:off x="0" y="0"/>
                            <a:ext cx="547688" cy="547688"/>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016666AA" w14:textId="77777777" w:rsidR="00136F22" w:rsidRDefault="00000000">
            <w:pPr>
              <w:rPr>
                <w:color w:val="FF7F50"/>
              </w:rPr>
            </w:pPr>
            <w:r>
              <w:rPr>
                <w:rFonts w:eastAsia="Century Gothic"/>
                <w:smallCaps/>
                <w:color w:val="037B90"/>
                <w:sz w:val="40"/>
                <w:szCs w:val="40"/>
              </w:rPr>
              <w:t>ONLINE</w:t>
            </w:r>
            <w:r>
              <w:rPr>
                <w:rFonts w:eastAsia="Century Gothic"/>
                <w:b/>
                <w:smallCaps/>
                <w:color w:val="206843"/>
                <w:sz w:val="32"/>
                <w:szCs w:val="32"/>
              </w:rPr>
              <w:t xml:space="preserve"> </w:t>
            </w:r>
            <w:r>
              <w:rPr>
                <w:rFonts w:eastAsia="Century Gothic"/>
                <w:smallCaps/>
                <w:color w:val="037B90"/>
                <w:sz w:val="40"/>
                <w:szCs w:val="40"/>
              </w:rPr>
              <w:t>DISCUSSION 2.1</w:t>
            </w:r>
            <w:r>
              <w:rPr>
                <w:color w:val="206843"/>
              </w:rPr>
              <w:br/>
            </w:r>
            <w:r>
              <w:rPr>
                <w:rFonts w:eastAsia="Century Gothic"/>
                <w:color w:val="FF7F50"/>
              </w:rPr>
              <w:t>Create a discussion forum where participants will first post before they see their peer responses.</w:t>
            </w:r>
          </w:p>
        </w:tc>
      </w:tr>
    </w:tbl>
    <w:p w14:paraId="6C7EFF30" w14:textId="77777777" w:rsidR="00136F22" w:rsidRDefault="00136F22">
      <w:pPr>
        <w:rPr>
          <w:rFonts w:eastAsia="Century Gothic"/>
          <w:sz w:val="22"/>
          <w:szCs w:val="22"/>
        </w:rPr>
      </w:pPr>
    </w:p>
    <w:p w14:paraId="5F10C01C" w14:textId="77777777" w:rsidR="00136F22" w:rsidRDefault="00000000">
      <w:pPr>
        <w:rPr>
          <w:rFonts w:eastAsia="Century Gothic"/>
          <w:sz w:val="22"/>
          <w:szCs w:val="22"/>
        </w:rPr>
      </w:pPr>
      <w:r>
        <w:rPr>
          <w:rFonts w:eastAsia="Century Gothic"/>
          <w:sz w:val="22"/>
          <w:szCs w:val="22"/>
        </w:rPr>
        <w:t>Explain the applications of costing knowledge in the real world</w:t>
      </w:r>
    </w:p>
    <w:p w14:paraId="20A6CCC3" w14:textId="77777777" w:rsidR="00136F22" w:rsidRDefault="00136F22">
      <w:pPr>
        <w:rPr>
          <w:rFonts w:eastAsia="Century Gothic"/>
          <w:sz w:val="22"/>
          <w:szCs w:val="22"/>
        </w:rPr>
      </w:pPr>
    </w:p>
    <w:p w14:paraId="3A0A1F78"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68" w:name="_Toc185229041"/>
      <w:bookmarkStart w:id="69" w:name="_Toc21011"/>
      <w:r>
        <w:rPr>
          <w:rFonts w:eastAsiaTheme="majorEastAsia"/>
          <w:b w:val="0"/>
          <w:bCs w:val="0"/>
          <w:i w:val="0"/>
          <w:color w:val="0F4761" w:themeColor="accent1" w:themeShade="BF"/>
          <w:kern w:val="2"/>
          <w:sz w:val="28"/>
          <w:szCs w:val="28"/>
          <w14:ligatures w14:val="standardContextual"/>
        </w:rPr>
        <w:t xml:space="preserve">Activity 2.4: Reading on </w:t>
      </w:r>
      <w:bookmarkEnd w:id="68"/>
      <w:r>
        <w:rPr>
          <w:rFonts w:eastAsiaTheme="majorEastAsia"/>
          <w:b w:val="0"/>
          <w:bCs w:val="0"/>
          <w:i w:val="0"/>
          <w:color w:val="0F4761" w:themeColor="accent1" w:themeShade="BF"/>
          <w:kern w:val="2"/>
          <w:sz w:val="28"/>
          <w:szCs w:val="28"/>
          <w14:ligatures w14:val="standardContextual"/>
        </w:rPr>
        <w:t xml:space="preserve"> the real world applications of costing</w:t>
      </w:r>
      <w:bookmarkEnd w:id="69"/>
    </w:p>
    <w:p w14:paraId="31661523" w14:textId="77777777" w:rsidR="00136F22" w:rsidRDefault="00136F22">
      <w:pPr>
        <w:rPr>
          <w:rFonts w:eastAsia="Century Gothic"/>
          <w:b/>
          <w:sz w:val="22"/>
          <w:szCs w:val="22"/>
        </w:rPr>
      </w:pPr>
    </w:p>
    <w:tbl>
      <w:tblPr>
        <w:tblW w:w="9600" w:type="dxa"/>
        <w:tblLayout w:type="fixed"/>
        <w:tblLook w:val="04A0" w:firstRow="1" w:lastRow="0" w:firstColumn="1" w:lastColumn="0" w:noHBand="0" w:noVBand="1"/>
      </w:tblPr>
      <w:tblGrid>
        <w:gridCol w:w="1155"/>
        <w:gridCol w:w="8445"/>
      </w:tblGrid>
      <w:tr w:rsidR="00136F22" w14:paraId="56A1A4D8" w14:textId="77777777">
        <w:tc>
          <w:tcPr>
            <w:tcW w:w="1155" w:type="dxa"/>
            <w:shd w:val="clear" w:color="auto" w:fill="auto"/>
            <w:tcMar>
              <w:top w:w="0" w:type="dxa"/>
              <w:left w:w="0" w:type="dxa"/>
              <w:bottom w:w="0" w:type="dxa"/>
              <w:right w:w="0" w:type="dxa"/>
            </w:tcMar>
            <w:vAlign w:val="center"/>
          </w:tcPr>
          <w:p w14:paraId="3445B1B0"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22671100" wp14:editId="6703E079">
                  <wp:extent cx="412750" cy="412750"/>
                  <wp:effectExtent l="0" t="0" r="6350" b="6350"/>
                  <wp:docPr id="116609903"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16609903"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70BE7BD6" w14:textId="77777777" w:rsidR="00136F22" w:rsidRDefault="00000000">
            <w:pPr>
              <w:pStyle w:val="Heading4"/>
            </w:pPr>
            <w:bookmarkStart w:id="70" w:name="_Toc32624"/>
            <w:r>
              <w:rPr>
                <w:smallCaps/>
                <w:sz w:val="32"/>
                <w:szCs w:val="32"/>
              </w:rPr>
              <w:t>READING MATERIAL 2.2</w:t>
            </w:r>
            <w:bookmarkEnd w:id="70"/>
          </w:p>
        </w:tc>
      </w:tr>
    </w:tbl>
    <w:p w14:paraId="123DE616" w14:textId="77777777" w:rsidR="00136F22" w:rsidRDefault="00136F22">
      <w:pPr>
        <w:rPr>
          <w:rFonts w:eastAsia="Century Gothic"/>
          <w:sz w:val="22"/>
          <w:szCs w:val="22"/>
        </w:rPr>
      </w:pPr>
    </w:p>
    <w:p w14:paraId="6BB097E1" w14:textId="77777777" w:rsidR="00136F22" w:rsidRDefault="00000000">
      <w:pPr>
        <w:pStyle w:val="ListParagraph"/>
        <w:ind w:left="0"/>
        <w:rPr>
          <w:rFonts w:eastAsia="Century Gothic"/>
        </w:rPr>
      </w:pPr>
      <w:r>
        <w:rPr>
          <w:rFonts w:eastAsia="Century Gothic"/>
        </w:rPr>
        <w:t xml:space="preserve">Read the following material to enhance your  knowledge on the applications of costing in the  real world </w:t>
      </w:r>
    </w:p>
    <w:p w14:paraId="70BF9449" w14:textId="77777777" w:rsidR="00136F22" w:rsidRDefault="00136F22">
      <w:pPr>
        <w:rPr>
          <w:rFonts w:eastAsiaTheme="majorEastAsia"/>
          <w:b/>
          <w:bCs/>
        </w:rPr>
      </w:pPr>
    </w:p>
    <w:p w14:paraId="00A8B6F9" w14:textId="77777777" w:rsidR="00136F22" w:rsidRDefault="00000000">
      <w:pPr>
        <w:rPr>
          <w:rFonts w:eastAsiaTheme="majorEastAsia"/>
          <w:b/>
          <w:bCs/>
        </w:rPr>
      </w:pPr>
      <w:r>
        <w:rPr>
          <w:rFonts w:eastAsiaTheme="majorEastAsia"/>
          <w:b/>
          <w:bCs/>
        </w:rPr>
        <w:t>Applications of Cost Accounting in Real-World Scenarios</w:t>
      </w:r>
    </w:p>
    <w:p w14:paraId="63802B12" w14:textId="77777777" w:rsidR="00136F22" w:rsidRDefault="00136F22">
      <w:pPr>
        <w:rPr>
          <w:rFonts w:eastAsiaTheme="majorEastAsia"/>
        </w:rPr>
      </w:pPr>
    </w:p>
    <w:p w14:paraId="47014FB8" w14:textId="77777777" w:rsidR="00136F22" w:rsidRDefault="00000000">
      <w:pPr>
        <w:rPr>
          <w:rFonts w:eastAsiaTheme="majorEastAsia"/>
        </w:rPr>
      </w:pPr>
      <w:r>
        <w:rPr>
          <w:rFonts w:eastAsiaTheme="majorEastAsia"/>
        </w:rPr>
        <w:t>1. Pricing Strategies</w:t>
      </w:r>
    </w:p>
    <w:p w14:paraId="185C26A7" w14:textId="77777777" w:rsidR="00136F22" w:rsidRDefault="00136F22">
      <w:pPr>
        <w:rPr>
          <w:rFonts w:eastAsiaTheme="majorEastAsia"/>
        </w:rPr>
      </w:pPr>
    </w:p>
    <w:p w14:paraId="2243A239" w14:textId="77777777" w:rsidR="00136F22" w:rsidRDefault="00000000">
      <w:pPr>
        <w:numPr>
          <w:ilvl w:val="0"/>
          <w:numId w:val="41"/>
        </w:numPr>
        <w:rPr>
          <w:rFonts w:eastAsiaTheme="majorEastAsia"/>
        </w:rPr>
      </w:pPr>
      <w:r>
        <w:rPr>
          <w:rFonts w:eastAsiaTheme="majorEastAsia"/>
        </w:rPr>
        <w:t>Cost data is critical for determining competitive pricing.</w:t>
      </w:r>
    </w:p>
    <w:p w14:paraId="17B3181C" w14:textId="77777777" w:rsidR="00136F22" w:rsidRDefault="00136F22">
      <w:pPr>
        <w:rPr>
          <w:rFonts w:eastAsiaTheme="majorEastAsia"/>
        </w:rPr>
      </w:pPr>
    </w:p>
    <w:p w14:paraId="4CB0B4E0" w14:textId="77777777" w:rsidR="00136F22" w:rsidRDefault="00000000">
      <w:pPr>
        <w:numPr>
          <w:ilvl w:val="0"/>
          <w:numId w:val="41"/>
        </w:numPr>
        <w:rPr>
          <w:rFonts w:eastAsiaTheme="majorEastAsia"/>
        </w:rPr>
      </w:pPr>
      <w:r>
        <w:rPr>
          <w:rFonts w:eastAsiaTheme="majorEastAsia"/>
        </w:rPr>
        <w:t>Example: A manufacturer calculates the total cost of production to set a price that ensures profitability while staying competitive.</w:t>
      </w:r>
    </w:p>
    <w:p w14:paraId="3217D2E3" w14:textId="77777777" w:rsidR="00136F22" w:rsidRDefault="00136F22">
      <w:pPr>
        <w:rPr>
          <w:rFonts w:eastAsiaTheme="majorEastAsia"/>
        </w:rPr>
      </w:pPr>
    </w:p>
    <w:p w14:paraId="57021C50" w14:textId="77777777" w:rsidR="00136F22" w:rsidRDefault="00000000">
      <w:pPr>
        <w:rPr>
          <w:rFonts w:eastAsiaTheme="majorEastAsia"/>
        </w:rPr>
      </w:pPr>
      <w:r>
        <w:rPr>
          <w:rFonts w:eastAsiaTheme="majorEastAsia"/>
        </w:rPr>
        <w:t>2. Budgeting and Forecasting</w:t>
      </w:r>
    </w:p>
    <w:p w14:paraId="07051EB4" w14:textId="77777777" w:rsidR="00136F22" w:rsidRDefault="00136F22">
      <w:pPr>
        <w:rPr>
          <w:rFonts w:eastAsiaTheme="majorEastAsia"/>
        </w:rPr>
      </w:pPr>
    </w:p>
    <w:p w14:paraId="6A77999C" w14:textId="77777777" w:rsidR="00136F22" w:rsidRDefault="00000000">
      <w:pPr>
        <w:numPr>
          <w:ilvl w:val="0"/>
          <w:numId w:val="41"/>
        </w:numPr>
        <w:rPr>
          <w:rFonts w:eastAsiaTheme="majorEastAsia"/>
        </w:rPr>
      </w:pPr>
      <w:r>
        <w:rPr>
          <w:rFonts w:eastAsiaTheme="majorEastAsia"/>
        </w:rPr>
        <w:t>Organizations use cost accounting to project future revenues and expenses, aiding in efficient resource allocation.</w:t>
      </w:r>
    </w:p>
    <w:p w14:paraId="094CD4AF" w14:textId="77777777" w:rsidR="00136F22" w:rsidRDefault="00136F22">
      <w:pPr>
        <w:rPr>
          <w:rFonts w:eastAsiaTheme="majorEastAsia"/>
        </w:rPr>
      </w:pPr>
    </w:p>
    <w:p w14:paraId="6387FD56" w14:textId="77777777" w:rsidR="00136F22" w:rsidRDefault="00000000">
      <w:pPr>
        <w:numPr>
          <w:ilvl w:val="0"/>
          <w:numId w:val="41"/>
        </w:numPr>
        <w:rPr>
          <w:rFonts w:eastAsiaTheme="majorEastAsia"/>
        </w:rPr>
      </w:pPr>
      <w:r>
        <w:rPr>
          <w:rFonts w:eastAsiaTheme="majorEastAsia"/>
        </w:rPr>
        <w:t>Example: Preparing an annual budget for manufacturing operations.</w:t>
      </w:r>
    </w:p>
    <w:p w14:paraId="730EBC2F" w14:textId="77777777" w:rsidR="00136F22" w:rsidRDefault="00136F22">
      <w:pPr>
        <w:rPr>
          <w:rFonts w:eastAsiaTheme="majorEastAsia"/>
        </w:rPr>
      </w:pPr>
    </w:p>
    <w:p w14:paraId="17563F27" w14:textId="77777777" w:rsidR="00136F22" w:rsidRDefault="00000000">
      <w:pPr>
        <w:rPr>
          <w:rFonts w:eastAsiaTheme="majorEastAsia"/>
        </w:rPr>
      </w:pPr>
      <w:r>
        <w:rPr>
          <w:rFonts w:eastAsiaTheme="majorEastAsia"/>
        </w:rPr>
        <w:t>3. Performance Evaluation</w:t>
      </w:r>
    </w:p>
    <w:p w14:paraId="62C17A2E" w14:textId="77777777" w:rsidR="00136F22" w:rsidRDefault="00136F22">
      <w:pPr>
        <w:rPr>
          <w:rFonts w:eastAsiaTheme="majorEastAsia"/>
        </w:rPr>
      </w:pPr>
    </w:p>
    <w:p w14:paraId="33792DB3" w14:textId="77777777" w:rsidR="00136F22" w:rsidRDefault="00000000">
      <w:pPr>
        <w:numPr>
          <w:ilvl w:val="0"/>
          <w:numId w:val="41"/>
        </w:numPr>
        <w:rPr>
          <w:rFonts w:eastAsiaTheme="majorEastAsia"/>
        </w:rPr>
      </w:pPr>
      <w:r>
        <w:rPr>
          <w:rFonts w:eastAsiaTheme="majorEastAsia"/>
        </w:rPr>
        <w:t>Costs help evaluate operational efficiency.</w:t>
      </w:r>
    </w:p>
    <w:p w14:paraId="4ADAF096" w14:textId="77777777" w:rsidR="00136F22" w:rsidRDefault="00136F22">
      <w:pPr>
        <w:rPr>
          <w:rFonts w:eastAsiaTheme="majorEastAsia"/>
        </w:rPr>
      </w:pPr>
    </w:p>
    <w:p w14:paraId="4C4C8C0C" w14:textId="77777777" w:rsidR="00136F22" w:rsidRDefault="00000000">
      <w:pPr>
        <w:numPr>
          <w:ilvl w:val="0"/>
          <w:numId w:val="41"/>
        </w:numPr>
        <w:rPr>
          <w:rFonts w:eastAsiaTheme="majorEastAsia"/>
        </w:rPr>
      </w:pPr>
      <w:r>
        <w:rPr>
          <w:rFonts w:eastAsiaTheme="majorEastAsia"/>
        </w:rPr>
        <w:t>Example: Comparing actual manufacturing costs to budgeted figures to identify inefficiencies.</w:t>
      </w:r>
    </w:p>
    <w:p w14:paraId="2FA5953B" w14:textId="77777777" w:rsidR="00136F22" w:rsidRDefault="00136F22">
      <w:pPr>
        <w:rPr>
          <w:rFonts w:eastAsiaTheme="majorEastAsia"/>
        </w:rPr>
      </w:pPr>
    </w:p>
    <w:p w14:paraId="7E5ACF59" w14:textId="77777777" w:rsidR="00136F22" w:rsidRDefault="00000000">
      <w:pPr>
        <w:rPr>
          <w:rFonts w:eastAsiaTheme="majorEastAsia"/>
        </w:rPr>
      </w:pPr>
      <w:r>
        <w:rPr>
          <w:rFonts w:eastAsiaTheme="majorEastAsia"/>
        </w:rPr>
        <w:t>4. Decision-Making</w:t>
      </w:r>
    </w:p>
    <w:p w14:paraId="7CD17E24" w14:textId="77777777" w:rsidR="00136F22" w:rsidRDefault="00136F22">
      <w:pPr>
        <w:rPr>
          <w:rFonts w:eastAsiaTheme="majorEastAsia"/>
        </w:rPr>
      </w:pPr>
    </w:p>
    <w:p w14:paraId="0BE1322D" w14:textId="77777777" w:rsidR="00136F22" w:rsidRDefault="00000000">
      <w:pPr>
        <w:numPr>
          <w:ilvl w:val="0"/>
          <w:numId w:val="41"/>
        </w:numPr>
        <w:rPr>
          <w:rFonts w:eastAsiaTheme="majorEastAsia"/>
        </w:rPr>
      </w:pPr>
      <w:r>
        <w:rPr>
          <w:rFonts w:eastAsiaTheme="majorEastAsia"/>
        </w:rPr>
        <w:t>Provides insight for key decisions such as product discontinuation or outsourcing.</w:t>
      </w:r>
    </w:p>
    <w:p w14:paraId="594EAF01" w14:textId="77777777" w:rsidR="00136F22" w:rsidRDefault="00136F22">
      <w:pPr>
        <w:rPr>
          <w:rFonts w:eastAsiaTheme="majorEastAsia"/>
        </w:rPr>
      </w:pPr>
    </w:p>
    <w:p w14:paraId="3A9C9E38" w14:textId="77777777" w:rsidR="00136F22" w:rsidRDefault="00000000">
      <w:pPr>
        <w:numPr>
          <w:ilvl w:val="0"/>
          <w:numId w:val="41"/>
        </w:numPr>
        <w:rPr>
          <w:rFonts w:eastAsiaTheme="majorEastAsia"/>
        </w:rPr>
      </w:pPr>
      <w:r>
        <w:rPr>
          <w:rFonts w:eastAsiaTheme="majorEastAsia"/>
        </w:rPr>
        <w:t>Example: Deciding whether to produce in-house or outsource based on cost-benefit analysis.</w:t>
      </w:r>
    </w:p>
    <w:p w14:paraId="256E908E" w14:textId="77777777" w:rsidR="00136F22" w:rsidRDefault="00136F22">
      <w:pPr>
        <w:rPr>
          <w:rFonts w:eastAsiaTheme="majorEastAsia"/>
        </w:rPr>
      </w:pPr>
    </w:p>
    <w:p w14:paraId="1DAC52A2" w14:textId="77777777" w:rsidR="00136F22" w:rsidRDefault="00000000">
      <w:pPr>
        <w:rPr>
          <w:rFonts w:eastAsiaTheme="majorEastAsia"/>
        </w:rPr>
      </w:pPr>
      <w:r>
        <w:rPr>
          <w:rFonts w:eastAsiaTheme="majorEastAsia"/>
        </w:rPr>
        <w:t>5. Cost Control</w:t>
      </w:r>
    </w:p>
    <w:p w14:paraId="76EAC96B" w14:textId="77777777" w:rsidR="00136F22" w:rsidRDefault="00136F22">
      <w:pPr>
        <w:rPr>
          <w:rFonts w:eastAsiaTheme="majorEastAsia"/>
        </w:rPr>
      </w:pPr>
    </w:p>
    <w:p w14:paraId="283E1365" w14:textId="77777777" w:rsidR="00136F22" w:rsidRDefault="00000000">
      <w:pPr>
        <w:numPr>
          <w:ilvl w:val="0"/>
          <w:numId w:val="41"/>
        </w:numPr>
        <w:rPr>
          <w:rFonts w:eastAsiaTheme="majorEastAsia"/>
        </w:rPr>
      </w:pPr>
      <w:r>
        <w:rPr>
          <w:rFonts w:eastAsiaTheme="majorEastAsia"/>
        </w:rPr>
        <w:t>Identifies cost-saving opportunities and reduces wastage.</w:t>
      </w:r>
    </w:p>
    <w:p w14:paraId="707AD78A" w14:textId="77777777" w:rsidR="00136F22" w:rsidRDefault="00136F22">
      <w:pPr>
        <w:rPr>
          <w:rFonts w:eastAsiaTheme="majorEastAsia"/>
        </w:rPr>
      </w:pPr>
    </w:p>
    <w:p w14:paraId="33ABBEC5" w14:textId="77777777" w:rsidR="00136F22" w:rsidRDefault="00000000">
      <w:pPr>
        <w:numPr>
          <w:ilvl w:val="0"/>
          <w:numId w:val="41"/>
        </w:numPr>
        <w:rPr>
          <w:rFonts w:eastAsiaTheme="majorEastAsia"/>
        </w:rPr>
      </w:pPr>
      <w:r>
        <w:rPr>
          <w:rFonts w:eastAsiaTheme="majorEastAsia"/>
        </w:rPr>
        <w:t>Example: Implementing energy-efficient machinery to reduce utility costs.</w:t>
      </w:r>
    </w:p>
    <w:p w14:paraId="5EC26C4C" w14:textId="77777777" w:rsidR="00136F22" w:rsidRDefault="00136F22">
      <w:pPr>
        <w:rPr>
          <w:rFonts w:eastAsiaTheme="majorEastAsia"/>
        </w:rPr>
      </w:pPr>
    </w:p>
    <w:p w14:paraId="63C18C8E" w14:textId="77777777" w:rsidR="00136F22" w:rsidRDefault="00000000">
      <w:pPr>
        <w:rPr>
          <w:rFonts w:eastAsiaTheme="majorEastAsia"/>
        </w:rPr>
      </w:pPr>
      <w:r>
        <w:rPr>
          <w:rFonts w:eastAsiaTheme="majorEastAsia"/>
        </w:rPr>
        <w:t>6. Financial Reporting and Compliance</w:t>
      </w:r>
    </w:p>
    <w:p w14:paraId="133A0179" w14:textId="77777777" w:rsidR="00136F22" w:rsidRDefault="00136F22">
      <w:pPr>
        <w:rPr>
          <w:rFonts w:eastAsiaTheme="majorEastAsia"/>
        </w:rPr>
      </w:pPr>
    </w:p>
    <w:p w14:paraId="33574949" w14:textId="77777777" w:rsidR="00136F22" w:rsidRDefault="00000000">
      <w:pPr>
        <w:numPr>
          <w:ilvl w:val="0"/>
          <w:numId w:val="41"/>
        </w:numPr>
        <w:rPr>
          <w:rFonts w:eastAsiaTheme="majorEastAsia"/>
        </w:rPr>
      </w:pPr>
      <w:r>
        <w:rPr>
          <w:rFonts w:eastAsiaTheme="majorEastAsia"/>
        </w:rPr>
        <w:t>Ensures accurate cost allocation for financial statements.</w:t>
      </w:r>
    </w:p>
    <w:p w14:paraId="36A3568D" w14:textId="77777777" w:rsidR="00136F22" w:rsidRDefault="00136F22">
      <w:pPr>
        <w:rPr>
          <w:rFonts w:eastAsiaTheme="majorEastAsia"/>
        </w:rPr>
      </w:pPr>
    </w:p>
    <w:p w14:paraId="333C41AE" w14:textId="77777777" w:rsidR="00136F22" w:rsidRDefault="00000000">
      <w:pPr>
        <w:numPr>
          <w:ilvl w:val="0"/>
          <w:numId w:val="41"/>
        </w:numPr>
        <w:rPr>
          <w:rFonts w:eastAsiaTheme="majorEastAsia"/>
        </w:rPr>
      </w:pPr>
      <w:r>
        <w:rPr>
          <w:rFonts w:eastAsiaTheme="majorEastAsia"/>
        </w:rPr>
        <w:t>Example: Reporting accurate product costs in line with regulatory requirements.</w:t>
      </w:r>
    </w:p>
    <w:p w14:paraId="29B07D9D" w14:textId="77777777" w:rsidR="00136F22" w:rsidRDefault="00136F22">
      <w:pPr>
        <w:rPr>
          <w:rFonts w:eastAsiaTheme="majorEastAsia"/>
        </w:rPr>
      </w:pPr>
    </w:p>
    <w:p w14:paraId="72CFBBDC" w14:textId="77777777" w:rsidR="00136F22" w:rsidRDefault="00000000">
      <w:pPr>
        <w:rPr>
          <w:rFonts w:eastAsiaTheme="majorEastAsia"/>
        </w:rPr>
      </w:pPr>
      <w:r>
        <w:rPr>
          <w:rFonts w:eastAsiaTheme="majorEastAsia"/>
        </w:rPr>
        <w:t>7. Strategic Planning</w:t>
      </w:r>
    </w:p>
    <w:p w14:paraId="2666E03C" w14:textId="77777777" w:rsidR="00136F22" w:rsidRDefault="00136F22">
      <w:pPr>
        <w:rPr>
          <w:rFonts w:eastAsiaTheme="majorEastAsia"/>
        </w:rPr>
      </w:pPr>
    </w:p>
    <w:p w14:paraId="53B51445" w14:textId="77777777" w:rsidR="00136F22" w:rsidRDefault="00000000">
      <w:pPr>
        <w:numPr>
          <w:ilvl w:val="0"/>
          <w:numId w:val="41"/>
        </w:numPr>
        <w:rPr>
          <w:rFonts w:eastAsiaTheme="majorEastAsia"/>
        </w:rPr>
      </w:pPr>
      <w:r>
        <w:rPr>
          <w:rFonts w:eastAsiaTheme="majorEastAsia"/>
        </w:rPr>
        <w:t>Long-term business strategies are developed based on cost data.</w:t>
      </w:r>
    </w:p>
    <w:p w14:paraId="64D776ED" w14:textId="77777777" w:rsidR="00136F22" w:rsidRDefault="00136F22">
      <w:pPr>
        <w:rPr>
          <w:rFonts w:eastAsiaTheme="majorEastAsia"/>
        </w:rPr>
      </w:pPr>
    </w:p>
    <w:p w14:paraId="38FA5676" w14:textId="77777777" w:rsidR="00136F22" w:rsidRDefault="00000000">
      <w:pPr>
        <w:numPr>
          <w:ilvl w:val="0"/>
          <w:numId w:val="41"/>
        </w:numPr>
        <w:rPr>
          <w:rFonts w:eastAsiaTheme="majorEastAsia"/>
        </w:rPr>
      </w:pPr>
      <w:r>
        <w:rPr>
          <w:rFonts w:eastAsiaTheme="majorEastAsia"/>
        </w:rPr>
        <w:t>Example: Evaluating the cost of expanding into a new market.</w:t>
      </w:r>
    </w:p>
    <w:p w14:paraId="76D3CA13" w14:textId="77777777" w:rsidR="00136F22" w:rsidRDefault="00136F22">
      <w:pPr>
        <w:rPr>
          <w:rFonts w:eastAsiaTheme="majorEastAsia"/>
        </w:rPr>
      </w:pPr>
    </w:p>
    <w:p w14:paraId="35FC399B" w14:textId="77777777" w:rsidR="00136F22" w:rsidRDefault="00000000">
      <w:pPr>
        <w:rPr>
          <w:rFonts w:eastAsiaTheme="majorEastAsia"/>
        </w:rPr>
      </w:pPr>
      <w:r>
        <w:rPr>
          <w:rFonts w:eastAsiaTheme="majorEastAsia"/>
        </w:rPr>
        <w:t>8. Inventory Management</w:t>
      </w:r>
    </w:p>
    <w:p w14:paraId="283ACF25" w14:textId="77777777" w:rsidR="00136F22" w:rsidRDefault="00136F22">
      <w:pPr>
        <w:rPr>
          <w:rFonts w:eastAsiaTheme="majorEastAsia"/>
        </w:rPr>
      </w:pPr>
    </w:p>
    <w:p w14:paraId="73297E21" w14:textId="77777777" w:rsidR="00136F22" w:rsidRDefault="00000000">
      <w:pPr>
        <w:numPr>
          <w:ilvl w:val="0"/>
          <w:numId w:val="41"/>
        </w:numPr>
        <w:rPr>
          <w:rFonts w:eastAsiaTheme="majorEastAsia"/>
        </w:rPr>
      </w:pPr>
      <w:r>
        <w:rPr>
          <w:rFonts w:eastAsiaTheme="majorEastAsia"/>
        </w:rPr>
        <w:t>Monitors production costs to optimize inventory levels.</w:t>
      </w:r>
    </w:p>
    <w:p w14:paraId="19D8A0F7" w14:textId="77777777" w:rsidR="00136F22" w:rsidRDefault="00136F22">
      <w:pPr>
        <w:rPr>
          <w:rFonts w:eastAsiaTheme="majorEastAsia"/>
        </w:rPr>
      </w:pPr>
    </w:p>
    <w:p w14:paraId="26A3E9A4" w14:textId="77777777" w:rsidR="00136F22" w:rsidRDefault="00000000">
      <w:pPr>
        <w:numPr>
          <w:ilvl w:val="0"/>
          <w:numId w:val="41"/>
        </w:numPr>
        <w:rPr>
          <w:rFonts w:eastAsiaTheme="majorEastAsia"/>
        </w:rPr>
      </w:pPr>
      <w:r>
        <w:rPr>
          <w:rFonts w:eastAsiaTheme="majorEastAsia"/>
        </w:rPr>
        <w:t>Example: Using cost data to determine the economic order quantity (EOQ).</w:t>
      </w:r>
    </w:p>
    <w:p w14:paraId="7946FE1C" w14:textId="77777777" w:rsidR="00136F22" w:rsidRDefault="00136F22">
      <w:pPr>
        <w:jc w:val="both"/>
      </w:pPr>
    </w:p>
    <w:p w14:paraId="338F6797" w14:textId="77777777" w:rsidR="00136F22" w:rsidRDefault="00136F22">
      <w:pPr>
        <w:jc w:val="both"/>
      </w:pPr>
    </w:p>
    <w:p w14:paraId="1F85E998" w14:textId="77777777" w:rsidR="00136F22" w:rsidRDefault="00136F22">
      <w:pPr>
        <w:jc w:val="both"/>
      </w:pPr>
    </w:p>
    <w:p w14:paraId="6F5F289C" w14:textId="77777777" w:rsidR="00136F22" w:rsidRDefault="00136F22">
      <w:pPr>
        <w:jc w:val="both"/>
      </w:pPr>
    </w:p>
    <w:p w14:paraId="30A5D1F3" w14:textId="77777777" w:rsidR="00136F22" w:rsidRDefault="00136F22">
      <w:pPr>
        <w:jc w:val="both"/>
      </w:pPr>
    </w:p>
    <w:p w14:paraId="647412B2" w14:textId="77777777" w:rsidR="00136F22" w:rsidRDefault="00136F22">
      <w:pPr>
        <w:jc w:val="both"/>
      </w:pPr>
    </w:p>
    <w:p w14:paraId="53FE1213" w14:textId="77777777" w:rsidR="00136F22" w:rsidRDefault="00136F22">
      <w:pPr>
        <w:jc w:val="both"/>
      </w:pPr>
    </w:p>
    <w:p w14:paraId="550853D1" w14:textId="77777777" w:rsidR="00136F22" w:rsidRDefault="00136F22">
      <w:pPr>
        <w:jc w:val="both"/>
      </w:pPr>
    </w:p>
    <w:p w14:paraId="3B846EDD" w14:textId="77777777" w:rsidR="00136F22" w:rsidRDefault="00136F22">
      <w:pPr>
        <w:jc w:val="both"/>
      </w:pPr>
    </w:p>
    <w:p w14:paraId="629DEA60" w14:textId="77777777" w:rsidR="00136F22" w:rsidRDefault="00000000">
      <w:pPr>
        <w:pStyle w:val="Heading2"/>
        <w:jc w:val="both"/>
        <w:rPr>
          <w:rFonts w:eastAsiaTheme="majorEastAsia"/>
        </w:rPr>
      </w:pPr>
      <w:bookmarkStart w:id="71" w:name="_Toc185229045"/>
      <w:bookmarkStart w:id="72" w:name="_Toc13055"/>
      <w:r>
        <w:rPr>
          <w:rFonts w:eastAsiaTheme="majorEastAsia"/>
        </w:rPr>
        <w:t>2</w:t>
      </w:r>
      <w:r>
        <w:rPr>
          <w:rFonts w:eastAsiaTheme="majorEastAsia"/>
          <w:lang w:val="en-AU"/>
        </w:rPr>
        <w:t xml:space="preserve">.5 </w:t>
      </w:r>
      <w:bookmarkEnd w:id="71"/>
      <w:r>
        <w:rPr>
          <w:rFonts w:eastAsiaTheme="majorEastAsia"/>
          <w:lang w:val="en-AU"/>
        </w:rPr>
        <w:t xml:space="preserve"> </w:t>
      </w:r>
      <w:r>
        <w:rPr>
          <w:rFonts w:eastAsiaTheme="majorEastAsia"/>
        </w:rPr>
        <w:t>I</w:t>
      </w:r>
      <w:r>
        <w:rPr>
          <w:rFonts w:eastAsiaTheme="majorEastAsia"/>
          <w:lang w:val="en-AU"/>
        </w:rPr>
        <w:t>mplications of cost behavior for business strategy</w:t>
      </w:r>
      <w:bookmarkEnd w:id="72"/>
    </w:p>
    <w:p w14:paraId="5F3559C3" w14:textId="77777777" w:rsidR="00136F22" w:rsidRDefault="00000000">
      <w:pPr>
        <w:pStyle w:val="Heading3"/>
        <w:jc w:val="both"/>
        <w:rPr>
          <w:rFonts w:cs="Century Gothic"/>
        </w:rPr>
      </w:pPr>
      <w:bookmarkStart w:id="73" w:name="_Toc656"/>
      <w:r>
        <w:rPr>
          <w:rFonts w:eastAsiaTheme="majorEastAsia"/>
          <w:b w:val="0"/>
          <w:bCs w:val="0"/>
          <w:i w:val="0"/>
          <w:color w:val="0F4761" w:themeColor="accent1" w:themeShade="BF"/>
          <w:kern w:val="2"/>
          <w:sz w:val="28"/>
          <w:szCs w:val="28"/>
          <w14:ligatures w14:val="standardContextual"/>
        </w:rPr>
        <w:t xml:space="preserve">Activity 2.5: </w:t>
      </w:r>
      <w:r>
        <w:rPr>
          <w:rFonts w:cs="Century Gothic"/>
        </w:rPr>
        <w:t xml:space="preserve">Case study on the </w:t>
      </w:r>
      <w:r>
        <w:t xml:space="preserve"> implications of cost behavior for business strategy</w:t>
      </w:r>
      <w:bookmarkEnd w:id="73"/>
    </w:p>
    <w:p w14:paraId="1CC17578"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7A37D74E" w14:textId="77777777">
        <w:tc>
          <w:tcPr>
            <w:tcW w:w="1095" w:type="dxa"/>
            <w:shd w:val="clear" w:color="auto" w:fill="auto"/>
            <w:tcMar>
              <w:top w:w="0" w:type="dxa"/>
              <w:left w:w="0" w:type="dxa"/>
              <w:bottom w:w="0" w:type="dxa"/>
              <w:right w:w="0" w:type="dxa"/>
            </w:tcMar>
            <w:vAlign w:val="center"/>
          </w:tcPr>
          <w:p w14:paraId="44C43816"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AC779FF" wp14:editId="719FDEA9">
                  <wp:extent cx="503555" cy="503555"/>
                  <wp:effectExtent l="0" t="0" r="10795" b="10795"/>
                  <wp:docPr id="55" name="image3.png"/>
                  <wp:cNvGraphicFramePr/>
                  <a:graphic xmlns:a="http://schemas.openxmlformats.org/drawingml/2006/main">
                    <a:graphicData uri="http://schemas.openxmlformats.org/drawingml/2006/picture">
                      <pic:pic xmlns:pic="http://schemas.openxmlformats.org/drawingml/2006/picture">
                        <pic:nvPicPr>
                          <pic:cNvPr id="55"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36A88660" w14:textId="77777777" w:rsidR="00136F22" w:rsidRDefault="00000000">
            <w:pPr>
              <w:pStyle w:val="Heading4"/>
            </w:pPr>
            <w:bookmarkStart w:id="74" w:name="_Toc15759"/>
            <w:r>
              <w:rPr>
                <w:smallCaps/>
                <w:sz w:val="32"/>
                <w:szCs w:val="32"/>
              </w:rPr>
              <w:t>CASE STUDY</w:t>
            </w:r>
            <w:bookmarkEnd w:id="74"/>
          </w:p>
        </w:tc>
      </w:tr>
    </w:tbl>
    <w:p w14:paraId="4B4BC1A6" w14:textId="77777777" w:rsidR="00136F22" w:rsidRDefault="00136F22">
      <w:pPr>
        <w:pStyle w:val="Heading3"/>
      </w:pPr>
    </w:p>
    <w:p w14:paraId="3450CFF4" w14:textId="77777777" w:rsidR="00136F22" w:rsidRDefault="00000000">
      <w:pPr>
        <w:pStyle w:val="ListParagraph"/>
        <w:ind w:left="0"/>
        <w:rPr>
          <w:rFonts w:eastAsia="Century Gothic"/>
        </w:rPr>
      </w:pPr>
      <w:r>
        <w:rPr>
          <w:rFonts w:eastAsia="Century Gothic"/>
        </w:rPr>
        <w:t>Read the following case to appreciate the implications of cost behaviour for business strategy</w:t>
      </w:r>
    </w:p>
    <w:p w14:paraId="1B468488" w14:textId="77777777" w:rsidR="00136F22" w:rsidRDefault="00136F22">
      <w:pPr>
        <w:pStyle w:val="ListParagraph"/>
        <w:ind w:left="0"/>
        <w:rPr>
          <w:rFonts w:eastAsia="Century Gothic"/>
        </w:rPr>
      </w:pPr>
    </w:p>
    <w:p w14:paraId="7B57146B" w14:textId="77777777" w:rsidR="00136F22" w:rsidRDefault="00000000">
      <w:pPr>
        <w:pStyle w:val="ListParagraph"/>
        <w:ind w:left="0"/>
        <w:rPr>
          <w:rFonts w:eastAsia="Century Gothic"/>
          <w:b/>
          <w:bCs/>
        </w:rPr>
      </w:pPr>
      <w:r>
        <w:rPr>
          <w:rFonts w:eastAsia="Century Gothic"/>
          <w:b/>
          <w:bCs/>
        </w:rPr>
        <w:t>Case Study: Implications of Cost Behavior for Business Strategy</w:t>
      </w:r>
    </w:p>
    <w:p w14:paraId="56B743DB" w14:textId="77777777" w:rsidR="00136F22" w:rsidRDefault="00136F22">
      <w:pPr>
        <w:pStyle w:val="ListParagraph"/>
        <w:ind w:left="0"/>
        <w:rPr>
          <w:rFonts w:eastAsia="Century Gothic"/>
        </w:rPr>
      </w:pPr>
    </w:p>
    <w:p w14:paraId="4FB3137B" w14:textId="77777777" w:rsidR="00136F22" w:rsidRDefault="00000000">
      <w:pPr>
        <w:pStyle w:val="ListParagraph"/>
        <w:ind w:left="0"/>
        <w:rPr>
          <w:rFonts w:eastAsia="Century Gothic"/>
          <w:b/>
          <w:bCs/>
        </w:rPr>
      </w:pPr>
      <w:r>
        <w:rPr>
          <w:rFonts w:eastAsia="Century Gothic"/>
          <w:b/>
          <w:bCs/>
        </w:rPr>
        <w:t>Scenario:</w:t>
      </w:r>
    </w:p>
    <w:p w14:paraId="23FF373E" w14:textId="77777777" w:rsidR="00136F22" w:rsidRDefault="00136F22">
      <w:pPr>
        <w:pStyle w:val="ListParagraph"/>
        <w:ind w:left="0"/>
        <w:rPr>
          <w:rFonts w:eastAsia="Century Gothic"/>
        </w:rPr>
      </w:pPr>
    </w:p>
    <w:p w14:paraId="10F70C09" w14:textId="77777777" w:rsidR="00136F22" w:rsidRDefault="00000000">
      <w:pPr>
        <w:pStyle w:val="ListParagraph"/>
        <w:ind w:left="0"/>
        <w:rPr>
          <w:rFonts w:eastAsia="Century Gothic"/>
        </w:rPr>
      </w:pPr>
      <w:r>
        <w:rPr>
          <w:rFonts w:eastAsia="Century Gothic"/>
        </w:rPr>
        <w:t>A mid-sized furniture manufacturing company, Oakwood Designs, is facing fluctuating demand due to seasonal trends. The company produces three main products: standard office desks, luxury home tables, and custom-built conference room furniture.</w:t>
      </w:r>
    </w:p>
    <w:p w14:paraId="709565D2" w14:textId="77777777" w:rsidR="00136F22" w:rsidRDefault="00136F22">
      <w:pPr>
        <w:pStyle w:val="ListParagraph"/>
        <w:ind w:left="0"/>
        <w:rPr>
          <w:rFonts w:eastAsia="Century Gothic"/>
        </w:rPr>
      </w:pPr>
    </w:p>
    <w:p w14:paraId="2E701E1B" w14:textId="77777777" w:rsidR="00136F22" w:rsidRDefault="00000000">
      <w:pPr>
        <w:pStyle w:val="ListParagraph"/>
        <w:ind w:left="0"/>
        <w:rPr>
          <w:rFonts w:eastAsia="Century Gothic"/>
          <w:b/>
          <w:bCs/>
        </w:rPr>
      </w:pPr>
      <w:r>
        <w:rPr>
          <w:rFonts w:eastAsia="Century Gothic"/>
          <w:b/>
          <w:bCs/>
        </w:rPr>
        <w:t>Key Cost Behavior Observations:</w:t>
      </w:r>
    </w:p>
    <w:p w14:paraId="1E3FAC2E" w14:textId="77777777" w:rsidR="00136F22" w:rsidRDefault="00136F22">
      <w:pPr>
        <w:pStyle w:val="ListParagraph"/>
        <w:ind w:left="0"/>
        <w:rPr>
          <w:rFonts w:eastAsia="Century Gothic"/>
        </w:rPr>
      </w:pPr>
    </w:p>
    <w:p w14:paraId="0BBD274C" w14:textId="77777777" w:rsidR="00136F22" w:rsidRDefault="00000000">
      <w:pPr>
        <w:pStyle w:val="ListParagraph"/>
        <w:numPr>
          <w:ilvl w:val="0"/>
          <w:numId w:val="42"/>
        </w:numPr>
        <w:rPr>
          <w:rFonts w:eastAsia="Century Gothic"/>
        </w:rPr>
      </w:pPr>
      <w:r>
        <w:rPr>
          <w:rFonts w:eastAsia="Century Gothic"/>
        </w:rPr>
        <w:t>Variable Costs: Raw materials like wood and hardware vary directly with the production volume.</w:t>
      </w:r>
    </w:p>
    <w:p w14:paraId="72994621" w14:textId="77777777" w:rsidR="00136F22" w:rsidRDefault="00000000">
      <w:pPr>
        <w:pStyle w:val="ListParagraph"/>
        <w:numPr>
          <w:ilvl w:val="0"/>
          <w:numId w:val="42"/>
        </w:numPr>
        <w:rPr>
          <w:rFonts w:eastAsia="Century Gothic"/>
        </w:rPr>
      </w:pPr>
      <w:r>
        <w:rPr>
          <w:rFonts w:eastAsia="Century Gothic"/>
        </w:rPr>
        <w:t>Fixed Costs: Factory rent and salaried employees remain constant, creating pressure during low-demand seasons.</w:t>
      </w:r>
    </w:p>
    <w:p w14:paraId="7D2450AD" w14:textId="77777777" w:rsidR="00136F22" w:rsidRDefault="00000000">
      <w:pPr>
        <w:pStyle w:val="ListParagraph"/>
        <w:numPr>
          <w:ilvl w:val="0"/>
          <w:numId w:val="42"/>
        </w:numPr>
        <w:rPr>
          <w:rFonts w:eastAsia="Century Gothic"/>
        </w:rPr>
      </w:pPr>
      <w:r>
        <w:rPr>
          <w:rFonts w:eastAsia="Century Gothic"/>
        </w:rPr>
        <w:t>Step Fixed Costs: Hiring additional temporary workers during peak seasons adds step fixed costs.</w:t>
      </w:r>
    </w:p>
    <w:p w14:paraId="7538043D" w14:textId="77777777" w:rsidR="00136F22" w:rsidRDefault="00000000">
      <w:pPr>
        <w:pStyle w:val="ListParagraph"/>
        <w:numPr>
          <w:ilvl w:val="0"/>
          <w:numId w:val="42"/>
        </w:numPr>
        <w:rPr>
          <w:rFonts w:eastAsia="Century Gothic"/>
        </w:rPr>
      </w:pPr>
      <w:r>
        <w:rPr>
          <w:rFonts w:eastAsia="Century Gothic"/>
        </w:rPr>
        <w:t>Semi-Variable Costs: Utility costs include a fixed monthly base fee and a variable component based on usage.</w:t>
      </w:r>
    </w:p>
    <w:p w14:paraId="0107A10F" w14:textId="77777777" w:rsidR="00136F22" w:rsidRDefault="00136F22">
      <w:pPr>
        <w:pStyle w:val="ListParagraph"/>
        <w:ind w:left="0"/>
        <w:rPr>
          <w:rFonts w:eastAsia="Century Gothic"/>
        </w:rPr>
      </w:pPr>
    </w:p>
    <w:p w14:paraId="1CBA6A88" w14:textId="77777777" w:rsidR="00136F22" w:rsidRDefault="00000000">
      <w:pPr>
        <w:pStyle w:val="ListParagraph"/>
        <w:ind w:left="0"/>
        <w:rPr>
          <w:rFonts w:eastAsia="Century Gothic"/>
          <w:b/>
          <w:bCs/>
        </w:rPr>
      </w:pPr>
      <w:r>
        <w:rPr>
          <w:rFonts w:eastAsia="Century Gothic"/>
          <w:b/>
          <w:bCs/>
        </w:rPr>
        <w:t>Strategic Implications:</w:t>
      </w:r>
    </w:p>
    <w:p w14:paraId="3695B215" w14:textId="77777777" w:rsidR="00136F22" w:rsidRDefault="00136F22">
      <w:pPr>
        <w:pStyle w:val="ListParagraph"/>
        <w:ind w:left="0"/>
        <w:rPr>
          <w:rFonts w:eastAsia="Century Gothic"/>
        </w:rPr>
      </w:pPr>
    </w:p>
    <w:p w14:paraId="27DDAA55" w14:textId="77777777" w:rsidR="00136F22" w:rsidRDefault="00000000">
      <w:pPr>
        <w:pStyle w:val="ListParagraph"/>
        <w:numPr>
          <w:ilvl w:val="0"/>
          <w:numId w:val="43"/>
        </w:numPr>
        <w:rPr>
          <w:rFonts w:eastAsia="Century Gothic"/>
        </w:rPr>
      </w:pPr>
      <w:r>
        <w:rPr>
          <w:rFonts w:eastAsia="Century Gothic"/>
        </w:rPr>
        <w:t>Pricing Adjustments:</w:t>
      </w:r>
    </w:p>
    <w:p w14:paraId="7DDC40D0" w14:textId="77777777" w:rsidR="00136F22" w:rsidRDefault="00136F22">
      <w:pPr>
        <w:pStyle w:val="ListParagraph"/>
        <w:ind w:left="0"/>
        <w:rPr>
          <w:rFonts w:eastAsia="Century Gothic"/>
        </w:rPr>
      </w:pPr>
    </w:p>
    <w:p w14:paraId="05AF65C6" w14:textId="77777777" w:rsidR="00136F22" w:rsidRDefault="00000000">
      <w:pPr>
        <w:pStyle w:val="ListParagraph"/>
        <w:numPr>
          <w:ilvl w:val="0"/>
          <w:numId w:val="44"/>
        </w:numPr>
        <w:rPr>
          <w:rFonts w:eastAsia="Century Gothic"/>
        </w:rPr>
      </w:pPr>
      <w:r>
        <w:rPr>
          <w:rFonts w:eastAsia="Century Gothic"/>
        </w:rPr>
        <w:t>During peak seasons, premium pricing can cover additional step fixed costs.</w:t>
      </w:r>
    </w:p>
    <w:p w14:paraId="34E01A4C" w14:textId="77777777" w:rsidR="00136F22" w:rsidRDefault="00136F22">
      <w:pPr>
        <w:pStyle w:val="ListParagraph"/>
        <w:ind w:left="0"/>
        <w:rPr>
          <w:rFonts w:eastAsia="Century Gothic"/>
        </w:rPr>
      </w:pPr>
    </w:p>
    <w:p w14:paraId="145DA663" w14:textId="77777777" w:rsidR="00136F22" w:rsidRDefault="00000000">
      <w:pPr>
        <w:pStyle w:val="ListParagraph"/>
        <w:numPr>
          <w:ilvl w:val="0"/>
          <w:numId w:val="44"/>
        </w:numPr>
        <w:rPr>
          <w:rFonts w:eastAsia="Century Gothic"/>
        </w:rPr>
      </w:pPr>
      <w:r>
        <w:rPr>
          <w:rFonts w:eastAsia="Century Gothic"/>
        </w:rPr>
        <w:t>Off-season discounts can help maintain production and contribute toward fixed costs.</w:t>
      </w:r>
    </w:p>
    <w:p w14:paraId="67C4D018" w14:textId="77777777" w:rsidR="00136F22" w:rsidRDefault="00136F22">
      <w:pPr>
        <w:pStyle w:val="ListParagraph"/>
        <w:ind w:left="0"/>
        <w:rPr>
          <w:rFonts w:eastAsia="Century Gothic"/>
        </w:rPr>
      </w:pPr>
    </w:p>
    <w:p w14:paraId="04702867" w14:textId="77777777" w:rsidR="00136F22" w:rsidRDefault="00000000">
      <w:pPr>
        <w:pStyle w:val="ListParagraph"/>
        <w:numPr>
          <w:ilvl w:val="0"/>
          <w:numId w:val="43"/>
        </w:numPr>
        <w:rPr>
          <w:rFonts w:eastAsia="Century Gothic"/>
        </w:rPr>
      </w:pPr>
      <w:r>
        <w:rPr>
          <w:rFonts w:eastAsia="Century Gothic"/>
        </w:rPr>
        <w:t>Flexible Staffing:</w:t>
      </w:r>
    </w:p>
    <w:p w14:paraId="5DCA984F" w14:textId="77777777" w:rsidR="00136F22" w:rsidRDefault="00136F22">
      <w:pPr>
        <w:pStyle w:val="ListParagraph"/>
        <w:ind w:left="0"/>
        <w:rPr>
          <w:rFonts w:eastAsia="Century Gothic"/>
        </w:rPr>
      </w:pPr>
    </w:p>
    <w:p w14:paraId="404204F0" w14:textId="77777777" w:rsidR="00136F22" w:rsidRDefault="00000000">
      <w:pPr>
        <w:pStyle w:val="ListParagraph"/>
        <w:numPr>
          <w:ilvl w:val="0"/>
          <w:numId w:val="45"/>
        </w:numPr>
        <w:rPr>
          <w:rFonts w:eastAsia="Century Gothic"/>
        </w:rPr>
      </w:pPr>
      <w:r>
        <w:rPr>
          <w:rFonts w:eastAsia="Century Gothic"/>
        </w:rPr>
        <w:t>Using part-time workers can minimize labor costs during off-peak seasons.</w:t>
      </w:r>
    </w:p>
    <w:p w14:paraId="3FC436CA" w14:textId="77777777" w:rsidR="00136F22" w:rsidRDefault="00136F22">
      <w:pPr>
        <w:pStyle w:val="ListParagraph"/>
        <w:ind w:left="0"/>
        <w:rPr>
          <w:rFonts w:eastAsia="Century Gothic"/>
        </w:rPr>
      </w:pPr>
    </w:p>
    <w:p w14:paraId="6576C7C9" w14:textId="77777777" w:rsidR="00136F22" w:rsidRDefault="00000000">
      <w:pPr>
        <w:pStyle w:val="ListParagraph"/>
        <w:numPr>
          <w:ilvl w:val="0"/>
          <w:numId w:val="43"/>
        </w:numPr>
        <w:rPr>
          <w:rFonts w:eastAsia="Century Gothic"/>
        </w:rPr>
      </w:pPr>
      <w:r>
        <w:rPr>
          <w:rFonts w:eastAsia="Century Gothic"/>
        </w:rPr>
        <w:t>Capacity Planning:</w:t>
      </w:r>
    </w:p>
    <w:p w14:paraId="18DB5326" w14:textId="77777777" w:rsidR="00136F22" w:rsidRDefault="00136F22">
      <w:pPr>
        <w:pStyle w:val="ListParagraph"/>
        <w:ind w:left="0"/>
        <w:rPr>
          <w:rFonts w:eastAsia="Century Gothic"/>
        </w:rPr>
      </w:pPr>
    </w:p>
    <w:p w14:paraId="31118636" w14:textId="77777777" w:rsidR="00136F22" w:rsidRDefault="00000000">
      <w:pPr>
        <w:pStyle w:val="ListParagraph"/>
        <w:numPr>
          <w:ilvl w:val="0"/>
          <w:numId w:val="46"/>
        </w:numPr>
        <w:rPr>
          <w:rFonts w:eastAsia="Century Gothic"/>
        </w:rPr>
      </w:pPr>
      <w:r>
        <w:rPr>
          <w:rFonts w:eastAsia="Century Gothic"/>
        </w:rPr>
        <w:t>Investing in multi-purpose equipment can handle both standard and custom orders, optimizing resource use across products.</w:t>
      </w:r>
    </w:p>
    <w:p w14:paraId="0856A24F" w14:textId="77777777" w:rsidR="00136F22" w:rsidRDefault="00136F22">
      <w:pPr>
        <w:pStyle w:val="ListParagraph"/>
        <w:ind w:left="0"/>
        <w:rPr>
          <w:rFonts w:eastAsia="Century Gothic"/>
        </w:rPr>
      </w:pPr>
    </w:p>
    <w:p w14:paraId="7E9D5842" w14:textId="77777777" w:rsidR="00136F22" w:rsidRDefault="00000000">
      <w:pPr>
        <w:pStyle w:val="ListParagraph"/>
        <w:numPr>
          <w:ilvl w:val="0"/>
          <w:numId w:val="43"/>
        </w:numPr>
        <w:rPr>
          <w:rFonts w:eastAsia="Century Gothic"/>
        </w:rPr>
      </w:pPr>
      <w:r>
        <w:rPr>
          <w:rFonts w:eastAsia="Century Gothic"/>
        </w:rPr>
        <w:t>Cost Control:</w:t>
      </w:r>
    </w:p>
    <w:p w14:paraId="754FD894" w14:textId="77777777" w:rsidR="00136F22" w:rsidRDefault="00136F22">
      <w:pPr>
        <w:pStyle w:val="ListParagraph"/>
        <w:ind w:left="0"/>
        <w:rPr>
          <w:rFonts w:eastAsia="Century Gothic"/>
        </w:rPr>
      </w:pPr>
    </w:p>
    <w:p w14:paraId="1334A8AB" w14:textId="77777777" w:rsidR="00136F22" w:rsidRDefault="00000000">
      <w:pPr>
        <w:pStyle w:val="ListParagraph"/>
        <w:numPr>
          <w:ilvl w:val="0"/>
          <w:numId w:val="47"/>
        </w:numPr>
        <w:rPr>
          <w:rFonts w:eastAsia="Century Gothic"/>
        </w:rPr>
      </w:pPr>
      <w:r>
        <w:rPr>
          <w:rFonts w:eastAsia="Century Gothic"/>
        </w:rPr>
        <w:t>Energy-efficient machinery could reduce semi-variable utility costs.</w:t>
      </w:r>
    </w:p>
    <w:p w14:paraId="6637682F" w14:textId="77777777" w:rsidR="00136F22" w:rsidRDefault="00136F22">
      <w:pPr>
        <w:pStyle w:val="ListParagraph"/>
        <w:ind w:left="0"/>
        <w:rPr>
          <w:rFonts w:eastAsia="Century Gothic"/>
        </w:rPr>
      </w:pPr>
    </w:p>
    <w:p w14:paraId="76A4B886" w14:textId="77777777" w:rsidR="00136F22" w:rsidRDefault="00000000">
      <w:pPr>
        <w:pStyle w:val="ListParagraph"/>
        <w:numPr>
          <w:ilvl w:val="0"/>
          <w:numId w:val="43"/>
        </w:numPr>
        <w:rPr>
          <w:rFonts w:eastAsia="Century Gothic"/>
        </w:rPr>
      </w:pPr>
      <w:r>
        <w:rPr>
          <w:rFonts w:eastAsia="Century Gothic"/>
        </w:rPr>
        <w:t>Profit Margin Analysis:</w:t>
      </w:r>
    </w:p>
    <w:p w14:paraId="2847EAA3" w14:textId="77777777" w:rsidR="00136F22" w:rsidRDefault="00136F22">
      <w:pPr>
        <w:pStyle w:val="ListParagraph"/>
        <w:ind w:left="0"/>
        <w:rPr>
          <w:rFonts w:eastAsia="Century Gothic"/>
        </w:rPr>
      </w:pPr>
    </w:p>
    <w:p w14:paraId="6A012FBA" w14:textId="77777777" w:rsidR="00136F22" w:rsidRDefault="00000000">
      <w:pPr>
        <w:pStyle w:val="ListParagraph"/>
        <w:numPr>
          <w:ilvl w:val="0"/>
          <w:numId w:val="48"/>
        </w:numPr>
        <w:rPr>
          <w:rFonts w:eastAsia="Century Gothic"/>
        </w:rPr>
      </w:pPr>
      <w:r>
        <w:rPr>
          <w:rFonts w:eastAsia="Century Gothic"/>
        </w:rPr>
        <w:lastRenderedPageBreak/>
        <w:t>Analyzing the profitability of each product line helps allocate resources efficiently, focusing on high-margin products during peak times.</w:t>
      </w:r>
    </w:p>
    <w:p w14:paraId="4A90DB78" w14:textId="77777777" w:rsidR="00136F22" w:rsidRDefault="00136F22">
      <w:pPr>
        <w:pStyle w:val="ListParagraph"/>
        <w:ind w:left="0"/>
        <w:rPr>
          <w:rFonts w:eastAsia="Century Gothic"/>
        </w:rPr>
      </w:pPr>
    </w:p>
    <w:p w14:paraId="32406FD3" w14:textId="77777777" w:rsidR="00136F22" w:rsidRDefault="00000000">
      <w:pPr>
        <w:pStyle w:val="ListParagraph"/>
        <w:ind w:left="0"/>
        <w:rPr>
          <w:rFonts w:eastAsia="Century Gothic"/>
          <w:b/>
          <w:bCs/>
        </w:rPr>
      </w:pPr>
      <w:r>
        <w:rPr>
          <w:rFonts w:eastAsia="Century Gothic"/>
          <w:b/>
          <w:bCs/>
        </w:rPr>
        <w:t>Outcome:</w:t>
      </w:r>
    </w:p>
    <w:p w14:paraId="6D0EB456" w14:textId="77777777" w:rsidR="00136F22" w:rsidRDefault="00136F22">
      <w:pPr>
        <w:pStyle w:val="ListParagraph"/>
        <w:ind w:left="0"/>
        <w:rPr>
          <w:rFonts w:eastAsia="Century Gothic"/>
        </w:rPr>
      </w:pPr>
    </w:p>
    <w:p w14:paraId="68293A68" w14:textId="77777777" w:rsidR="00136F22" w:rsidRDefault="00000000">
      <w:pPr>
        <w:pStyle w:val="ListParagraph"/>
        <w:ind w:left="0"/>
        <w:rPr>
          <w:rFonts w:eastAsia="Century Gothic"/>
        </w:rPr>
      </w:pPr>
      <w:r>
        <w:rPr>
          <w:rFonts w:eastAsia="Century Gothic"/>
        </w:rPr>
        <w:t>By understanding cost behavior and adapting strategies accordingly, Oakwood Designs successfully</w:t>
      </w:r>
    </w:p>
    <w:p w14:paraId="10B288AB" w14:textId="77777777" w:rsidR="00136F22" w:rsidRDefault="00136F22">
      <w:pPr>
        <w:pStyle w:val="ListParagraph"/>
        <w:ind w:left="0"/>
        <w:rPr>
          <w:rFonts w:eastAsia="Century Gothic"/>
        </w:rPr>
      </w:pPr>
    </w:p>
    <w:p w14:paraId="2C31B647" w14:textId="77777777" w:rsidR="00136F22" w:rsidRDefault="00136F22">
      <w:pPr>
        <w:pStyle w:val="ListParagraph"/>
        <w:ind w:left="0"/>
        <w:rPr>
          <w:rFonts w:eastAsia="Century Gothic"/>
        </w:rPr>
      </w:pPr>
    </w:p>
    <w:p w14:paraId="0A2A9771" w14:textId="77777777" w:rsidR="00136F22" w:rsidRDefault="00000000">
      <w:pPr>
        <w:rPr>
          <w:rFonts w:ascii="Century Gothic" w:eastAsia="Century Gothic" w:hAnsi="Century Gothic" w:cs="Century Gothic"/>
        </w:rPr>
      </w:pPr>
      <w:r>
        <w:rPr>
          <w:rFonts w:eastAsiaTheme="majorEastAsia"/>
          <w:color w:val="0F4761" w:themeColor="accent1" w:themeShade="BF"/>
          <w:kern w:val="2"/>
          <w:sz w:val="28"/>
          <w:szCs w:val="28"/>
          <w14:ligatures w14:val="standardContextual"/>
        </w:rPr>
        <w:t>Activity 2.6:</w:t>
      </w:r>
      <w:r>
        <w:rPr>
          <w:noProof/>
        </w:rPr>
        <w:drawing>
          <wp:anchor distT="0" distB="0" distL="114300" distR="114300" simplePos="0" relativeHeight="251665408" behindDoc="0" locked="0" layoutInCell="1" allowOverlap="1" wp14:anchorId="1D2DEDFC" wp14:editId="060FA84E">
            <wp:simplePos x="0" y="0"/>
            <wp:positionH relativeFrom="column">
              <wp:posOffset>85725</wp:posOffset>
            </wp:positionH>
            <wp:positionV relativeFrom="paragraph">
              <wp:posOffset>180975</wp:posOffset>
            </wp:positionV>
            <wp:extent cx="633730" cy="671830"/>
            <wp:effectExtent l="0" t="0" r="13970" b="13970"/>
            <wp:wrapSquare wrapText="bothSides"/>
            <wp:docPr id="1964317285" name="image12.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964317285" name="image12.jpg" descr="A black and white symbol of a person sitting at a desk&#10;&#10;Description automatically generated"/>
                    <pic:cNvPicPr preferRelativeResize="0"/>
                  </pic:nvPicPr>
                  <pic:blipFill>
                    <a:blip r:embed="rId27"/>
                    <a:srcRect/>
                    <a:stretch>
                      <a:fillRect/>
                    </a:stretch>
                  </pic:blipFill>
                  <pic:spPr>
                    <a:xfrm>
                      <a:off x="0" y="0"/>
                      <a:ext cx="633413" cy="672035"/>
                    </a:xfrm>
                    <a:prstGeom prst="rect">
                      <a:avLst/>
                    </a:prstGeom>
                  </pic:spPr>
                </pic:pic>
              </a:graphicData>
            </a:graphic>
          </wp:anchor>
        </w:drawing>
      </w:r>
      <w:r>
        <w:rPr>
          <w:rFonts w:eastAsiaTheme="majorEastAsia"/>
          <w:color w:val="0F4761" w:themeColor="accent1" w:themeShade="BF"/>
          <w:kern w:val="2"/>
          <w:sz w:val="28"/>
          <w:szCs w:val="28"/>
          <w14:ligatures w14:val="standardContextual"/>
        </w:rPr>
        <w:t>Preparation of a standard cost card</w:t>
      </w:r>
    </w:p>
    <w:p w14:paraId="1F006EC5" w14:textId="77777777" w:rsidR="00136F22" w:rsidRDefault="00136F22">
      <w:pPr>
        <w:rPr>
          <w:rFonts w:ascii="Century Gothic" w:eastAsia="Century Gothic" w:hAnsi="Century Gothic" w:cs="Century Gothic"/>
        </w:rPr>
      </w:pPr>
    </w:p>
    <w:p w14:paraId="6EA62F31" w14:textId="77777777" w:rsidR="00136F22" w:rsidRDefault="00000000">
      <w:pPr>
        <w:pStyle w:val="Heading4"/>
        <w:keepLines w:val="0"/>
      </w:pPr>
      <w:bookmarkStart w:id="75" w:name="_Toc5677"/>
      <w:r>
        <w:t>MASTERY EXERCISE 2.1</w:t>
      </w:r>
      <w:bookmarkEnd w:id="75"/>
      <w:r>
        <w:t xml:space="preserve"> </w:t>
      </w:r>
    </w:p>
    <w:p w14:paraId="786D4A68" w14:textId="77777777" w:rsidR="00136F22" w:rsidRDefault="00000000">
      <w:pPr>
        <w:numPr>
          <w:ilvl w:val="1"/>
          <w:numId w:val="49"/>
        </w:numPr>
        <w:spacing w:before="100" w:beforeAutospacing="1" w:after="100" w:afterAutospacing="1"/>
        <w:jc w:val="both"/>
      </w:pPr>
      <w:r>
        <w:t xml:space="preserve">Your task is to design a standard cost card for manufacturing a three sitter sofa set [ standard cost card is </w:t>
      </w:r>
      <w:r>
        <w:rPr>
          <w:rFonts w:eastAsia="Arial"/>
          <w:color w:val="040C28"/>
        </w:rPr>
        <w:t>a record showing how the standard cost of each product is built up</w:t>
      </w:r>
      <w:r>
        <w:rPr>
          <w:rFonts w:eastAsia="Arial"/>
          <w:color w:val="1F1F1F"/>
          <w:shd w:val="clear" w:color="auto" w:fill="FFFFFF"/>
        </w:rPr>
        <w:t>. The standard cost card records the standard quantities of material and the standard prices, the standard labour times, and the standard rates of pay, as well as the fixed and variable overhead rates per unit of product]</w:t>
      </w:r>
    </w:p>
    <w:p w14:paraId="13CC6F4B" w14:textId="77777777" w:rsidR="00136F22" w:rsidRDefault="00000000">
      <w:pPr>
        <w:pStyle w:val="Heading2"/>
        <w:jc w:val="both"/>
        <w:rPr>
          <w:rFonts w:ascii="Century Gothic" w:eastAsia="Century Gothic" w:hAnsi="Century Gothic" w:cs="Century Gothic"/>
        </w:rPr>
      </w:pPr>
      <w:bookmarkStart w:id="76" w:name="_Toc7028"/>
      <w:r>
        <w:t>2.6   List of References</w:t>
      </w:r>
      <w:bookmarkEnd w:id="76"/>
      <w:r>
        <w:t xml:space="preserve"> </w:t>
      </w:r>
    </w:p>
    <w:p w14:paraId="24D65F4C" w14:textId="77777777" w:rsidR="00136F22" w:rsidRDefault="00000000">
      <w:pPr>
        <w:rPr>
          <w:rFonts w:ascii="Century Gothic" w:eastAsia="Century Gothic" w:hAnsi="Century Gothic" w:cs="Century Gothic"/>
          <w:sz w:val="22"/>
          <w:szCs w:val="22"/>
        </w:rPr>
      </w:pPr>
      <w:r>
        <w:rPr>
          <w:noProof/>
        </w:rPr>
        <w:drawing>
          <wp:anchor distT="0" distB="0" distL="0" distR="0" simplePos="0" relativeHeight="251684864" behindDoc="0" locked="0" layoutInCell="1" allowOverlap="1" wp14:anchorId="21B85DF4" wp14:editId="38F91429">
            <wp:simplePos x="0" y="0"/>
            <wp:positionH relativeFrom="column">
              <wp:posOffset>171450</wp:posOffset>
            </wp:positionH>
            <wp:positionV relativeFrom="paragraph">
              <wp:posOffset>85725</wp:posOffset>
            </wp:positionV>
            <wp:extent cx="527685" cy="527685"/>
            <wp:effectExtent l="0" t="0" r="5715" b="0"/>
            <wp:wrapSquare wrapText="bothSides"/>
            <wp:docPr id="5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6" name="image17.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pic:spPr>
                </pic:pic>
              </a:graphicData>
            </a:graphic>
          </wp:anchor>
        </w:drawing>
      </w:r>
    </w:p>
    <w:p w14:paraId="4F12B249" w14:textId="77777777" w:rsidR="00136F22" w:rsidRDefault="00000000">
      <w:pPr>
        <w:pStyle w:val="Heading2"/>
        <w:spacing w:after="0"/>
        <w:rPr>
          <w:rFonts w:eastAsia="Arial"/>
          <w:color w:val="000000"/>
          <w:szCs w:val="24"/>
        </w:rPr>
      </w:pPr>
      <w:r>
        <w:t xml:space="preserve">       </w:t>
      </w:r>
      <w:r>
        <w:rPr>
          <w:rFonts w:ascii="Arial" w:eastAsia="Arial" w:hAnsi="Arial" w:cs="Arial"/>
          <w:color w:val="000000"/>
          <w:sz w:val="22"/>
          <w:szCs w:val="22"/>
        </w:rPr>
        <w:t xml:space="preserve">      </w:t>
      </w:r>
      <w:r>
        <w:rPr>
          <w:rFonts w:eastAsia="Arial"/>
          <w:color w:val="000000"/>
          <w:szCs w:val="24"/>
        </w:rPr>
        <w:t xml:space="preserve"> </w:t>
      </w:r>
    </w:p>
    <w:p w14:paraId="1B4E85E5" w14:textId="77777777" w:rsidR="00136F22" w:rsidRDefault="00136F22"/>
    <w:p w14:paraId="2E7360D5" w14:textId="77777777" w:rsidR="00136F22" w:rsidRDefault="00000000">
      <w:pPr>
        <w:spacing w:before="100" w:beforeAutospacing="1" w:after="100" w:afterAutospacing="1"/>
        <w:jc w:val="both"/>
      </w:pPr>
      <w:r>
        <w:t>Horngren, C. T., Datar, S. M., &amp; Rajan, M. V. (2020). Cost accounting: A managerial emphasis (17th ed.). Pearson.</w:t>
      </w:r>
    </w:p>
    <w:p w14:paraId="1B569F87" w14:textId="77777777" w:rsidR="00136F22" w:rsidRDefault="00000000">
      <w:pPr>
        <w:spacing w:before="100" w:beforeAutospacing="1" w:after="100" w:afterAutospacing="1"/>
        <w:jc w:val="both"/>
      </w:pPr>
      <w:r>
        <w:t>Noreen, E., Brewer, P., &amp; Garrison, R. H. (2021). Managerial accounting for managers (5th ed.). McGraw-Hill Education.</w:t>
      </w:r>
    </w:p>
    <w:p w14:paraId="6532B0D8" w14:textId="77777777" w:rsidR="00136F22" w:rsidRDefault="00000000">
      <w:pPr>
        <w:spacing w:before="100" w:beforeAutospacing="1" w:after="100" w:afterAutospacing="1"/>
        <w:jc w:val="both"/>
      </w:pPr>
      <w:r>
        <w:t>Blocher, E., Stout, D., &amp; Juras, P. (2019). Cost management: A strategic emphasis (8th ed.). McGraw-Hill Education.</w:t>
      </w:r>
    </w:p>
    <w:p w14:paraId="64B72E26" w14:textId="77777777" w:rsidR="00136F22" w:rsidRDefault="00000000">
      <w:pPr>
        <w:pStyle w:val="Heading2"/>
        <w:jc w:val="both"/>
      </w:pPr>
      <w:bookmarkStart w:id="77" w:name="_Toc6762"/>
      <w:r>
        <w:t>2.7  End of Module Assessment</w:t>
      </w:r>
      <w:bookmarkEnd w:id="77"/>
    </w:p>
    <w:p w14:paraId="62726648" w14:textId="77777777" w:rsidR="00136F22" w:rsidRDefault="00000000">
      <w:pPr>
        <w:pStyle w:val="Heading3"/>
        <w:rPr>
          <w:rStyle w:val="Strong"/>
          <w:b/>
          <w:bCs/>
        </w:rPr>
      </w:pPr>
      <w:bookmarkStart w:id="78" w:name="_Toc31894"/>
      <w:r>
        <w:rPr>
          <w:rStyle w:val="Strong"/>
          <w:b/>
          <w:bCs/>
        </w:rPr>
        <w:t>1. Attempt the following question</w:t>
      </w:r>
      <w:bookmarkEnd w:id="78"/>
    </w:p>
    <w:p w14:paraId="59CAC95F" w14:textId="77777777" w:rsidR="00136F22" w:rsidRDefault="00000000">
      <w:pPr>
        <w:pStyle w:val="Heading3"/>
        <w:rPr>
          <w:b w:val="0"/>
          <w:bCs w:val="0"/>
        </w:rPr>
      </w:pPr>
      <w:bookmarkStart w:id="79" w:name="_Toc22174"/>
      <w:r>
        <w:rPr>
          <w:rStyle w:val="Strong"/>
          <w:b/>
          <w:bCs/>
        </w:rPr>
        <w:t>2.Note that this is part of your coursework assessment</w:t>
      </w:r>
      <w:bookmarkEnd w:id="79"/>
    </w:p>
    <w:p w14:paraId="539C2CF5" w14:textId="77777777" w:rsidR="00136F22" w:rsidRDefault="00000000">
      <w:pPr>
        <w:pStyle w:val="Heading2"/>
        <w:jc w:val="both"/>
        <w:rPr>
          <w:b w:val="0"/>
          <w:bCs w:val="0"/>
        </w:rPr>
      </w:pPr>
      <w:bookmarkStart w:id="80" w:name="_Toc11727"/>
      <w:r>
        <w:rPr>
          <w:b w:val="0"/>
          <w:bCs w:val="0"/>
        </w:rPr>
        <w:t>A. Multiple-Choice Questions (MCQs)</w:t>
      </w:r>
      <w:r>
        <w:rPr>
          <w:b w:val="0"/>
          <w:bCs w:val="0"/>
        </w:rPr>
        <w:tab/>
      </w:r>
      <w:r>
        <w:rPr>
          <w:b w:val="0"/>
          <w:bCs w:val="0"/>
        </w:rPr>
        <w:tab/>
      </w:r>
      <w:r>
        <w:rPr>
          <w:b w:val="0"/>
          <w:bCs w:val="0"/>
        </w:rPr>
        <w:tab/>
      </w:r>
      <w:r>
        <w:rPr>
          <w:b w:val="0"/>
          <w:bCs w:val="0"/>
        </w:rPr>
        <w:tab/>
      </w:r>
      <w:r>
        <w:rPr>
          <w:b w:val="0"/>
          <w:bCs w:val="0"/>
        </w:rPr>
        <w:tab/>
        <w:t xml:space="preserve"> (2 marks each)</w:t>
      </w:r>
      <w:bookmarkEnd w:id="80"/>
    </w:p>
    <w:p w14:paraId="29759EFA" w14:textId="77777777" w:rsidR="00136F22" w:rsidRDefault="00000000">
      <w:pPr>
        <w:pStyle w:val="Heading2"/>
        <w:jc w:val="both"/>
        <w:rPr>
          <w:b w:val="0"/>
          <w:bCs w:val="0"/>
        </w:rPr>
      </w:pPr>
      <w:bookmarkStart w:id="81" w:name="_Toc911"/>
      <w:r>
        <w:rPr>
          <w:b w:val="0"/>
          <w:bCs w:val="0"/>
        </w:rPr>
        <w:t>1. Which of the following is an example of a direct cost?</w:t>
      </w:r>
      <w:bookmarkEnd w:id="81"/>
    </w:p>
    <w:p w14:paraId="2060ACD9" w14:textId="77777777" w:rsidR="00136F22" w:rsidRDefault="00000000">
      <w:pPr>
        <w:pStyle w:val="Heading2"/>
        <w:jc w:val="both"/>
        <w:rPr>
          <w:b w:val="0"/>
          <w:bCs w:val="0"/>
        </w:rPr>
      </w:pPr>
      <w:bookmarkStart w:id="82" w:name="_Toc3777"/>
      <w:r>
        <w:rPr>
          <w:b w:val="0"/>
          <w:bCs w:val="0"/>
        </w:rPr>
        <w:t>a) Factory rent</w:t>
      </w:r>
      <w:bookmarkEnd w:id="82"/>
    </w:p>
    <w:p w14:paraId="37D3B402" w14:textId="77777777" w:rsidR="00136F22" w:rsidRDefault="00000000">
      <w:pPr>
        <w:pStyle w:val="Heading2"/>
        <w:jc w:val="both"/>
        <w:rPr>
          <w:b w:val="0"/>
          <w:bCs w:val="0"/>
        </w:rPr>
      </w:pPr>
      <w:bookmarkStart w:id="83" w:name="_Toc11398"/>
      <w:r>
        <w:rPr>
          <w:b w:val="0"/>
          <w:bCs w:val="0"/>
        </w:rPr>
        <w:t>b) Wages of workers assembling a product</w:t>
      </w:r>
      <w:bookmarkEnd w:id="83"/>
    </w:p>
    <w:p w14:paraId="4FAD8CE3" w14:textId="77777777" w:rsidR="00136F22" w:rsidRDefault="00000000">
      <w:pPr>
        <w:pStyle w:val="Heading2"/>
        <w:jc w:val="both"/>
        <w:rPr>
          <w:b w:val="0"/>
          <w:bCs w:val="0"/>
        </w:rPr>
      </w:pPr>
      <w:bookmarkStart w:id="84" w:name="_Toc10005"/>
      <w:r>
        <w:rPr>
          <w:b w:val="0"/>
          <w:bCs w:val="0"/>
        </w:rPr>
        <w:lastRenderedPageBreak/>
        <w:t>c) Supervisor salaries</w:t>
      </w:r>
      <w:bookmarkEnd w:id="84"/>
    </w:p>
    <w:p w14:paraId="5002CA56" w14:textId="77777777" w:rsidR="00136F22" w:rsidRDefault="00000000">
      <w:pPr>
        <w:pStyle w:val="Heading2"/>
        <w:jc w:val="both"/>
        <w:rPr>
          <w:b w:val="0"/>
          <w:bCs w:val="0"/>
        </w:rPr>
      </w:pPr>
      <w:bookmarkStart w:id="85" w:name="_Toc17923"/>
      <w:r>
        <w:rPr>
          <w:b w:val="0"/>
          <w:bCs w:val="0"/>
        </w:rPr>
        <w:t>d) Depreciation on factory machinery</w:t>
      </w:r>
      <w:bookmarkEnd w:id="85"/>
    </w:p>
    <w:p w14:paraId="16193856" w14:textId="77777777" w:rsidR="00136F22" w:rsidRDefault="00000000">
      <w:pPr>
        <w:pStyle w:val="Heading2"/>
        <w:jc w:val="both"/>
        <w:rPr>
          <w:b w:val="0"/>
          <w:bCs w:val="0"/>
        </w:rPr>
      </w:pPr>
      <w:bookmarkStart w:id="86" w:name="_Toc24282"/>
      <w:r>
        <w:rPr>
          <w:b w:val="0"/>
          <w:bCs w:val="0"/>
        </w:rPr>
        <w:t>2. What is a cost center?</w:t>
      </w:r>
      <w:bookmarkEnd w:id="86"/>
    </w:p>
    <w:p w14:paraId="6092EEB7" w14:textId="77777777" w:rsidR="00136F22" w:rsidRDefault="00000000">
      <w:pPr>
        <w:pStyle w:val="Heading2"/>
        <w:jc w:val="both"/>
        <w:rPr>
          <w:b w:val="0"/>
          <w:bCs w:val="0"/>
        </w:rPr>
      </w:pPr>
      <w:bookmarkStart w:id="87" w:name="_Toc3869"/>
      <w:r>
        <w:rPr>
          <w:b w:val="0"/>
          <w:bCs w:val="0"/>
        </w:rPr>
        <w:t>a) A location or activity where costs are accumulated for analysis</w:t>
      </w:r>
      <w:bookmarkEnd w:id="87"/>
    </w:p>
    <w:p w14:paraId="7FDCDA83" w14:textId="77777777" w:rsidR="00136F22" w:rsidRDefault="00000000">
      <w:pPr>
        <w:pStyle w:val="Heading2"/>
        <w:jc w:val="both"/>
        <w:rPr>
          <w:b w:val="0"/>
          <w:bCs w:val="0"/>
        </w:rPr>
      </w:pPr>
      <w:bookmarkStart w:id="88" w:name="_Toc15090"/>
      <w:r>
        <w:rPr>
          <w:b w:val="0"/>
          <w:bCs w:val="0"/>
        </w:rPr>
        <w:t>b) The process of allocating costs between departments</w:t>
      </w:r>
      <w:bookmarkEnd w:id="88"/>
    </w:p>
    <w:p w14:paraId="56B7D357" w14:textId="77777777" w:rsidR="00136F22" w:rsidRDefault="00000000">
      <w:pPr>
        <w:pStyle w:val="Heading2"/>
        <w:jc w:val="both"/>
        <w:rPr>
          <w:b w:val="0"/>
          <w:bCs w:val="0"/>
        </w:rPr>
      </w:pPr>
      <w:bookmarkStart w:id="89" w:name="_Toc15053"/>
      <w:r>
        <w:rPr>
          <w:b w:val="0"/>
          <w:bCs w:val="0"/>
        </w:rPr>
        <w:t>c) The total cost of materials used in production</w:t>
      </w:r>
      <w:bookmarkEnd w:id="89"/>
    </w:p>
    <w:p w14:paraId="6533A544" w14:textId="77777777" w:rsidR="00136F22" w:rsidRDefault="00000000">
      <w:pPr>
        <w:pStyle w:val="Heading2"/>
        <w:jc w:val="both"/>
        <w:rPr>
          <w:b w:val="0"/>
          <w:bCs w:val="0"/>
        </w:rPr>
      </w:pPr>
      <w:bookmarkStart w:id="90" w:name="_Toc17820"/>
      <w:r>
        <w:rPr>
          <w:b w:val="0"/>
          <w:bCs w:val="0"/>
        </w:rPr>
        <w:t>d) A measure of opportunity costs</w:t>
      </w:r>
      <w:bookmarkEnd w:id="90"/>
    </w:p>
    <w:p w14:paraId="09581ACA" w14:textId="77777777" w:rsidR="00136F22" w:rsidRDefault="00000000">
      <w:pPr>
        <w:pStyle w:val="Heading2"/>
        <w:jc w:val="both"/>
        <w:rPr>
          <w:b w:val="0"/>
          <w:bCs w:val="0"/>
        </w:rPr>
      </w:pPr>
      <w:bookmarkStart w:id="91" w:name="_Toc2237"/>
      <w:r>
        <w:rPr>
          <w:b w:val="0"/>
          <w:bCs w:val="0"/>
        </w:rPr>
        <w:t>3. Which of the following best describes prime costs?</w:t>
      </w:r>
      <w:bookmarkEnd w:id="91"/>
    </w:p>
    <w:p w14:paraId="14087F3E" w14:textId="77777777" w:rsidR="00136F22" w:rsidRDefault="00000000">
      <w:pPr>
        <w:pStyle w:val="Heading2"/>
        <w:jc w:val="both"/>
        <w:rPr>
          <w:b w:val="0"/>
          <w:bCs w:val="0"/>
        </w:rPr>
      </w:pPr>
      <w:bookmarkStart w:id="92" w:name="_Toc19617"/>
      <w:r>
        <w:rPr>
          <w:b w:val="0"/>
          <w:bCs w:val="0"/>
        </w:rPr>
        <w:t>a) Total of all fixed and variable costs</w:t>
      </w:r>
      <w:bookmarkEnd w:id="92"/>
    </w:p>
    <w:p w14:paraId="2506286B" w14:textId="77777777" w:rsidR="00136F22" w:rsidRDefault="00000000">
      <w:pPr>
        <w:pStyle w:val="Heading2"/>
        <w:jc w:val="both"/>
        <w:rPr>
          <w:b w:val="0"/>
          <w:bCs w:val="0"/>
        </w:rPr>
      </w:pPr>
      <w:bookmarkStart w:id="93" w:name="_Toc29003"/>
      <w:r>
        <w:rPr>
          <w:b w:val="0"/>
          <w:bCs w:val="0"/>
        </w:rPr>
        <w:t>b) Total of all indirect costs</w:t>
      </w:r>
      <w:bookmarkEnd w:id="93"/>
    </w:p>
    <w:p w14:paraId="784961DE" w14:textId="77777777" w:rsidR="00136F22" w:rsidRDefault="00000000">
      <w:pPr>
        <w:pStyle w:val="Heading2"/>
        <w:jc w:val="both"/>
        <w:rPr>
          <w:b w:val="0"/>
          <w:bCs w:val="0"/>
        </w:rPr>
      </w:pPr>
      <w:bookmarkStart w:id="94" w:name="_Toc10681"/>
      <w:r>
        <w:rPr>
          <w:b w:val="0"/>
          <w:bCs w:val="0"/>
        </w:rPr>
        <w:t>c) Total of direct materials, direct labor, and direct expenses</w:t>
      </w:r>
      <w:bookmarkEnd w:id="94"/>
    </w:p>
    <w:p w14:paraId="323C690D" w14:textId="77777777" w:rsidR="00136F22" w:rsidRDefault="00000000">
      <w:pPr>
        <w:pStyle w:val="Heading2"/>
        <w:jc w:val="both"/>
        <w:rPr>
          <w:b w:val="0"/>
          <w:bCs w:val="0"/>
        </w:rPr>
      </w:pPr>
      <w:bookmarkStart w:id="95" w:name="_Toc26334"/>
      <w:r>
        <w:rPr>
          <w:b w:val="0"/>
          <w:bCs w:val="0"/>
        </w:rPr>
        <w:t>d) Total of manufacturing overhead</w:t>
      </w:r>
      <w:bookmarkEnd w:id="95"/>
    </w:p>
    <w:p w14:paraId="5296E4AC" w14:textId="77777777" w:rsidR="00136F22" w:rsidRDefault="00000000">
      <w:pPr>
        <w:pStyle w:val="Heading2"/>
        <w:jc w:val="both"/>
        <w:rPr>
          <w:b w:val="0"/>
          <w:bCs w:val="0"/>
        </w:rPr>
      </w:pPr>
      <w:bookmarkStart w:id="96" w:name="_Toc12049"/>
      <w:r>
        <w:rPr>
          <w:b w:val="0"/>
          <w:bCs w:val="0"/>
        </w:rPr>
        <w:t>4. What distinguishes period costs from product costs?</w:t>
      </w:r>
      <w:bookmarkEnd w:id="96"/>
    </w:p>
    <w:p w14:paraId="01CF893C" w14:textId="77777777" w:rsidR="00136F22" w:rsidRDefault="00000000">
      <w:pPr>
        <w:pStyle w:val="Heading2"/>
        <w:jc w:val="both"/>
        <w:rPr>
          <w:b w:val="0"/>
          <w:bCs w:val="0"/>
        </w:rPr>
      </w:pPr>
      <w:bookmarkStart w:id="97" w:name="_Toc32456"/>
      <w:r>
        <w:rPr>
          <w:b w:val="0"/>
          <w:bCs w:val="0"/>
        </w:rPr>
        <w:t>a) Period costs are included in inventory valuation, while product costs are not</w:t>
      </w:r>
      <w:bookmarkEnd w:id="97"/>
    </w:p>
    <w:p w14:paraId="11D061BF" w14:textId="77777777" w:rsidR="00136F22" w:rsidRDefault="00000000">
      <w:pPr>
        <w:pStyle w:val="Heading2"/>
        <w:jc w:val="both"/>
        <w:rPr>
          <w:b w:val="0"/>
          <w:bCs w:val="0"/>
        </w:rPr>
      </w:pPr>
      <w:bookmarkStart w:id="98" w:name="_Toc24866"/>
      <w:r>
        <w:rPr>
          <w:b w:val="0"/>
          <w:bCs w:val="0"/>
        </w:rPr>
        <w:t>b) Product costs are associated with goods produced or purchased, while period costs are expensed in the period incurred</w:t>
      </w:r>
      <w:bookmarkEnd w:id="98"/>
    </w:p>
    <w:p w14:paraId="0242908B" w14:textId="77777777" w:rsidR="00136F22" w:rsidRDefault="00000000">
      <w:pPr>
        <w:pStyle w:val="Heading2"/>
        <w:jc w:val="both"/>
        <w:rPr>
          <w:b w:val="0"/>
          <w:bCs w:val="0"/>
        </w:rPr>
      </w:pPr>
      <w:bookmarkStart w:id="99" w:name="_Toc9796"/>
      <w:r>
        <w:rPr>
          <w:b w:val="0"/>
          <w:bCs w:val="0"/>
        </w:rPr>
        <w:t>c) Period costs include direct materials, while product costs include indirect labor</w:t>
      </w:r>
      <w:bookmarkEnd w:id="99"/>
    </w:p>
    <w:p w14:paraId="4EAFD8CC" w14:textId="77777777" w:rsidR="00136F22" w:rsidRDefault="00000000">
      <w:pPr>
        <w:pStyle w:val="Heading2"/>
        <w:jc w:val="both"/>
        <w:rPr>
          <w:b w:val="0"/>
          <w:bCs w:val="0"/>
        </w:rPr>
      </w:pPr>
      <w:bookmarkStart w:id="100" w:name="_Toc12352"/>
      <w:r>
        <w:rPr>
          <w:b w:val="0"/>
          <w:bCs w:val="0"/>
        </w:rPr>
        <w:t>d) Product costs are recorded immediately, while period costs are deferred</w:t>
      </w:r>
      <w:bookmarkEnd w:id="100"/>
    </w:p>
    <w:p w14:paraId="4B1CDBB5" w14:textId="77777777" w:rsidR="00136F22" w:rsidRDefault="00000000">
      <w:pPr>
        <w:pStyle w:val="Heading2"/>
        <w:jc w:val="both"/>
        <w:rPr>
          <w:b w:val="0"/>
          <w:bCs w:val="0"/>
        </w:rPr>
      </w:pPr>
      <w:bookmarkStart w:id="101" w:name="_Toc27728"/>
      <w:r>
        <w:rPr>
          <w:b w:val="0"/>
          <w:bCs w:val="0"/>
        </w:rPr>
        <w:t>5. What is an opportunity cost?</w:t>
      </w:r>
      <w:bookmarkEnd w:id="101"/>
    </w:p>
    <w:p w14:paraId="2D25982E" w14:textId="77777777" w:rsidR="00136F22" w:rsidRDefault="00000000">
      <w:pPr>
        <w:pStyle w:val="Heading2"/>
        <w:jc w:val="both"/>
        <w:rPr>
          <w:b w:val="0"/>
          <w:bCs w:val="0"/>
        </w:rPr>
      </w:pPr>
      <w:bookmarkStart w:id="102" w:name="_Toc14210"/>
      <w:r>
        <w:rPr>
          <w:b w:val="0"/>
          <w:bCs w:val="0"/>
        </w:rPr>
        <w:t>a) Costs already incurred and cannot be changed</w:t>
      </w:r>
      <w:bookmarkEnd w:id="102"/>
    </w:p>
    <w:p w14:paraId="164BE5FE" w14:textId="77777777" w:rsidR="00136F22" w:rsidRDefault="00000000">
      <w:pPr>
        <w:pStyle w:val="Heading2"/>
        <w:jc w:val="both"/>
        <w:rPr>
          <w:b w:val="0"/>
          <w:bCs w:val="0"/>
        </w:rPr>
      </w:pPr>
      <w:bookmarkStart w:id="103" w:name="_Toc28535"/>
      <w:r>
        <w:rPr>
          <w:b w:val="0"/>
          <w:bCs w:val="0"/>
        </w:rPr>
        <w:t>b) Costs allocated between goods sold and inventories</w:t>
      </w:r>
      <w:bookmarkEnd w:id="103"/>
    </w:p>
    <w:p w14:paraId="78C30D79" w14:textId="77777777" w:rsidR="00136F22" w:rsidRDefault="00000000">
      <w:pPr>
        <w:pStyle w:val="Heading2"/>
        <w:jc w:val="both"/>
        <w:rPr>
          <w:b w:val="0"/>
          <w:bCs w:val="0"/>
        </w:rPr>
      </w:pPr>
      <w:bookmarkStart w:id="104" w:name="_Toc29675"/>
      <w:r>
        <w:rPr>
          <w:b w:val="0"/>
          <w:bCs w:val="0"/>
        </w:rPr>
        <w:t>c) The value of the best alternative foregone</w:t>
      </w:r>
      <w:bookmarkEnd w:id="104"/>
    </w:p>
    <w:p w14:paraId="6DE8D0BE" w14:textId="77777777" w:rsidR="00136F22" w:rsidRDefault="00000000">
      <w:pPr>
        <w:pStyle w:val="Heading2"/>
        <w:jc w:val="both"/>
        <w:rPr>
          <w:b w:val="0"/>
          <w:bCs w:val="0"/>
        </w:rPr>
      </w:pPr>
      <w:bookmarkStart w:id="105" w:name="_Toc14019"/>
      <w:r>
        <w:rPr>
          <w:b w:val="0"/>
          <w:bCs w:val="0"/>
        </w:rPr>
        <w:t>d) Additional costs incurred for selecting an option</w:t>
      </w:r>
      <w:bookmarkEnd w:id="105"/>
    </w:p>
    <w:p w14:paraId="179CF78C" w14:textId="77777777" w:rsidR="00136F22" w:rsidRDefault="00000000">
      <w:pPr>
        <w:pStyle w:val="Heading2"/>
        <w:jc w:val="both"/>
        <w:rPr>
          <w:b w:val="0"/>
          <w:bCs w:val="0"/>
        </w:rPr>
      </w:pPr>
      <w:bookmarkStart w:id="106" w:name="_Toc15883"/>
      <w:r>
        <w:rPr>
          <w:b w:val="0"/>
          <w:bCs w:val="0"/>
        </w:rPr>
        <w:t>B. Short-Answer Questions</w:t>
      </w:r>
      <w:bookmarkEnd w:id="106"/>
    </w:p>
    <w:p w14:paraId="7BD16656" w14:textId="77777777" w:rsidR="00136F22" w:rsidRDefault="00000000">
      <w:pPr>
        <w:pStyle w:val="Heading2"/>
        <w:jc w:val="both"/>
        <w:rPr>
          <w:b w:val="0"/>
          <w:bCs w:val="0"/>
        </w:rPr>
      </w:pPr>
      <w:bookmarkStart w:id="107" w:name="_Toc14196"/>
      <w:r>
        <w:rPr>
          <w:b w:val="0"/>
          <w:bCs w:val="0"/>
        </w:rPr>
        <w:t>6. Define manufacturing overhead and provide two examples.</w:t>
      </w:r>
      <w:bookmarkEnd w:id="107"/>
    </w:p>
    <w:p w14:paraId="2B4FDF17" w14:textId="77777777" w:rsidR="00136F22" w:rsidRDefault="00000000">
      <w:pPr>
        <w:pStyle w:val="Heading2"/>
        <w:ind w:left="7200" w:firstLine="720"/>
        <w:jc w:val="both"/>
        <w:rPr>
          <w:b w:val="0"/>
          <w:bCs w:val="0"/>
        </w:rPr>
      </w:pPr>
      <w:bookmarkStart w:id="108" w:name="_Toc24938"/>
      <w:r>
        <w:rPr>
          <w:b w:val="0"/>
          <w:bCs w:val="0"/>
        </w:rPr>
        <w:t>(4 marks)</w:t>
      </w:r>
      <w:bookmarkEnd w:id="108"/>
    </w:p>
    <w:p w14:paraId="322E33EC" w14:textId="77777777" w:rsidR="00136F22" w:rsidRDefault="00000000">
      <w:pPr>
        <w:pStyle w:val="Heading2"/>
        <w:jc w:val="both"/>
        <w:rPr>
          <w:b w:val="0"/>
          <w:bCs w:val="0"/>
        </w:rPr>
      </w:pPr>
      <w:bookmarkStart w:id="109" w:name="_Toc5417"/>
      <w:r>
        <w:rPr>
          <w:b w:val="0"/>
          <w:bCs w:val="0"/>
        </w:rPr>
        <w:lastRenderedPageBreak/>
        <w:t>7.Explain the behavior of fixed costs in the short term and provide an example.</w:t>
      </w:r>
      <w:bookmarkEnd w:id="109"/>
    </w:p>
    <w:p w14:paraId="318AB1E9" w14:textId="77777777" w:rsidR="00136F22" w:rsidRDefault="00000000">
      <w:pPr>
        <w:pStyle w:val="Heading2"/>
        <w:ind w:left="7200" w:firstLine="720"/>
        <w:jc w:val="both"/>
        <w:rPr>
          <w:b w:val="0"/>
          <w:bCs w:val="0"/>
        </w:rPr>
      </w:pPr>
      <w:bookmarkStart w:id="110" w:name="_Toc18550"/>
      <w:r>
        <w:rPr>
          <w:b w:val="0"/>
          <w:bCs w:val="0"/>
        </w:rPr>
        <w:t>(5 marks)</w:t>
      </w:r>
      <w:bookmarkEnd w:id="110"/>
    </w:p>
    <w:p w14:paraId="30D814EE" w14:textId="77777777" w:rsidR="00136F22" w:rsidRDefault="00000000">
      <w:pPr>
        <w:pStyle w:val="Heading2"/>
        <w:numPr>
          <w:ilvl w:val="0"/>
          <w:numId w:val="50"/>
        </w:numPr>
        <w:jc w:val="both"/>
        <w:rPr>
          <w:b w:val="0"/>
          <w:bCs w:val="0"/>
        </w:rPr>
      </w:pPr>
      <w:bookmarkStart w:id="111" w:name="_Toc22690"/>
      <w:r>
        <w:rPr>
          <w:b w:val="0"/>
          <w:bCs w:val="0"/>
        </w:rPr>
        <w:t>What are sunk costs, and why are they irrelevant for future decision-making?</w:t>
      </w:r>
      <w:bookmarkEnd w:id="111"/>
    </w:p>
    <w:p w14:paraId="6CA7CDC4" w14:textId="77777777" w:rsidR="00136F22" w:rsidRDefault="00000000">
      <w:pPr>
        <w:pStyle w:val="Heading2"/>
        <w:ind w:left="7200" w:firstLine="720"/>
        <w:jc w:val="both"/>
        <w:rPr>
          <w:b w:val="0"/>
          <w:bCs w:val="0"/>
        </w:rPr>
      </w:pPr>
      <w:bookmarkStart w:id="112" w:name="_Toc10454"/>
      <w:r>
        <w:rPr>
          <w:b w:val="0"/>
          <w:bCs w:val="0"/>
        </w:rPr>
        <w:t>(5 marks)</w:t>
      </w:r>
      <w:bookmarkEnd w:id="112"/>
    </w:p>
    <w:p w14:paraId="7C8DDA33" w14:textId="77777777" w:rsidR="00136F22" w:rsidRDefault="00000000">
      <w:pPr>
        <w:pStyle w:val="Heading2"/>
        <w:numPr>
          <w:ilvl w:val="0"/>
          <w:numId w:val="13"/>
        </w:numPr>
        <w:jc w:val="both"/>
        <w:rPr>
          <w:b w:val="0"/>
          <w:bCs w:val="0"/>
        </w:rPr>
      </w:pPr>
      <w:bookmarkStart w:id="113" w:name="_Toc31045"/>
      <w:r>
        <w:rPr>
          <w:b w:val="0"/>
          <w:bCs w:val="0"/>
        </w:rPr>
        <w:t>Calculation-Based Questions</w:t>
      </w:r>
      <w:bookmarkEnd w:id="113"/>
    </w:p>
    <w:p w14:paraId="68F8DC6C" w14:textId="77777777" w:rsidR="00136F22" w:rsidRDefault="00000000">
      <w:pPr>
        <w:pStyle w:val="Heading2"/>
        <w:numPr>
          <w:ilvl w:val="0"/>
          <w:numId w:val="50"/>
        </w:numPr>
        <w:jc w:val="both"/>
        <w:rPr>
          <w:b w:val="0"/>
          <w:bCs w:val="0"/>
        </w:rPr>
      </w:pPr>
      <w:bookmarkStart w:id="114" w:name="_Toc15173"/>
      <w:r>
        <w:rPr>
          <w:b w:val="0"/>
          <w:bCs w:val="0"/>
        </w:rPr>
        <w:t>A company incurs $40,000 in fixed costs and $15 as a variable cost per unit. Calculate the total cost for producing 2,000 units.</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(5 marks)</w:t>
      </w:r>
      <w:bookmarkEnd w:id="114"/>
    </w:p>
    <w:p w14:paraId="2E2D0BDA" w14:textId="77777777" w:rsidR="00136F22" w:rsidRDefault="00000000">
      <w:pPr>
        <w:pStyle w:val="Heading2"/>
        <w:numPr>
          <w:ilvl w:val="0"/>
          <w:numId w:val="50"/>
        </w:numPr>
        <w:jc w:val="both"/>
      </w:pPr>
      <w:bookmarkStart w:id="115" w:name="_Toc14343"/>
      <w:r>
        <w:rPr>
          <w:b w:val="0"/>
          <w:bCs w:val="0"/>
        </w:rPr>
        <w:t>A semi-variable cost includes a fixed component of $5,000 and a variable component of $10 per unit. If production is increased from 100 units to 500 units, calculate the total cost and explain how the cost behaves.</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(10 marks)</w:t>
      </w:r>
      <w:bookmarkEnd w:id="115"/>
    </w:p>
    <w:p w14:paraId="112C8443" w14:textId="77777777" w:rsidR="00136F22" w:rsidRDefault="00000000">
      <w:pPr>
        <w:pStyle w:val="Heading2"/>
        <w:jc w:val="both"/>
      </w:pPr>
      <w:r>
        <w:t xml:space="preserve">  </w:t>
      </w:r>
      <w:bookmarkStart w:id="116" w:name="_Toc9068"/>
      <w:r>
        <w:t>2.8  Take Home Message</w:t>
      </w:r>
      <w:bookmarkEnd w:id="116"/>
    </w:p>
    <w:p w14:paraId="73DABE8D" w14:textId="77777777" w:rsidR="00136F22" w:rsidRDefault="00136F22">
      <w:pPr>
        <w:pStyle w:val="Heading2"/>
        <w:spacing w:before="0" w:after="0"/>
        <w:jc w:val="both"/>
      </w:pPr>
    </w:p>
    <w:tbl>
      <w:tblPr>
        <w:tblStyle w:val="2"/>
        <w:tblW w:w="10170" w:type="dxa"/>
        <w:tblLayout w:type="fixed"/>
        <w:tblLook w:val="04A0" w:firstRow="1" w:lastRow="0" w:firstColumn="1" w:lastColumn="0" w:noHBand="0" w:noVBand="1"/>
      </w:tblPr>
      <w:tblGrid>
        <w:gridCol w:w="1215"/>
        <w:gridCol w:w="8955"/>
      </w:tblGrid>
      <w:tr w:rsidR="00136F22" w14:paraId="004E3F28" w14:textId="77777777">
        <w:tc>
          <w:tcPr>
            <w:tcW w:w="1215" w:type="dxa"/>
            <w:shd w:val="clear" w:color="auto" w:fill="auto"/>
            <w:tcMar>
              <w:top w:w="0" w:type="dxa"/>
              <w:left w:w="0" w:type="dxa"/>
              <w:bottom w:w="0" w:type="dxa"/>
              <w:right w:w="0" w:type="dxa"/>
            </w:tcMar>
            <w:vAlign w:val="center"/>
          </w:tcPr>
          <w:p w14:paraId="29CD1A9D" w14:textId="77777777" w:rsidR="00136F22" w:rsidRDefault="00000000">
            <w:pPr>
              <w:jc w:val="both"/>
              <w:rPr>
                <w:rFonts w:eastAsia="Century Gothic"/>
                <w:smallCaps/>
                <w:color w:val="037B90"/>
                <w:szCs w:val="40"/>
                <w:lang w:eastAsia="en-GB"/>
              </w:rPr>
            </w:pPr>
            <w:r>
              <w:rPr>
                <w:rFonts w:eastAsia="Geo"/>
                <w:noProof/>
                <w:lang w:eastAsia="en-GB"/>
              </w:rPr>
              <w:drawing>
                <wp:inline distT="114300" distB="114300" distL="114300" distR="114300" wp14:anchorId="46873D6A" wp14:editId="4D4BE126">
                  <wp:extent cx="423545" cy="423545"/>
                  <wp:effectExtent l="0" t="0" r="14605" b="14605"/>
                  <wp:docPr id="6"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3C82C862" w14:textId="77777777" w:rsidR="00136F22" w:rsidRDefault="00000000">
            <w:pPr>
              <w:pStyle w:val="Heading2"/>
              <w:spacing w:after="0"/>
              <w:jc w:val="both"/>
              <w:rPr>
                <w:rFonts w:eastAsia="Geo"/>
                <w:lang w:eastAsia="en-GB"/>
              </w:rPr>
            </w:pPr>
            <w:bookmarkStart w:id="117" w:name="_Toc32365"/>
            <w:r>
              <w:rPr>
                <w:rFonts w:eastAsia="Geo"/>
                <w:lang w:eastAsia="en-GB"/>
              </w:rPr>
              <w:t>TAKE HOME MESSAGE/SELF REFLECTION</w:t>
            </w:r>
            <w:bookmarkEnd w:id="117"/>
          </w:p>
        </w:tc>
      </w:tr>
    </w:tbl>
    <w:p w14:paraId="54D9960E" w14:textId="77777777" w:rsidR="00136F22" w:rsidRDefault="00136F22">
      <w:pPr>
        <w:jc w:val="both"/>
        <w:rPr>
          <w:rFonts w:eastAsia="Century Gothic"/>
          <w:sz w:val="22"/>
          <w:szCs w:val="22"/>
        </w:rPr>
      </w:pPr>
    </w:p>
    <w:p w14:paraId="3A5E7D97" w14:textId="77777777" w:rsidR="00136F22" w:rsidRDefault="00000000">
      <w:pPr>
        <w:jc w:val="both"/>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5604DE4C" w14:textId="77777777" w:rsidR="00136F22" w:rsidRDefault="00136F22">
      <w:pPr>
        <w:jc w:val="both"/>
        <w:rPr>
          <w:rFonts w:eastAsia="Century Gothic"/>
          <w:sz w:val="22"/>
          <w:szCs w:val="22"/>
        </w:rPr>
      </w:pPr>
    </w:p>
    <w:p w14:paraId="13D0FEA6" w14:textId="77777777" w:rsidR="00136F22" w:rsidRDefault="00000000">
      <w:pPr>
        <w:pStyle w:val="ListParagraph"/>
        <w:numPr>
          <w:ilvl w:val="0"/>
          <w:numId w:val="51"/>
        </w:numPr>
        <w:ind w:left="360"/>
        <w:jc w:val="both"/>
        <w:rPr>
          <w:rFonts w:eastAsia="Century Gothic"/>
          <w:sz w:val="22"/>
          <w:szCs w:val="22"/>
        </w:rPr>
      </w:pPr>
      <w:r>
        <w:rPr>
          <w:rFonts w:eastAsia="Century Gothic"/>
          <w:sz w:val="22"/>
          <w:szCs w:val="22"/>
        </w:rPr>
        <w:t>What have you learnt?</w:t>
      </w:r>
    </w:p>
    <w:p w14:paraId="53C5F581" w14:textId="77777777" w:rsidR="00136F22" w:rsidRDefault="00000000">
      <w:pPr>
        <w:pStyle w:val="ListParagraph"/>
        <w:numPr>
          <w:ilvl w:val="0"/>
          <w:numId w:val="51"/>
        </w:numPr>
        <w:ind w:left="360"/>
        <w:jc w:val="both"/>
        <w:rPr>
          <w:rFonts w:eastAsia="Century Gothic"/>
          <w:sz w:val="22"/>
          <w:szCs w:val="22"/>
        </w:rPr>
      </w:pPr>
      <w:r>
        <w:rPr>
          <w:rFonts w:eastAsia="Century Gothic"/>
          <w:sz w:val="22"/>
          <w:szCs w:val="22"/>
        </w:rPr>
        <w:t>What can you do with what you have learnt.</w:t>
      </w:r>
    </w:p>
    <w:p w14:paraId="6C682F7A" w14:textId="77777777" w:rsidR="00136F22" w:rsidRDefault="00000000">
      <w:pPr>
        <w:pStyle w:val="ListParagraph"/>
        <w:numPr>
          <w:ilvl w:val="0"/>
          <w:numId w:val="51"/>
        </w:numPr>
        <w:ind w:left="360"/>
        <w:jc w:val="both"/>
        <w:rPr>
          <w:rFonts w:eastAsia="Century Gothic"/>
          <w:sz w:val="22"/>
          <w:szCs w:val="22"/>
        </w:rPr>
      </w:pPr>
      <w:r>
        <w:rPr>
          <w:rFonts w:eastAsia="Century Gothic"/>
          <w:sz w:val="22"/>
          <w:szCs w:val="22"/>
        </w:rPr>
        <w:t xml:space="preserve">Write down what your major takeaways are in 250 words. Post your reflection in your journal. </w:t>
      </w:r>
    </w:p>
    <w:p w14:paraId="73F23E73" w14:textId="77777777" w:rsidR="00136F22" w:rsidRDefault="00000000">
      <w:pPr>
        <w:pStyle w:val="Heading2"/>
        <w:jc w:val="both"/>
      </w:pPr>
      <w:r>
        <w:t xml:space="preserve"> </w:t>
      </w:r>
      <w:bookmarkStart w:id="118" w:name="_Toc3916"/>
      <w:r>
        <w:t>2.9 What’s Next?</w:t>
      </w:r>
      <w:bookmarkEnd w:id="118"/>
    </w:p>
    <w:p w14:paraId="2F52A79B" w14:textId="77777777" w:rsidR="00136F22" w:rsidRDefault="00000000">
      <w:pPr>
        <w:spacing w:after="200"/>
        <w:jc w:val="both"/>
        <w:rPr>
          <w:rFonts w:ascii="Century Gothic" w:eastAsia="Century Gothic" w:hAnsi="Century Gothic" w:cs="Century Gothic"/>
          <w:sz w:val="22"/>
          <w:szCs w:val="22"/>
        </w:rPr>
      </w:pPr>
      <w:r>
        <w:rPr>
          <w:rFonts w:eastAsiaTheme="majorEastAsia"/>
        </w:rPr>
        <w:t>You’ve successfully navigated through key principles that are fundamental to understanding cost behavior, which will undoubtedly serve as a solid foundation for your future learning. As you move forward into Module 3 on Costing Systems and Cost Accumulation, you’re stepping into an exciting new area where you’ll gain practical insights into how costs are tracked and managed in different organizational settings. Keep up the great work, and I’m confident you’ll continue to excel in this next module!</w:t>
      </w:r>
    </w:p>
    <w:p w14:paraId="10F4B975" w14:textId="77777777" w:rsidR="00136F22" w:rsidRDefault="00136F22">
      <w:pPr>
        <w:rPr>
          <w:rFonts w:eastAsiaTheme="majorEastAsia"/>
          <w:lang w:val="en-AU"/>
        </w:rPr>
      </w:pPr>
    </w:p>
    <w:p w14:paraId="177B704F" w14:textId="77777777" w:rsidR="00136F22" w:rsidRDefault="00000000">
      <w:pPr>
        <w:pStyle w:val="Heading1"/>
        <w:keepNext/>
        <w:keepLines/>
        <w:spacing w:before="360" w:after="80" w:line="278" w:lineRule="auto"/>
        <w:rPr>
          <w:rFonts w:eastAsiaTheme="majorEastAsia"/>
          <w:b w:val="0"/>
          <w:bCs w:val="0"/>
          <w:caps w:val="0"/>
          <w:color w:val="0F4761" w:themeColor="accent1" w:themeShade="BF"/>
          <w:kern w:val="2"/>
          <w:sz w:val="40"/>
          <w:szCs w:val="40"/>
          <w:lang w:val="en-AU"/>
          <w14:ligatures w14:val="standardContextual"/>
        </w:rPr>
      </w:pPr>
      <w:bookmarkStart w:id="119" w:name="_Toc19132"/>
      <w:r>
        <w:rPr>
          <w:rFonts w:eastAsiaTheme="majorEastAsia"/>
          <w:b w:val="0"/>
          <w:bCs w:val="0"/>
          <w:caps w:val="0"/>
          <w:color w:val="0F4761" w:themeColor="accent1" w:themeShade="BF"/>
          <w:kern w:val="2"/>
          <w:sz w:val="40"/>
          <w:szCs w:val="40"/>
          <w:lang w:val="en-AU"/>
          <w14:ligatures w14:val="standardContextual"/>
        </w:rPr>
        <w:lastRenderedPageBreak/>
        <w:t xml:space="preserve">MODULE </w:t>
      </w:r>
      <w:r>
        <w:rPr>
          <w:rFonts w:eastAsiaTheme="majorEastAsia"/>
          <w:b w:val="0"/>
          <w:bCs w:val="0"/>
          <w:caps w:val="0"/>
          <w:color w:val="0F4761" w:themeColor="accent1" w:themeShade="BF"/>
          <w:kern w:val="2"/>
          <w:sz w:val="40"/>
          <w:szCs w:val="40"/>
          <w14:ligatures w14:val="standardContextual"/>
        </w:rPr>
        <w:t>3</w:t>
      </w:r>
      <w:r>
        <w:rPr>
          <w:rFonts w:eastAsiaTheme="majorEastAsia"/>
          <w:b w:val="0"/>
          <w:bCs w:val="0"/>
          <w:caps w:val="0"/>
          <w:color w:val="0F4761" w:themeColor="accent1" w:themeShade="BF"/>
          <w:kern w:val="2"/>
          <w:sz w:val="40"/>
          <w:szCs w:val="40"/>
          <w:lang w:val="en-AU"/>
          <w14:ligatures w14:val="standardContextual"/>
        </w:rPr>
        <w:t>:</w:t>
      </w:r>
      <w:r>
        <w:rPr>
          <w:rFonts w:eastAsiaTheme="majorEastAsia"/>
          <w:b w:val="0"/>
          <w:bCs w:val="0"/>
          <w:caps w:val="0"/>
          <w:color w:val="0F4761" w:themeColor="accent1" w:themeShade="BF"/>
          <w:kern w:val="2"/>
          <w:sz w:val="40"/>
          <w:szCs w:val="40"/>
          <w14:ligatures w14:val="standardContextual"/>
        </w:rPr>
        <w:t xml:space="preserve"> COSTING SYSTEMS AND COST ACCUMULATION</w:t>
      </w:r>
      <w:bookmarkEnd w:id="119"/>
      <w:r>
        <w:rPr>
          <w:rFonts w:eastAsiaTheme="majorEastAsia"/>
          <w:b w:val="0"/>
          <w:bCs w:val="0"/>
          <w:caps w:val="0"/>
          <w:color w:val="0F4761" w:themeColor="accent1" w:themeShade="BF"/>
          <w:kern w:val="2"/>
          <w:sz w:val="40"/>
          <w:szCs w:val="40"/>
          <w:lang w:val="en-AU"/>
          <w14:ligatures w14:val="standardContextual"/>
        </w:rPr>
        <w:t xml:space="preserve"> </w:t>
      </w:r>
    </w:p>
    <w:p w14:paraId="75904004" w14:textId="77777777" w:rsidR="00136F22" w:rsidRDefault="00000000">
      <w:pPr>
        <w:pStyle w:val="Heading2"/>
        <w:rPr>
          <w:rFonts w:eastAsiaTheme="majorEastAsia"/>
          <w:lang w:val="en-AU"/>
        </w:rPr>
      </w:pPr>
      <w:bookmarkStart w:id="120" w:name="_Toc4918"/>
      <w:r>
        <w:rPr>
          <w:rFonts w:eastAsiaTheme="majorEastAsia"/>
          <w:lang w:val="en-AU"/>
        </w:rPr>
        <w:t>Welcome Message</w:t>
      </w:r>
      <w:bookmarkEnd w:id="120"/>
    </w:p>
    <w:tbl>
      <w:tblPr>
        <w:tblW w:w="9600" w:type="dxa"/>
        <w:tblLayout w:type="fixed"/>
        <w:tblLook w:val="04A0" w:firstRow="1" w:lastRow="0" w:firstColumn="1" w:lastColumn="0" w:noHBand="0" w:noVBand="1"/>
      </w:tblPr>
      <w:tblGrid>
        <w:gridCol w:w="1170"/>
        <w:gridCol w:w="8430"/>
      </w:tblGrid>
      <w:tr w:rsidR="00136F22" w14:paraId="5FC8F64B" w14:textId="77777777">
        <w:tc>
          <w:tcPr>
            <w:tcW w:w="1170" w:type="dxa"/>
            <w:shd w:val="clear" w:color="auto" w:fill="auto"/>
            <w:tcMar>
              <w:top w:w="0" w:type="dxa"/>
              <w:left w:w="0" w:type="dxa"/>
              <w:bottom w:w="0" w:type="dxa"/>
              <w:right w:w="0" w:type="dxa"/>
            </w:tcMar>
          </w:tcPr>
          <w:p w14:paraId="39F4D7EF" w14:textId="77777777" w:rsidR="00136F22" w:rsidRDefault="00000000">
            <w:pPr>
              <w:pStyle w:val="Heading4"/>
              <w:widowControl w:val="0"/>
            </w:pPr>
            <w:bookmarkStart w:id="121" w:name="_Toc15001"/>
            <w:r>
              <w:rPr>
                <w:noProof/>
              </w:rPr>
              <w:drawing>
                <wp:inline distT="114300" distB="114300" distL="114300" distR="114300" wp14:anchorId="7309603E" wp14:editId="49BE2AE0">
                  <wp:extent cx="518795" cy="518795"/>
                  <wp:effectExtent l="0" t="0" r="14605" b="15240"/>
                  <wp:docPr id="57"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57"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121"/>
          </w:p>
        </w:tc>
        <w:tc>
          <w:tcPr>
            <w:tcW w:w="8430" w:type="dxa"/>
            <w:shd w:val="clear" w:color="auto" w:fill="auto"/>
            <w:tcMar>
              <w:top w:w="0" w:type="dxa"/>
              <w:left w:w="0" w:type="dxa"/>
              <w:bottom w:w="0" w:type="dxa"/>
              <w:right w:w="0" w:type="dxa"/>
            </w:tcMar>
            <w:vAlign w:val="center"/>
          </w:tcPr>
          <w:p w14:paraId="010CB6AF" w14:textId="77777777" w:rsidR="00136F22" w:rsidRDefault="00000000">
            <w:pPr>
              <w:pStyle w:val="Heading4"/>
            </w:pPr>
            <w:bookmarkStart w:id="122" w:name="_Toc11887"/>
            <w:r>
              <w:rPr>
                <w:smallCaps/>
                <w:sz w:val="32"/>
                <w:szCs w:val="32"/>
              </w:rPr>
              <w:t>pre-recorded welcome message</w:t>
            </w:r>
            <w:bookmarkEnd w:id="122"/>
          </w:p>
        </w:tc>
      </w:tr>
    </w:tbl>
    <w:p w14:paraId="3B9D8738" w14:textId="77777777" w:rsidR="00136F22" w:rsidRDefault="00000000">
      <w:pPr>
        <w:pStyle w:val="NormalWeb"/>
        <w:jc w:val="both"/>
      </w:pPr>
      <w:r>
        <w:t>Congratulations on making it this far! In this module, we will explore how businesses track, manage, and allocate costs using different costing systems. You’ll learn about key concepts like job order costing, process costing, and the importance of accurately accumulating costs for decision-making, pricing, and budgeting.</w:t>
      </w:r>
    </w:p>
    <w:p w14:paraId="25594AD5" w14:textId="77777777" w:rsidR="00136F22" w:rsidRDefault="00000000">
      <w:pPr>
        <w:pStyle w:val="NormalWeb"/>
        <w:jc w:val="both"/>
      </w:pPr>
      <w:r>
        <w:t>By the end of this module, you’ll gain a deeper understanding of how to apply various costing systems to real-world scenarios and how effective cost accumulation can drive financial success for a business.</w:t>
      </w:r>
    </w:p>
    <w:p w14:paraId="6D989EE6" w14:textId="77777777" w:rsidR="00136F22" w:rsidRDefault="00000000">
      <w:pPr>
        <w:pStyle w:val="NormalWeb"/>
        <w:jc w:val="both"/>
        <w:rPr>
          <w:rFonts w:eastAsiaTheme="majorEastAsia"/>
        </w:rPr>
      </w:pPr>
      <w:r>
        <w:t>Let’s dive in and get started on this exciting next step in your learning journey!</w:t>
      </w:r>
    </w:p>
    <w:p w14:paraId="1314CF60" w14:textId="77777777" w:rsidR="00136F22" w:rsidRDefault="00000000">
      <w:pPr>
        <w:pStyle w:val="Heading2"/>
        <w:jc w:val="both"/>
        <w:rPr>
          <w:rFonts w:eastAsiaTheme="majorEastAsia"/>
        </w:rPr>
      </w:pPr>
      <w:bookmarkStart w:id="123" w:name="_Toc3998"/>
      <w:r>
        <w:rPr>
          <w:rFonts w:eastAsiaTheme="majorEastAsia"/>
        </w:rPr>
        <w:t>3.1 Overview</w:t>
      </w:r>
      <w:bookmarkEnd w:id="123"/>
    </w:p>
    <w:p w14:paraId="2064460E" w14:textId="77777777" w:rsidR="00136F22" w:rsidRDefault="00000000">
      <w:pPr>
        <w:jc w:val="both"/>
        <w:rPr>
          <w:rFonts w:eastAsiaTheme="majorEastAsia"/>
        </w:rPr>
      </w:pPr>
      <w:r>
        <w:rPr>
          <w:rFonts w:eastAsiaTheme="majorEastAsia"/>
        </w:rPr>
        <w:t>In this module, we will delve into the fundamental concepts of costing systems and cost accumulation, which are crucial for understanding how businesses track, allocate, and control their costs. Accurate cost accumulation is essential for decision-making, pricing strategies, budgeting, and financial performance evaluation.</w:t>
      </w:r>
    </w:p>
    <w:p w14:paraId="41E0590F" w14:textId="77777777" w:rsidR="00136F22" w:rsidRDefault="00136F22">
      <w:pPr>
        <w:jc w:val="both"/>
        <w:rPr>
          <w:rFonts w:eastAsiaTheme="majorEastAsia"/>
        </w:rPr>
      </w:pPr>
    </w:p>
    <w:p w14:paraId="56C56359" w14:textId="77777777" w:rsidR="00136F22" w:rsidRDefault="00000000">
      <w:pPr>
        <w:jc w:val="both"/>
        <w:rPr>
          <w:rFonts w:eastAsiaTheme="majorEastAsia"/>
        </w:rPr>
      </w:pPr>
      <w:r>
        <w:rPr>
          <w:rFonts w:eastAsiaTheme="majorEastAsia"/>
        </w:rPr>
        <w:t>By the end of this module, you will have a strong grasp of how businesses accumulate and allocate costs, and how this knowledge helps in making informed financial decisions. Whether you’re preparing to dive into accounting, finance, or operations, understanding costing systems is a key skill that will support your career and improve organizational efficiency.</w:t>
      </w:r>
    </w:p>
    <w:p w14:paraId="6D81316F" w14:textId="77777777" w:rsidR="00136F22" w:rsidRDefault="00000000">
      <w:pPr>
        <w:pStyle w:val="Heading2"/>
        <w:jc w:val="both"/>
      </w:pPr>
      <w:bookmarkStart w:id="124" w:name="_Toc1512"/>
      <w:r>
        <w:rPr>
          <w:rFonts w:eastAsiaTheme="majorEastAsia"/>
        </w:rPr>
        <w:t>3.2 Expected Learning Outcomes</w:t>
      </w:r>
      <w:bookmarkEnd w:id="124"/>
      <w:r>
        <w:t xml:space="preserve"> </w:t>
      </w:r>
    </w:p>
    <w:p w14:paraId="105262F1" w14:textId="77777777" w:rsidR="00136F22" w:rsidRDefault="00000000">
      <w:pPr>
        <w:jc w:val="both"/>
      </w:pPr>
      <w:r>
        <w:t>By the end of this module, you will be able to:</w:t>
      </w:r>
    </w:p>
    <w:p w14:paraId="43AA7584" w14:textId="77777777" w:rsidR="00136F22" w:rsidRDefault="00000000">
      <w:pPr>
        <w:ind w:left="1080"/>
        <w:jc w:val="both"/>
      </w:pPr>
      <w:r>
        <w:rPr>
          <w:noProof/>
        </w:rPr>
        <w:drawing>
          <wp:anchor distT="0" distB="0" distL="114300" distR="114300" simplePos="0" relativeHeight="251685888" behindDoc="0" locked="0" layoutInCell="1" allowOverlap="1" wp14:anchorId="1F7FB310" wp14:editId="01051E92">
            <wp:simplePos x="0" y="0"/>
            <wp:positionH relativeFrom="column">
              <wp:posOffset>0</wp:posOffset>
            </wp:positionH>
            <wp:positionV relativeFrom="paragraph">
              <wp:posOffset>161925</wp:posOffset>
            </wp:positionV>
            <wp:extent cx="576580" cy="591820"/>
            <wp:effectExtent l="0" t="0" r="0" b="17780"/>
            <wp:wrapSquare wrapText="bothSides"/>
            <wp:docPr id="58"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58"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 xml:space="preserve"> Recall the principles of job-order and process costing systems</w:t>
      </w:r>
    </w:p>
    <w:p w14:paraId="7D6B2B1B" w14:textId="77777777" w:rsidR="00136F22" w:rsidRDefault="00000000">
      <w:pPr>
        <w:ind w:left="1080"/>
        <w:jc w:val="both"/>
      </w:pPr>
      <w:r>
        <w:rPr>
          <w:b/>
          <w:bCs/>
        </w:rPr>
        <w:t>MELO 2:</w:t>
      </w:r>
      <w:r>
        <w:t xml:space="preserve"> Compare and contrast different cost accumulation systems</w:t>
      </w:r>
    </w:p>
    <w:p w14:paraId="1361A911" w14:textId="77777777" w:rsidR="00136F22" w:rsidRDefault="00000000">
      <w:pPr>
        <w:ind w:left="1080"/>
        <w:jc w:val="both"/>
      </w:pPr>
      <w:r>
        <w:rPr>
          <w:b/>
          <w:bCs/>
        </w:rPr>
        <w:t xml:space="preserve">MELO 3: </w:t>
      </w:r>
      <w:r>
        <w:t>Design a basic costing system for a hypothetical business</w:t>
      </w:r>
    </w:p>
    <w:p w14:paraId="249FA733" w14:textId="77777777" w:rsidR="00136F22" w:rsidRDefault="00000000">
      <w:pPr>
        <w:ind w:left="1080"/>
        <w:jc w:val="both"/>
      </w:pPr>
      <w:r>
        <w:rPr>
          <w:b/>
          <w:bCs/>
        </w:rPr>
        <w:t>MELO 4:</w:t>
      </w:r>
      <w:r>
        <w:t>Critically assess how different costing methods influence managerial decisions and financial outcomes</w:t>
      </w:r>
    </w:p>
    <w:p w14:paraId="1BDE27F2" w14:textId="77777777" w:rsidR="00136F22" w:rsidRDefault="00136F22">
      <w:pPr>
        <w:ind w:left="1080"/>
        <w:jc w:val="both"/>
      </w:pPr>
    </w:p>
    <w:p w14:paraId="34AF2F47"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125" w:name="_Toc9657"/>
      <w:r>
        <w:rPr>
          <w:rFonts w:eastAsiaTheme="majorEastAsia"/>
          <w:b w:val="0"/>
          <w:bCs w:val="0"/>
          <w:i w:val="0"/>
          <w:color w:val="0F4761" w:themeColor="accent1" w:themeShade="BF"/>
          <w:kern w:val="2"/>
          <w:sz w:val="28"/>
          <w:szCs w:val="28"/>
          <w14:ligatures w14:val="standardContextual"/>
        </w:rPr>
        <w:lastRenderedPageBreak/>
        <w:t>Activity 3.1 Reading on costing systems and cost accumulation</w:t>
      </w:r>
      <w:bookmarkEnd w:id="125"/>
    </w:p>
    <w:tbl>
      <w:tblPr>
        <w:tblW w:w="9600" w:type="dxa"/>
        <w:tblLayout w:type="fixed"/>
        <w:tblLook w:val="04A0" w:firstRow="1" w:lastRow="0" w:firstColumn="1" w:lastColumn="0" w:noHBand="0" w:noVBand="1"/>
      </w:tblPr>
      <w:tblGrid>
        <w:gridCol w:w="1155"/>
        <w:gridCol w:w="8445"/>
      </w:tblGrid>
      <w:tr w:rsidR="00136F22" w14:paraId="7028EA6D" w14:textId="77777777">
        <w:tc>
          <w:tcPr>
            <w:tcW w:w="1155" w:type="dxa"/>
            <w:shd w:val="clear" w:color="auto" w:fill="auto"/>
            <w:tcMar>
              <w:top w:w="0" w:type="dxa"/>
              <w:left w:w="0" w:type="dxa"/>
              <w:bottom w:w="0" w:type="dxa"/>
              <w:right w:w="0" w:type="dxa"/>
            </w:tcMar>
            <w:vAlign w:val="center"/>
          </w:tcPr>
          <w:p w14:paraId="3FB591C2"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3C726B88" wp14:editId="0C94057F">
                  <wp:extent cx="412750" cy="412750"/>
                  <wp:effectExtent l="0" t="0" r="6350" b="6350"/>
                  <wp:docPr id="60"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60"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33A58696" w14:textId="77777777" w:rsidR="00136F22" w:rsidRDefault="00000000">
            <w:pPr>
              <w:pStyle w:val="Heading4"/>
            </w:pPr>
            <w:bookmarkStart w:id="126" w:name="_Toc3501"/>
            <w:r>
              <w:rPr>
                <w:smallCaps/>
                <w:sz w:val="32"/>
                <w:szCs w:val="32"/>
              </w:rPr>
              <w:t>READING MATERIAL 3.1</w:t>
            </w:r>
            <w:bookmarkEnd w:id="126"/>
          </w:p>
        </w:tc>
      </w:tr>
    </w:tbl>
    <w:p w14:paraId="6CB651CE" w14:textId="77777777" w:rsidR="00136F22" w:rsidRDefault="00136F22">
      <w:pPr>
        <w:rPr>
          <w:rFonts w:eastAsia="Century Gothic"/>
          <w:sz w:val="22"/>
          <w:szCs w:val="22"/>
        </w:rPr>
      </w:pPr>
    </w:p>
    <w:p w14:paraId="296D2F91" w14:textId="77777777" w:rsidR="00136F22" w:rsidRDefault="00000000">
      <w:pPr>
        <w:pStyle w:val="ListParagraph"/>
        <w:numPr>
          <w:ilvl w:val="0"/>
          <w:numId w:val="52"/>
        </w:numPr>
        <w:rPr>
          <w:rFonts w:eastAsia="Century Gothic"/>
        </w:rPr>
      </w:pPr>
      <w:r>
        <w:rPr>
          <w:rFonts w:eastAsia="Century Gothic"/>
        </w:rPr>
        <w:t>Read the following material to reinforce your understanding about costing systems and cost accumulation.</w:t>
      </w:r>
    </w:p>
    <w:p w14:paraId="5CC69E86" w14:textId="77777777" w:rsidR="00136F22" w:rsidRDefault="00000000">
      <w:pPr>
        <w:pStyle w:val="ListParagraph"/>
        <w:numPr>
          <w:ilvl w:val="0"/>
          <w:numId w:val="52"/>
        </w:numPr>
        <w:rPr>
          <w:rFonts w:eastAsia="Century Gothic"/>
        </w:rPr>
      </w:pPr>
      <w:r>
        <w:rPr>
          <w:rFonts w:eastAsia="Century Gothic"/>
        </w:rPr>
        <w:t>Take your notes for learning to prepare for an upcoming quiz.</w:t>
      </w:r>
    </w:p>
    <w:p w14:paraId="4ABC5425" w14:textId="77777777" w:rsidR="00136F22" w:rsidRDefault="00136F22">
      <w:pPr>
        <w:pStyle w:val="Heading3"/>
        <w:rPr>
          <w:b w:val="0"/>
          <w:bCs w:val="0"/>
          <w:i w:val="0"/>
          <w:iCs/>
        </w:rPr>
      </w:pPr>
    </w:p>
    <w:p w14:paraId="35F4E4A3" w14:textId="77777777" w:rsidR="00136F22" w:rsidRDefault="00000000">
      <w:pPr>
        <w:pStyle w:val="Heading3"/>
        <w:jc w:val="both"/>
      </w:pPr>
      <w:bookmarkStart w:id="127" w:name="_Toc20807"/>
      <w:r>
        <w:rPr>
          <w:rStyle w:val="Strong"/>
          <w:b/>
          <w:bCs/>
        </w:rPr>
        <w:t>3.3. Costing Systems and Cost Accumulation</w:t>
      </w:r>
      <w:bookmarkEnd w:id="127"/>
    </w:p>
    <w:p w14:paraId="0EF408DA" w14:textId="77777777" w:rsidR="00136F22" w:rsidRDefault="00000000">
      <w:pPr>
        <w:jc w:val="both"/>
      </w:pPr>
      <w:r>
        <w:pict w14:anchorId="25A383D9">
          <v:rect id="_x0000_i1031" style="width:6in;height:1.5pt" o:hralign="center" o:hrstd="t" o:hr="t" fillcolor="#a0a0a0" stroked="f"/>
        </w:pict>
      </w:r>
    </w:p>
    <w:p w14:paraId="4304392F" w14:textId="77777777" w:rsidR="00136F22" w:rsidRDefault="00000000">
      <w:pPr>
        <w:pStyle w:val="NormalWeb"/>
        <w:jc w:val="both"/>
      </w:pPr>
      <w:r>
        <w:t>Costing systems are essential for businesses to track, manage, and control their costs effectively. Understanding how to accumulate and allocate costs is key to determining the cost of production, setting prices, and making informed financial decisions. In this lecture, we’ll cover different types of costing systems, the methods of cost accumulation, and how they support managerial decision-making.</w:t>
      </w:r>
    </w:p>
    <w:p w14:paraId="14129D70" w14:textId="77777777" w:rsidR="00136F22" w:rsidRDefault="00000000">
      <w:pPr>
        <w:jc w:val="both"/>
      </w:pPr>
      <w:r>
        <w:pict w14:anchorId="0D05E3D7">
          <v:rect id="_x0000_i1032" style="width:6in;height:1.5pt" o:hralign="center" o:hrstd="t" o:hr="t" fillcolor="#a0a0a0" stroked="f"/>
        </w:pict>
      </w:r>
    </w:p>
    <w:p w14:paraId="292E919A" w14:textId="77777777" w:rsidR="00136F22" w:rsidRDefault="00000000">
      <w:pPr>
        <w:pStyle w:val="Heading3"/>
        <w:jc w:val="both"/>
      </w:pPr>
      <w:bookmarkStart w:id="128" w:name="_Toc24328"/>
      <w:r>
        <w:rPr>
          <w:rStyle w:val="Strong"/>
          <w:b/>
          <w:bCs/>
        </w:rPr>
        <w:t>3.3.1. Types of Costing Systems</w:t>
      </w:r>
      <w:bookmarkEnd w:id="128"/>
    </w:p>
    <w:p w14:paraId="7A949875" w14:textId="77777777" w:rsidR="00136F22" w:rsidRDefault="00000000">
      <w:pPr>
        <w:pStyle w:val="NormalWeb"/>
        <w:jc w:val="both"/>
      </w:pPr>
      <w:r>
        <w:t>Costing systems help determine how costs are assigned to products, services, or departments. The two primary types of costing systems are:</w:t>
      </w:r>
    </w:p>
    <w:p w14:paraId="31A9C6B4" w14:textId="77777777" w:rsidR="00136F22" w:rsidRDefault="00000000">
      <w:pPr>
        <w:pStyle w:val="Heading4"/>
        <w:keepNext w:val="0"/>
        <w:keepLines w:val="0"/>
        <w:jc w:val="both"/>
      </w:pPr>
      <w:bookmarkStart w:id="129" w:name="_Toc2892"/>
      <w:r>
        <w:rPr>
          <w:rStyle w:val="Strong"/>
          <w:b/>
        </w:rPr>
        <w:t>A. Job Order Costing System</w:t>
      </w:r>
      <w:bookmarkEnd w:id="129"/>
    </w:p>
    <w:p w14:paraId="5938A727" w14:textId="77777777" w:rsidR="00136F22" w:rsidRDefault="00000000">
      <w:pPr>
        <w:numPr>
          <w:ilvl w:val="0"/>
          <w:numId w:val="53"/>
        </w:numPr>
        <w:spacing w:beforeAutospacing="1" w:afterAutospacing="1"/>
        <w:jc w:val="both"/>
      </w:pPr>
      <w:r>
        <w:rPr>
          <w:rStyle w:val="Strong"/>
        </w:rPr>
        <w:t>Definition:</w:t>
      </w:r>
      <w:r>
        <w:t xml:space="preserve"> Job order costing is used when products are manufactured based on specific customer orders. Each job or batch is unique, and costs are tracked separately for each job.</w:t>
      </w:r>
    </w:p>
    <w:p w14:paraId="6D71731C" w14:textId="77777777" w:rsidR="00136F22" w:rsidRDefault="00000000">
      <w:pPr>
        <w:numPr>
          <w:ilvl w:val="0"/>
          <w:numId w:val="53"/>
        </w:numPr>
        <w:spacing w:beforeAutospacing="1" w:afterAutospacing="1"/>
        <w:jc w:val="both"/>
      </w:pPr>
      <w:r>
        <w:rPr>
          <w:rStyle w:val="Strong"/>
        </w:rPr>
        <w:t>Application:</w:t>
      </w:r>
      <w:r>
        <w:t xml:space="preserve"> Used in industries like construction, custom furniture, and shipbuilding.</w:t>
      </w:r>
    </w:p>
    <w:p w14:paraId="3459E140" w14:textId="77777777" w:rsidR="00136F22" w:rsidRDefault="00000000">
      <w:pPr>
        <w:numPr>
          <w:ilvl w:val="0"/>
          <w:numId w:val="53"/>
        </w:numPr>
        <w:spacing w:beforeAutospacing="1" w:afterAutospacing="1"/>
        <w:jc w:val="both"/>
      </w:pPr>
      <w:r>
        <w:rPr>
          <w:rStyle w:val="Strong"/>
        </w:rPr>
        <w:t>Key Features:</w:t>
      </w:r>
    </w:p>
    <w:p w14:paraId="77231343" w14:textId="77777777" w:rsidR="00136F22" w:rsidRDefault="00000000">
      <w:pPr>
        <w:numPr>
          <w:ilvl w:val="1"/>
          <w:numId w:val="53"/>
        </w:numPr>
        <w:spacing w:beforeAutospacing="1" w:afterAutospacing="1"/>
        <w:jc w:val="both"/>
      </w:pPr>
      <w:r>
        <w:t>Costs are accumulated for each individual job or order.</w:t>
      </w:r>
    </w:p>
    <w:p w14:paraId="17A6E854" w14:textId="77777777" w:rsidR="00136F22" w:rsidRDefault="00000000">
      <w:pPr>
        <w:numPr>
          <w:ilvl w:val="1"/>
          <w:numId w:val="53"/>
        </w:numPr>
        <w:spacing w:beforeAutospacing="1" w:afterAutospacing="1"/>
        <w:jc w:val="both"/>
      </w:pPr>
      <w:r>
        <w:t>Direct materials, direct labor, and manufacturing overhead are allocated to each job.</w:t>
      </w:r>
    </w:p>
    <w:p w14:paraId="792BA312" w14:textId="77777777" w:rsidR="00136F22" w:rsidRDefault="00000000">
      <w:pPr>
        <w:numPr>
          <w:ilvl w:val="1"/>
          <w:numId w:val="53"/>
        </w:numPr>
        <w:spacing w:beforeAutospacing="1" w:afterAutospacing="1"/>
        <w:jc w:val="both"/>
      </w:pPr>
      <w:r>
        <w:t>Jobs are assigned a unique identifier (e.g., job number).</w:t>
      </w:r>
    </w:p>
    <w:p w14:paraId="1A1BF176" w14:textId="77777777" w:rsidR="00136F22" w:rsidRDefault="00000000">
      <w:pPr>
        <w:pStyle w:val="NormalWeb"/>
        <w:jc w:val="both"/>
      </w:pPr>
      <w:r>
        <w:rPr>
          <w:rStyle w:val="Strong"/>
        </w:rPr>
        <w:t>Cost Accumulation Process:</w:t>
      </w:r>
    </w:p>
    <w:p w14:paraId="3D0B0286" w14:textId="77777777" w:rsidR="00136F22" w:rsidRDefault="00000000">
      <w:pPr>
        <w:numPr>
          <w:ilvl w:val="0"/>
          <w:numId w:val="54"/>
        </w:numPr>
        <w:spacing w:beforeAutospacing="1" w:afterAutospacing="1"/>
        <w:jc w:val="both"/>
      </w:pPr>
      <w:r>
        <w:rPr>
          <w:rStyle w:val="Strong"/>
        </w:rPr>
        <w:t>Direct Materials:</w:t>
      </w:r>
      <w:r>
        <w:t xml:space="preserve"> Materials specifically used for a job are charged directly to the job.</w:t>
      </w:r>
    </w:p>
    <w:p w14:paraId="6A6CB388" w14:textId="77777777" w:rsidR="00136F22" w:rsidRDefault="00000000">
      <w:pPr>
        <w:numPr>
          <w:ilvl w:val="0"/>
          <w:numId w:val="54"/>
        </w:numPr>
        <w:spacing w:beforeAutospacing="1" w:afterAutospacing="1"/>
        <w:jc w:val="both"/>
      </w:pPr>
      <w:r>
        <w:rPr>
          <w:rStyle w:val="Strong"/>
        </w:rPr>
        <w:t>Direct Labor:</w:t>
      </w:r>
      <w:r>
        <w:t xml:space="preserve"> Labor costs for employees working directly on the job are accumulated and assigned.</w:t>
      </w:r>
    </w:p>
    <w:p w14:paraId="673054FA" w14:textId="77777777" w:rsidR="00136F22" w:rsidRDefault="00000000">
      <w:pPr>
        <w:numPr>
          <w:ilvl w:val="0"/>
          <w:numId w:val="54"/>
        </w:numPr>
        <w:spacing w:beforeAutospacing="1" w:afterAutospacing="1"/>
        <w:jc w:val="both"/>
      </w:pPr>
      <w:r>
        <w:rPr>
          <w:rStyle w:val="Strong"/>
        </w:rPr>
        <w:t>Manufacturing Overhead:</w:t>
      </w:r>
      <w:r>
        <w:t xml:space="preserve"> An allocation rate (often based on labor hours or machine hours) is applied to estimate the overhead costs for each job.</w:t>
      </w:r>
    </w:p>
    <w:p w14:paraId="4438DC3A" w14:textId="77777777" w:rsidR="00136F22" w:rsidRDefault="00136F22">
      <w:pPr>
        <w:jc w:val="both"/>
      </w:pPr>
    </w:p>
    <w:p w14:paraId="54657C01" w14:textId="77777777" w:rsidR="00136F22" w:rsidRDefault="00136F22">
      <w:pPr>
        <w:jc w:val="both"/>
      </w:pPr>
    </w:p>
    <w:p w14:paraId="54531185" w14:textId="77777777" w:rsidR="00136F22" w:rsidRDefault="00000000">
      <w:pPr>
        <w:jc w:val="both"/>
      </w:pPr>
      <w:r>
        <w:pict w14:anchorId="360277F0">
          <v:rect id="_x0000_i1033" style="width:6in;height:1.5pt" o:hralign="center" o:hrstd="t" o:hr="t" fillcolor="#a0a0a0" stroked="f"/>
        </w:pict>
      </w:r>
    </w:p>
    <w:p w14:paraId="11D40F62" w14:textId="77777777" w:rsidR="00136F22" w:rsidRDefault="00000000">
      <w:pPr>
        <w:pStyle w:val="Heading4"/>
        <w:keepNext w:val="0"/>
        <w:keepLines w:val="0"/>
        <w:jc w:val="both"/>
      </w:pPr>
      <w:bookmarkStart w:id="130" w:name="_Toc10334"/>
      <w:r>
        <w:rPr>
          <w:rStyle w:val="Strong"/>
          <w:b/>
        </w:rPr>
        <w:lastRenderedPageBreak/>
        <w:t>B. Process Costing System</w:t>
      </w:r>
      <w:bookmarkEnd w:id="130"/>
    </w:p>
    <w:p w14:paraId="0F5EE3F1" w14:textId="77777777" w:rsidR="00136F22" w:rsidRDefault="00000000">
      <w:pPr>
        <w:numPr>
          <w:ilvl w:val="0"/>
          <w:numId w:val="55"/>
        </w:numPr>
        <w:spacing w:beforeAutospacing="1" w:afterAutospacing="1"/>
        <w:jc w:val="both"/>
      </w:pPr>
      <w:r>
        <w:rPr>
          <w:rStyle w:val="Strong"/>
        </w:rPr>
        <w:t>Definition:</w:t>
      </w:r>
      <w:r>
        <w:t xml:space="preserve"> Process costing is used when a company produces large quantities of identical or similar products through a continuous process.</w:t>
      </w:r>
    </w:p>
    <w:p w14:paraId="465B5703" w14:textId="77777777" w:rsidR="00136F22" w:rsidRDefault="00000000">
      <w:pPr>
        <w:numPr>
          <w:ilvl w:val="0"/>
          <w:numId w:val="55"/>
        </w:numPr>
        <w:spacing w:beforeAutospacing="1" w:afterAutospacing="1"/>
        <w:jc w:val="both"/>
      </w:pPr>
      <w:r>
        <w:rPr>
          <w:rStyle w:val="Strong"/>
        </w:rPr>
        <w:t>Application:</w:t>
      </w:r>
      <w:r>
        <w:t xml:space="preserve"> Common in industries such as oil refining, chemicals, textiles, and food production.</w:t>
      </w:r>
    </w:p>
    <w:p w14:paraId="3925EC5A" w14:textId="77777777" w:rsidR="00136F22" w:rsidRDefault="00000000">
      <w:pPr>
        <w:numPr>
          <w:ilvl w:val="0"/>
          <w:numId w:val="55"/>
        </w:numPr>
        <w:spacing w:beforeAutospacing="1" w:afterAutospacing="1"/>
        <w:jc w:val="both"/>
      </w:pPr>
      <w:r>
        <w:rPr>
          <w:rStyle w:val="Strong"/>
        </w:rPr>
        <w:t>Key Features:</w:t>
      </w:r>
    </w:p>
    <w:p w14:paraId="7EE8FF80" w14:textId="77777777" w:rsidR="00136F22" w:rsidRDefault="00000000">
      <w:pPr>
        <w:numPr>
          <w:ilvl w:val="1"/>
          <w:numId w:val="56"/>
        </w:numPr>
        <w:spacing w:beforeAutospacing="1" w:afterAutospacing="1"/>
        <w:jc w:val="both"/>
      </w:pPr>
      <w:r>
        <w:t>Costs are accumulated by department or process, not by individual jobs.</w:t>
      </w:r>
    </w:p>
    <w:p w14:paraId="4B9EC44A" w14:textId="77777777" w:rsidR="00136F22" w:rsidRDefault="00000000">
      <w:pPr>
        <w:numPr>
          <w:ilvl w:val="1"/>
          <w:numId w:val="56"/>
        </w:numPr>
        <w:spacing w:beforeAutospacing="1" w:afterAutospacing="1"/>
        <w:jc w:val="both"/>
      </w:pPr>
      <w:r>
        <w:t>Costs are spread evenly over the number of units produced.</w:t>
      </w:r>
    </w:p>
    <w:p w14:paraId="24DD2F37" w14:textId="77777777" w:rsidR="00136F22" w:rsidRDefault="00000000">
      <w:pPr>
        <w:numPr>
          <w:ilvl w:val="1"/>
          <w:numId w:val="56"/>
        </w:numPr>
        <w:spacing w:beforeAutospacing="1" w:afterAutospacing="1"/>
        <w:jc w:val="both"/>
      </w:pPr>
      <w:r>
        <w:t>Suitable for mass production with minimal customization.</w:t>
      </w:r>
    </w:p>
    <w:p w14:paraId="54690CC6" w14:textId="77777777" w:rsidR="00136F22" w:rsidRDefault="00000000">
      <w:pPr>
        <w:pStyle w:val="NormalWeb"/>
        <w:jc w:val="both"/>
      </w:pPr>
      <w:r>
        <w:rPr>
          <w:rStyle w:val="Strong"/>
        </w:rPr>
        <w:t>Cost Accumulation Process:</w:t>
      </w:r>
    </w:p>
    <w:p w14:paraId="5D1BDFD2" w14:textId="77777777" w:rsidR="00136F22" w:rsidRDefault="00000000">
      <w:pPr>
        <w:numPr>
          <w:ilvl w:val="0"/>
          <w:numId w:val="57"/>
        </w:numPr>
        <w:spacing w:beforeAutospacing="1" w:afterAutospacing="1"/>
        <w:jc w:val="both"/>
      </w:pPr>
      <w:r>
        <w:rPr>
          <w:rStyle w:val="Strong"/>
        </w:rPr>
        <w:t>Direct Materials:</w:t>
      </w:r>
      <w:r>
        <w:t xml:space="preserve"> Direct materials are accumulated by department as they are introduced into the production process.</w:t>
      </w:r>
    </w:p>
    <w:p w14:paraId="1166579B" w14:textId="77777777" w:rsidR="00136F22" w:rsidRDefault="00000000">
      <w:pPr>
        <w:numPr>
          <w:ilvl w:val="0"/>
          <w:numId w:val="57"/>
        </w:numPr>
        <w:spacing w:beforeAutospacing="1" w:afterAutospacing="1"/>
        <w:jc w:val="both"/>
      </w:pPr>
      <w:r>
        <w:rPr>
          <w:rStyle w:val="Strong"/>
        </w:rPr>
        <w:t>Direct Labor:</w:t>
      </w:r>
      <w:r>
        <w:t xml:space="preserve"> Labor costs are assigned to the department where labor is used.</w:t>
      </w:r>
    </w:p>
    <w:p w14:paraId="1E3B8065" w14:textId="77777777" w:rsidR="00136F22" w:rsidRDefault="00000000">
      <w:pPr>
        <w:numPr>
          <w:ilvl w:val="0"/>
          <w:numId w:val="57"/>
        </w:numPr>
        <w:spacing w:beforeAutospacing="1" w:afterAutospacing="1"/>
        <w:jc w:val="both"/>
      </w:pPr>
      <w:r>
        <w:rPr>
          <w:rStyle w:val="Strong"/>
        </w:rPr>
        <w:t>Manufacturing Overhead:</w:t>
      </w:r>
      <w:r>
        <w:t xml:space="preserve"> Overhead costs are allocated based on a predetermined rate, usually per unit or per department.</w:t>
      </w:r>
    </w:p>
    <w:p w14:paraId="6BB9672C" w14:textId="77777777" w:rsidR="00136F22" w:rsidRDefault="00000000">
      <w:pPr>
        <w:jc w:val="both"/>
      </w:pPr>
      <w:r>
        <w:pict w14:anchorId="17BFFAF2">
          <v:rect id="_x0000_i1034" style="width:6in;height:1.5pt" o:hralign="center" o:hrstd="t" o:hr="t" fillcolor="#a0a0a0" stroked="f"/>
        </w:pict>
      </w:r>
    </w:p>
    <w:p w14:paraId="42B803F0" w14:textId="77777777" w:rsidR="00136F22" w:rsidRDefault="00000000">
      <w:pPr>
        <w:pStyle w:val="Heading4"/>
        <w:keepNext w:val="0"/>
        <w:keepLines w:val="0"/>
        <w:jc w:val="both"/>
      </w:pPr>
      <w:bookmarkStart w:id="131" w:name="_Toc17469"/>
      <w:r>
        <w:rPr>
          <w:rStyle w:val="Strong"/>
          <w:b/>
        </w:rPr>
        <w:t>C. Hybrid Costing System</w:t>
      </w:r>
      <w:bookmarkEnd w:id="131"/>
    </w:p>
    <w:p w14:paraId="287BD8E5" w14:textId="77777777" w:rsidR="00136F22" w:rsidRDefault="00000000">
      <w:pPr>
        <w:numPr>
          <w:ilvl w:val="0"/>
          <w:numId w:val="58"/>
        </w:numPr>
        <w:spacing w:beforeAutospacing="1" w:afterAutospacing="1"/>
        <w:jc w:val="both"/>
      </w:pPr>
      <w:r>
        <w:rPr>
          <w:rStyle w:val="Strong"/>
        </w:rPr>
        <w:t>Definition:</w:t>
      </w:r>
      <w:r>
        <w:t xml:space="preserve"> A hybrid costing system combines elements of both job order costing and process costing.</w:t>
      </w:r>
    </w:p>
    <w:p w14:paraId="323C8057" w14:textId="77777777" w:rsidR="00136F22" w:rsidRDefault="00000000">
      <w:pPr>
        <w:numPr>
          <w:ilvl w:val="0"/>
          <w:numId w:val="58"/>
        </w:numPr>
        <w:spacing w:beforeAutospacing="1" w:afterAutospacing="1"/>
        <w:jc w:val="both"/>
      </w:pPr>
      <w:r>
        <w:rPr>
          <w:rStyle w:val="Strong"/>
        </w:rPr>
        <w:t>Application:</w:t>
      </w:r>
      <w:r>
        <w:t xml:space="preserve"> This system is used in industries where products are custom-made in some parts of production but standardized in others (e.g., the automotive industry).</w:t>
      </w:r>
    </w:p>
    <w:p w14:paraId="56145774" w14:textId="77777777" w:rsidR="00136F22" w:rsidRDefault="00000000">
      <w:pPr>
        <w:numPr>
          <w:ilvl w:val="0"/>
          <w:numId w:val="58"/>
        </w:numPr>
        <w:spacing w:beforeAutospacing="1" w:afterAutospacing="1"/>
        <w:jc w:val="both"/>
      </w:pPr>
      <w:r>
        <w:rPr>
          <w:rStyle w:val="Strong"/>
        </w:rPr>
        <w:t>Key Features:</w:t>
      </w:r>
    </w:p>
    <w:p w14:paraId="656BF2C7" w14:textId="77777777" w:rsidR="00136F22" w:rsidRDefault="00000000">
      <w:pPr>
        <w:numPr>
          <w:ilvl w:val="1"/>
          <w:numId w:val="59"/>
        </w:numPr>
        <w:spacing w:beforeAutospacing="1" w:afterAutospacing="1"/>
        <w:jc w:val="both"/>
      </w:pPr>
      <w:r>
        <w:t>Costs are accumulated based on specific jobs or batches for certain production phases, while other phases use process costing.</w:t>
      </w:r>
    </w:p>
    <w:p w14:paraId="794D9CDF" w14:textId="77777777" w:rsidR="00136F22" w:rsidRDefault="00000000">
      <w:pPr>
        <w:jc w:val="both"/>
      </w:pPr>
      <w:r>
        <w:pict w14:anchorId="3B0AD7B4">
          <v:rect id="_x0000_i1035" style="width:6in;height:1.5pt" o:hralign="center" o:hrstd="t" o:hr="t" fillcolor="#a0a0a0" stroked="f"/>
        </w:pict>
      </w:r>
    </w:p>
    <w:p w14:paraId="31881C63" w14:textId="77777777" w:rsidR="00136F22" w:rsidRDefault="00000000">
      <w:pPr>
        <w:pStyle w:val="Heading3"/>
        <w:jc w:val="both"/>
      </w:pPr>
      <w:bookmarkStart w:id="132" w:name="_Toc19793"/>
      <w:r>
        <w:rPr>
          <w:rStyle w:val="Strong"/>
          <w:b/>
          <w:bCs/>
        </w:rPr>
        <w:t>3.3.2. Cost Accumulation Methods</w:t>
      </w:r>
      <w:bookmarkEnd w:id="132"/>
    </w:p>
    <w:p w14:paraId="4DB5C1BA" w14:textId="77777777" w:rsidR="00136F22" w:rsidRDefault="00000000">
      <w:pPr>
        <w:pStyle w:val="NormalWeb"/>
        <w:jc w:val="both"/>
      </w:pPr>
      <w:r>
        <w:t>Cost accumulation refers to the process of collecting and assigning costs to products or services. Different methods are used depending on the costing system, and the nature of production or service delivery.</w:t>
      </w:r>
    </w:p>
    <w:p w14:paraId="50D5EC83" w14:textId="77777777" w:rsidR="00136F22" w:rsidRDefault="00000000">
      <w:pPr>
        <w:pStyle w:val="Heading4"/>
        <w:keepNext w:val="0"/>
        <w:keepLines w:val="0"/>
        <w:jc w:val="both"/>
      </w:pPr>
      <w:bookmarkStart w:id="133" w:name="_Toc14894"/>
      <w:r>
        <w:rPr>
          <w:rStyle w:val="Strong"/>
          <w:b/>
        </w:rPr>
        <w:t>A. Direct Costing</w:t>
      </w:r>
      <w:bookmarkEnd w:id="133"/>
    </w:p>
    <w:p w14:paraId="39DF45AA" w14:textId="77777777" w:rsidR="00136F22" w:rsidRDefault="00000000">
      <w:pPr>
        <w:numPr>
          <w:ilvl w:val="0"/>
          <w:numId w:val="60"/>
        </w:numPr>
        <w:spacing w:beforeAutospacing="1" w:afterAutospacing="1"/>
        <w:jc w:val="both"/>
      </w:pPr>
      <w:r>
        <w:rPr>
          <w:rStyle w:val="Strong"/>
        </w:rPr>
        <w:t>Definition:</w:t>
      </w:r>
      <w:r>
        <w:t xml:space="preserve"> Direct costs are those that can be traced directly to a specific product or job (e.g., raw materials and direct labor).</w:t>
      </w:r>
    </w:p>
    <w:p w14:paraId="45807010" w14:textId="77777777" w:rsidR="00136F22" w:rsidRDefault="00000000">
      <w:pPr>
        <w:numPr>
          <w:ilvl w:val="0"/>
          <w:numId w:val="60"/>
        </w:numPr>
        <w:spacing w:beforeAutospacing="1" w:afterAutospacing="1"/>
        <w:jc w:val="both"/>
      </w:pPr>
      <w:r>
        <w:rPr>
          <w:rStyle w:val="Strong"/>
        </w:rPr>
        <w:t>Examples:</w:t>
      </w:r>
    </w:p>
    <w:p w14:paraId="6B57DF77" w14:textId="77777777" w:rsidR="00136F22" w:rsidRDefault="00000000">
      <w:pPr>
        <w:numPr>
          <w:ilvl w:val="1"/>
          <w:numId w:val="61"/>
        </w:numPr>
        <w:spacing w:beforeAutospacing="1" w:afterAutospacing="1"/>
        <w:jc w:val="both"/>
      </w:pPr>
      <w:r>
        <w:t>Direct Materials: The cost of raw materials used in the production of a product.</w:t>
      </w:r>
    </w:p>
    <w:p w14:paraId="2524C747" w14:textId="77777777" w:rsidR="00136F22" w:rsidRDefault="00000000">
      <w:pPr>
        <w:numPr>
          <w:ilvl w:val="1"/>
          <w:numId w:val="61"/>
        </w:numPr>
        <w:spacing w:beforeAutospacing="1" w:afterAutospacing="1"/>
        <w:jc w:val="both"/>
      </w:pPr>
      <w:r>
        <w:lastRenderedPageBreak/>
        <w:t>Direct Labor: Wages for workers who are directly involved in manufacturing a product.</w:t>
      </w:r>
    </w:p>
    <w:p w14:paraId="0EFDA9C4" w14:textId="77777777" w:rsidR="00136F22" w:rsidRDefault="00000000">
      <w:pPr>
        <w:pStyle w:val="Heading4"/>
        <w:keepNext w:val="0"/>
        <w:keepLines w:val="0"/>
        <w:jc w:val="both"/>
      </w:pPr>
      <w:bookmarkStart w:id="134" w:name="_Toc16568"/>
      <w:r>
        <w:rPr>
          <w:rStyle w:val="Strong"/>
          <w:b/>
        </w:rPr>
        <w:t>B. Indirect Costing (Overhead)</w:t>
      </w:r>
      <w:bookmarkEnd w:id="134"/>
    </w:p>
    <w:p w14:paraId="346675CF" w14:textId="77777777" w:rsidR="00136F22" w:rsidRDefault="00000000">
      <w:pPr>
        <w:numPr>
          <w:ilvl w:val="0"/>
          <w:numId w:val="62"/>
        </w:numPr>
        <w:spacing w:beforeAutospacing="1" w:afterAutospacing="1"/>
        <w:jc w:val="both"/>
      </w:pPr>
      <w:r>
        <w:rPr>
          <w:rStyle w:val="Strong"/>
        </w:rPr>
        <w:t>Definition:</w:t>
      </w:r>
      <w:r>
        <w:t xml:space="preserve"> Indirect costs, or overhead, cannot be directly traced to a single product and are spread across all products or jobs.</w:t>
      </w:r>
    </w:p>
    <w:p w14:paraId="59C2431D" w14:textId="77777777" w:rsidR="00136F22" w:rsidRDefault="00000000">
      <w:pPr>
        <w:numPr>
          <w:ilvl w:val="0"/>
          <w:numId w:val="62"/>
        </w:numPr>
        <w:spacing w:beforeAutospacing="1" w:afterAutospacing="1"/>
        <w:jc w:val="both"/>
      </w:pPr>
      <w:r>
        <w:rPr>
          <w:rStyle w:val="Strong"/>
        </w:rPr>
        <w:t>Examples:</w:t>
      </w:r>
    </w:p>
    <w:p w14:paraId="0C95A33A" w14:textId="77777777" w:rsidR="00136F22" w:rsidRDefault="00000000">
      <w:pPr>
        <w:numPr>
          <w:ilvl w:val="1"/>
          <w:numId w:val="63"/>
        </w:numPr>
        <w:spacing w:beforeAutospacing="1" w:afterAutospacing="1"/>
        <w:jc w:val="both"/>
      </w:pPr>
      <w:r>
        <w:t>Factory Rent: The cost of operating the manufacturing facility.</w:t>
      </w:r>
    </w:p>
    <w:p w14:paraId="63A3ACED" w14:textId="77777777" w:rsidR="00136F22" w:rsidRDefault="00000000">
      <w:pPr>
        <w:numPr>
          <w:ilvl w:val="1"/>
          <w:numId w:val="63"/>
        </w:numPr>
        <w:spacing w:beforeAutospacing="1" w:afterAutospacing="1"/>
        <w:jc w:val="both"/>
      </w:pPr>
      <w:r>
        <w:t>Utilities: Electricity, water, and other utilities that support production.</w:t>
      </w:r>
    </w:p>
    <w:p w14:paraId="192DFD88" w14:textId="77777777" w:rsidR="00136F22" w:rsidRDefault="00000000">
      <w:pPr>
        <w:numPr>
          <w:ilvl w:val="1"/>
          <w:numId w:val="63"/>
        </w:numPr>
        <w:spacing w:beforeAutospacing="1" w:afterAutospacing="1"/>
        <w:jc w:val="both"/>
      </w:pPr>
      <w:r>
        <w:t>Depreciation: The allocation of the cost of machinery or equipment used in production.</w:t>
      </w:r>
    </w:p>
    <w:p w14:paraId="1464006F" w14:textId="77777777" w:rsidR="00136F22" w:rsidRDefault="00000000">
      <w:pPr>
        <w:pStyle w:val="NormalWeb"/>
        <w:jc w:val="both"/>
      </w:pPr>
      <w:r>
        <w:rPr>
          <w:rStyle w:val="Strong"/>
        </w:rPr>
        <w:t>Overhead Allocation:</w:t>
      </w:r>
    </w:p>
    <w:p w14:paraId="5B715460" w14:textId="77777777" w:rsidR="00136F22" w:rsidRDefault="00000000">
      <w:pPr>
        <w:numPr>
          <w:ilvl w:val="0"/>
          <w:numId w:val="64"/>
        </w:numPr>
        <w:spacing w:beforeAutospacing="1" w:afterAutospacing="1"/>
        <w:jc w:val="both"/>
      </w:pPr>
      <w:r>
        <w:t>The allocation of indirect costs can be done based on a predetermined rate, such as labor hours, machine hours, or units produced. The rate is applied to determine how much overhead should be assigned to each product or job.</w:t>
      </w:r>
    </w:p>
    <w:p w14:paraId="25BECD9B" w14:textId="77777777" w:rsidR="00136F22" w:rsidRDefault="00000000">
      <w:pPr>
        <w:jc w:val="both"/>
      </w:pPr>
      <w:r>
        <w:pict w14:anchorId="2A01DA4D">
          <v:rect id="_x0000_i1036" style="width:6in;height:1.5pt" o:hralign="center" o:hrstd="t" o:hr="t" fillcolor="#a0a0a0" stroked="f"/>
        </w:pict>
      </w:r>
    </w:p>
    <w:p w14:paraId="23E267E9" w14:textId="77777777" w:rsidR="00136F22" w:rsidRDefault="00000000">
      <w:pPr>
        <w:pStyle w:val="Heading3"/>
        <w:jc w:val="both"/>
      </w:pPr>
      <w:bookmarkStart w:id="135" w:name="_Toc21864"/>
      <w:r>
        <w:rPr>
          <w:rStyle w:val="Strong"/>
          <w:b/>
          <w:bCs/>
        </w:rPr>
        <w:t>3.3.4. Cost Allocation Methods</w:t>
      </w:r>
      <w:bookmarkEnd w:id="135"/>
    </w:p>
    <w:p w14:paraId="3FB91CC0" w14:textId="77777777" w:rsidR="00136F22" w:rsidRDefault="00000000">
      <w:pPr>
        <w:pStyle w:val="NormalWeb"/>
        <w:jc w:val="both"/>
      </w:pPr>
      <w:r>
        <w:t>Cost allocation involves distributing indirect costs (overhead) to products, jobs, or departments. Several methods exist:</w:t>
      </w:r>
    </w:p>
    <w:p w14:paraId="3B90DA0D" w14:textId="77777777" w:rsidR="00136F22" w:rsidRDefault="00000000">
      <w:pPr>
        <w:pStyle w:val="Heading4"/>
        <w:keepNext w:val="0"/>
        <w:keepLines w:val="0"/>
        <w:jc w:val="both"/>
      </w:pPr>
      <w:bookmarkStart w:id="136" w:name="_Toc12122"/>
      <w:r>
        <w:rPr>
          <w:rStyle w:val="Strong"/>
          <w:b/>
        </w:rPr>
        <w:t>A. Predetermined Overhead Rate (POHR)</w:t>
      </w:r>
      <w:bookmarkEnd w:id="136"/>
    </w:p>
    <w:p w14:paraId="3F09F891" w14:textId="77777777" w:rsidR="00136F22" w:rsidRDefault="00000000">
      <w:pPr>
        <w:numPr>
          <w:ilvl w:val="0"/>
          <w:numId w:val="65"/>
        </w:numPr>
        <w:spacing w:beforeAutospacing="1" w:afterAutospacing="1"/>
        <w:jc w:val="both"/>
      </w:pPr>
      <w:r>
        <w:rPr>
          <w:rStyle w:val="Strong"/>
        </w:rPr>
        <w:t>Definition:</w:t>
      </w:r>
      <w:r>
        <w:t xml:space="preserve"> A predetermined rate is calculated before the period begins to allocate overhead costs to products or jobs.</w:t>
      </w:r>
    </w:p>
    <w:p w14:paraId="7C91B654" w14:textId="77777777" w:rsidR="00136F22" w:rsidRDefault="00000000">
      <w:pPr>
        <w:numPr>
          <w:ilvl w:val="0"/>
          <w:numId w:val="65"/>
        </w:numPr>
        <w:spacing w:beforeAutospacing="1" w:afterAutospacing="1"/>
        <w:jc w:val="both"/>
      </w:pPr>
      <w:r>
        <w:rPr>
          <w:rStyle w:val="Strong"/>
        </w:rPr>
        <w:t>Formula:</w:t>
      </w:r>
      <w:r>
        <w:t xml:space="preserve"> POHR=Estimated Manufacturing Overhead/Estimated Activity Level</w:t>
      </w:r>
    </w:p>
    <w:p w14:paraId="7D0CA4AE" w14:textId="77777777" w:rsidR="00136F22" w:rsidRDefault="00000000">
      <w:pPr>
        <w:numPr>
          <w:ilvl w:val="1"/>
          <w:numId w:val="66"/>
        </w:numPr>
        <w:spacing w:beforeAutospacing="1" w:afterAutospacing="1"/>
        <w:jc w:val="both"/>
      </w:pPr>
      <w:r>
        <w:rPr>
          <w:rStyle w:val="Strong"/>
        </w:rPr>
        <w:t>Activity levels</w:t>
      </w:r>
      <w:r>
        <w:t xml:space="preserve"> can be based on labor hours, machine hours, or units produced.</w:t>
      </w:r>
    </w:p>
    <w:p w14:paraId="6916A444" w14:textId="77777777" w:rsidR="00136F22" w:rsidRDefault="00000000">
      <w:pPr>
        <w:pStyle w:val="Heading4"/>
        <w:keepNext w:val="0"/>
        <w:keepLines w:val="0"/>
        <w:jc w:val="both"/>
      </w:pPr>
      <w:bookmarkStart w:id="137" w:name="_Toc26289"/>
      <w:r>
        <w:rPr>
          <w:rStyle w:val="Strong"/>
          <w:b/>
        </w:rPr>
        <w:t>B. Activity-Based Costing (ABC)</w:t>
      </w:r>
      <w:bookmarkEnd w:id="137"/>
    </w:p>
    <w:p w14:paraId="24A8A4B0" w14:textId="77777777" w:rsidR="00136F22" w:rsidRDefault="00000000">
      <w:pPr>
        <w:pStyle w:val="NormalWeb"/>
        <w:jc w:val="both"/>
      </w:pPr>
      <w:r>
        <w:rPr>
          <w:rStyle w:val="Strong"/>
        </w:rPr>
        <w:t>Definition:</w:t>
      </w:r>
      <w:r>
        <w:t xml:space="preserve"> ABC allocates overhead based on the specific activities that cause the overhead costs to be incurred.</w:t>
      </w:r>
    </w:p>
    <w:p w14:paraId="74C2C18F" w14:textId="77777777" w:rsidR="00136F22" w:rsidRDefault="00000000">
      <w:pPr>
        <w:pStyle w:val="NormalWeb"/>
        <w:jc w:val="both"/>
      </w:pPr>
      <w:r>
        <w:rPr>
          <w:rStyle w:val="Strong"/>
        </w:rPr>
        <w:t>Process:</w:t>
      </w:r>
    </w:p>
    <w:p w14:paraId="6E88920B" w14:textId="77777777" w:rsidR="00136F22" w:rsidRDefault="00000000">
      <w:pPr>
        <w:numPr>
          <w:ilvl w:val="1"/>
          <w:numId w:val="67"/>
        </w:numPr>
        <w:spacing w:beforeAutospacing="1" w:afterAutospacing="1"/>
        <w:jc w:val="both"/>
      </w:pPr>
      <w:r>
        <w:t>Identify activities that cause overhead costs (e.g., machine setup, quality control).</w:t>
      </w:r>
    </w:p>
    <w:p w14:paraId="08579D05" w14:textId="77777777" w:rsidR="00136F22" w:rsidRDefault="00000000">
      <w:pPr>
        <w:numPr>
          <w:ilvl w:val="1"/>
          <w:numId w:val="67"/>
        </w:numPr>
        <w:spacing w:beforeAutospacing="1" w:afterAutospacing="1"/>
        <w:jc w:val="both"/>
      </w:pPr>
      <w:r>
        <w:t>Assign overhead costs to these activities.</w:t>
      </w:r>
    </w:p>
    <w:p w14:paraId="242F8762" w14:textId="77777777" w:rsidR="00136F22" w:rsidRDefault="00000000">
      <w:pPr>
        <w:numPr>
          <w:ilvl w:val="1"/>
          <w:numId w:val="67"/>
        </w:numPr>
        <w:spacing w:beforeAutospacing="1" w:afterAutospacing="1"/>
        <w:jc w:val="both"/>
      </w:pPr>
      <w:r>
        <w:t>Allocate costs to products based on their usage of these activities.</w:t>
      </w:r>
    </w:p>
    <w:p w14:paraId="4E6987C7" w14:textId="77777777" w:rsidR="00136F22" w:rsidRDefault="00000000">
      <w:pPr>
        <w:pStyle w:val="NormalWeb"/>
        <w:ind w:left="720"/>
        <w:jc w:val="both"/>
      </w:pPr>
      <w:r>
        <w:rPr>
          <w:rStyle w:val="Strong"/>
        </w:rPr>
        <w:t>Benefits:</w:t>
      </w:r>
      <w:r>
        <w:t xml:space="preserve"> Provides more accurate cost allocation, especially in complex environments.</w:t>
      </w:r>
    </w:p>
    <w:p w14:paraId="418ABA94" w14:textId="77777777" w:rsidR="00136F22" w:rsidRDefault="00000000">
      <w:pPr>
        <w:pStyle w:val="Heading4"/>
        <w:keepNext w:val="0"/>
        <w:keepLines w:val="0"/>
        <w:jc w:val="both"/>
      </w:pPr>
      <w:bookmarkStart w:id="138" w:name="_Toc2456"/>
      <w:r>
        <w:rPr>
          <w:rStyle w:val="Strong"/>
          <w:b/>
        </w:rPr>
        <w:lastRenderedPageBreak/>
        <w:t>C. Direct Allocation Method</w:t>
      </w:r>
      <w:bookmarkEnd w:id="138"/>
    </w:p>
    <w:p w14:paraId="02249F14" w14:textId="77777777" w:rsidR="00136F22" w:rsidRDefault="00000000">
      <w:pPr>
        <w:numPr>
          <w:ilvl w:val="0"/>
          <w:numId w:val="68"/>
        </w:numPr>
        <w:spacing w:beforeAutospacing="1" w:afterAutospacing="1"/>
        <w:jc w:val="both"/>
      </w:pPr>
      <w:r>
        <w:rPr>
          <w:rStyle w:val="Strong"/>
        </w:rPr>
        <w:t>Definition:</w:t>
      </w:r>
      <w:r>
        <w:t xml:space="preserve"> Overhead is directly allocated to products or jobs without considering multiple activities or cost drivers.</w:t>
      </w:r>
    </w:p>
    <w:p w14:paraId="51F7778A" w14:textId="77777777" w:rsidR="00136F22" w:rsidRDefault="00000000">
      <w:pPr>
        <w:numPr>
          <w:ilvl w:val="0"/>
          <w:numId w:val="68"/>
        </w:numPr>
        <w:spacing w:beforeAutospacing="1" w:afterAutospacing="1"/>
        <w:jc w:val="both"/>
      </w:pPr>
      <w:r>
        <w:rPr>
          <w:rStyle w:val="Strong"/>
        </w:rPr>
        <w:t>Application:</w:t>
      </w:r>
      <w:r>
        <w:t xml:space="preserve"> Used in simpler environments where overhead costs are not significant or are easily traceable to products.</w:t>
      </w:r>
    </w:p>
    <w:p w14:paraId="1DB1C899" w14:textId="77777777" w:rsidR="00136F22" w:rsidRDefault="00000000">
      <w:pPr>
        <w:jc w:val="both"/>
      </w:pPr>
      <w:r>
        <w:pict w14:anchorId="24208182">
          <v:rect id="_x0000_i1037" style="width:6in;height:1.5pt" o:hralign="center" o:hrstd="t" o:hr="t" fillcolor="#a0a0a0" stroked="f"/>
        </w:pict>
      </w:r>
    </w:p>
    <w:p w14:paraId="4869496F" w14:textId="77777777" w:rsidR="00136F22" w:rsidRDefault="00000000">
      <w:pPr>
        <w:pStyle w:val="Heading3"/>
        <w:jc w:val="both"/>
      </w:pPr>
      <w:bookmarkStart w:id="139" w:name="_Toc15562"/>
      <w:r>
        <w:rPr>
          <w:rStyle w:val="Strong"/>
          <w:b/>
          <w:bCs/>
        </w:rPr>
        <w:t>3.3.5. Importance of Cost Accumulation and Costing Systems</w:t>
      </w:r>
      <w:bookmarkEnd w:id="139"/>
    </w:p>
    <w:p w14:paraId="0A32F57A" w14:textId="77777777" w:rsidR="00136F22" w:rsidRDefault="00000000">
      <w:pPr>
        <w:pStyle w:val="NormalWeb"/>
        <w:jc w:val="both"/>
      </w:pPr>
      <w:r>
        <w:t>Cost accumulation and the selection of appropriate costing systems are crucial for:</w:t>
      </w:r>
    </w:p>
    <w:p w14:paraId="60000E1A" w14:textId="77777777" w:rsidR="00136F22" w:rsidRDefault="00000000">
      <w:pPr>
        <w:numPr>
          <w:ilvl w:val="0"/>
          <w:numId w:val="69"/>
        </w:numPr>
        <w:spacing w:beforeAutospacing="1" w:afterAutospacing="1"/>
        <w:jc w:val="both"/>
      </w:pPr>
      <w:r>
        <w:rPr>
          <w:rStyle w:val="Strong"/>
        </w:rPr>
        <w:t>Pricing Decisions:</w:t>
      </w:r>
      <w:r>
        <w:t xml:space="preserve"> Understanding the true cost of a product helps in setting appropriate prices that ensure profitability.</w:t>
      </w:r>
    </w:p>
    <w:p w14:paraId="7D29F1E7" w14:textId="77777777" w:rsidR="00136F22" w:rsidRDefault="00000000">
      <w:pPr>
        <w:numPr>
          <w:ilvl w:val="0"/>
          <w:numId w:val="69"/>
        </w:numPr>
        <w:spacing w:beforeAutospacing="1" w:afterAutospacing="1"/>
        <w:jc w:val="both"/>
      </w:pPr>
      <w:r>
        <w:rPr>
          <w:rStyle w:val="Strong"/>
        </w:rPr>
        <w:t>Profitability Analysis:</w:t>
      </w:r>
      <w:r>
        <w:t xml:space="preserve"> Identifying the costs associated with each product or job allows businesses to determine which products or services are more profitable.</w:t>
      </w:r>
    </w:p>
    <w:p w14:paraId="4D3231CA" w14:textId="77777777" w:rsidR="00136F22" w:rsidRDefault="00000000">
      <w:pPr>
        <w:numPr>
          <w:ilvl w:val="0"/>
          <w:numId w:val="69"/>
        </w:numPr>
        <w:spacing w:beforeAutospacing="1" w:afterAutospacing="1"/>
        <w:jc w:val="both"/>
      </w:pPr>
      <w:r>
        <w:rPr>
          <w:rStyle w:val="Strong"/>
        </w:rPr>
        <w:t>Budgeting and Forecasting:</w:t>
      </w:r>
      <w:r>
        <w:t xml:space="preserve"> Accurate cost accumulation provides essential data for preparing budgets and forecasts.</w:t>
      </w:r>
    </w:p>
    <w:p w14:paraId="19ACEA6D" w14:textId="77777777" w:rsidR="00136F22" w:rsidRDefault="00000000">
      <w:pPr>
        <w:numPr>
          <w:ilvl w:val="0"/>
          <w:numId w:val="69"/>
        </w:numPr>
        <w:spacing w:beforeAutospacing="1" w:afterAutospacing="1"/>
        <w:jc w:val="both"/>
      </w:pPr>
      <w:r>
        <w:rPr>
          <w:rStyle w:val="Strong"/>
        </w:rPr>
        <w:t>Cost Control:</w:t>
      </w:r>
      <w:r>
        <w:t xml:space="preserve"> Understanding how costs behave and accumulate enables companies to control and reduce unnecessary expenses.</w:t>
      </w:r>
    </w:p>
    <w:p w14:paraId="19AA1B7C" w14:textId="77777777" w:rsidR="00136F22" w:rsidRDefault="00000000">
      <w:pPr>
        <w:jc w:val="both"/>
      </w:pPr>
      <w:r>
        <w:pict w14:anchorId="0E152149">
          <v:rect id="_x0000_i1038" style="width:6in;height:1.5pt" o:hralign="center" o:hrstd="t" o:hr="t" fillcolor="#a0a0a0" stroked="f"/>
        </w:pict>
      </w:r>
    </w:p>
    <w:p w14:paraId="2DED2D41" w14:textId="77777777" w:rsidR="00136F22" w:rsidRDefault="00000000">
      <w:pPr>
        <w:pStyle w:val="Heading3"/>
        <w:jc w:val="both"/>
      </w:pPr>
      <w:bookmarkStart w:id="140" w:name="_Toc11123"/>
      <w:r>
        <w:rPr>
          <w:rStyle w:val="Strong"/>
          <w:b/>
          <w:bCs/>
        </w:rPr>
        <w:t>3.3.6. Challenges in Costing Systems and Accumulation</w:t>
      </w:r>
      <w:bookmarkEnd w:id="140"/>
    </w:p>
    <w:p w14:paraId="7EEDDBD8" w14:textId="77777777" w:rsidR="00136F22" w:rsidRDefault="00000000">
      <w:pPr>
        <w:numPr>
          <w:ilvl w:val="0"/>
          <w:numId w:val="70"/>
        </w:numPr>
        <w:spacing w:beforeAutospacing="1" w:afterAutospacing="1"/>
        <w:jc w:val="both"/>
      </w:pPr>
      <w:r>
        <w:rPr>
          <w:rStyle w:val="Strong"/>
        </w:rPr>
        <w:t>Accurate Allocation of Overhead:</w:t>
      </w:r>
      <w:r>
        <w:t xml:space="preserve"> Inaccurate allocation of indirect costs can lead to distorted product cost information.</w:t>
      </w:r>
    </w:p>
    <w:p w14:paraId="0617E762" w14:textId="77777777" w:rsidR="00136F22" w:rsidRDefault="00000000">
      <w:pPr>
        <w:numPr>
          <w:ilvl w:val="0"/>
          <w:numId w:val="70"/>
        </w:numPr>
        <w:spacing w:beforeAutospacing="1" w:afterAutospacing="1"/>
        <w:jc w:val="both"/>
      </w:pPr>
      <w:r>
        <w:rPr>
          <w:rStyle w:val="Strong"/>
        </w:rPr>
        <w:t>Complexity in Process Costing:</w:t>
      </w:r>
      <w:r>
        <w:t xml:space="preserve"> For companies with complex processes, it may be difficult to identify the right allocation bases for costs.</w:t>
      </w:r>
    </w:p>
    <w:p w14:paraId="5E143C18" w14:textId="77777777" w:rsidR="00136F22" w:rsidRDefault="00000000">
      <w:pPr>
        <w:numPr>
          <w:ilvl w:val="0"/>
          <w:numId w:val="70"/>
        </w:numPr>
        <w:spacing w:beforeAutospacing="1" w:afterAutospacing="1"/>
        <w:jc w:val="both"/>
      </w:pPr>
      <w:r>
        <w:rPr>
          <w:rStyle w:val="Strong"/>
        </w:rPr>
        <w:t>Estimation Issues:</w:t>
      </w:r>
      <w:r>
        <w:t xml:space="preserve"> Using predetermined rates based on estimates may lead to discrepancies if actual costs differ significantly from projections.</w:t>
      </w:r>
    </w:p>
    <w:p w14:paraId="495245FA" w14:textId="77777777" w:rsidR="00136F22" w:rsidRDefault="00000000">
      <w:pPr>
        <w:numPr>
          <w:ilvl w:val="0"/>
          <w:numId w:val="70"/>
        </w:numPr>
        <w:spacing w:beforeAutospacing="1" w:afterAutospacing="1"/>
        <w:jc w:val="both"/>
      </w:pPr>
      <w:r>
        <w:rPr>
          <w:rStyle w:val="Strong"/>
        </w:rPr>
        <w:t>Data Accuracy:</w:t>
      </w:r>
      <w:r>
        <w:t xml:space="preserve"> Ensuring accurate data input into the costing system is essential for reliable output and decision-making.</w:t>
      </w:r>
    </w:p>
    <w:p w14:paraId="745358D1" w14:textId="77777777" w:rsidR="00136F22" w:rsidRDefault="00000000">
      <w:pPr>
        <w:jc w:val="both"/>
      </w:pPr>
      <w:r>
        <w:pict w14:anchorId="5BAAA4D1">
          <v:rect id="_x0000_i1039" style="width:6in;height:1.5pt" o:hralign="center" o:hrstd="t" o:hr="t" fillcolor="#a0a0a0" stroked="f"/>
        </w:pict>
      </w:r>
    </w:p>
    <w:p w14:paraId="3C833154" w14:textId="77777777" w:rsidR="00136F22" w:rsidRDefault="00000000">
      <w:pPr>
        <w:pStyle w:val="Heading3"/>
        <w:jc w:val="both"/>
      </w:pPr>
      <w:bookmarkStart w:id="141" w:name="_Toc29424"/>
      <w:r>
        <w:rPr>
          <w:rStyle w:val="Strong"/>
          <w:b/>
          <w:bCs/>
        </w:rPr>
        <w:t>3.3.7. Conclusion</w:t>
      </w:r>
      <w:bookmarkEnd w:id="141"/>
    </w:p>
    <w:p w14:paraId="10083078" w14:textId="77777777" w:rsidR="00136F22" w:rsidRDefault="00000000">
      <w:pPr>
        <w:pStyle w:val="NormalWeb"/>
        <w:jc w:val="both"/>
      </w:pPr>
      <w:r>
        <w:t>Costing systems and the process of cost accumulation are vital tools for any business that seeks to optimize its financial management. By choosing the right costing system and applying effective cost accumulation methods, companies can achieve better cost control, pricing strategies, and decision-making processes. As you continue to learn about costing systems, remember that their application can vary significantly based on the nature of the business and its production process.</w:t>
      </w:r>
    </w:p>
    <w:p w14:paraId="253833FA" w14:textId="77777777" w:rsidR="00136F22" w:rsidRDefault="00000000">
      <w:pPr>
        <w:pStyle w:val="NormalWeb"/>
        <w:jc w:val="both"/>
        <w:rPr>
          <w:lang w:val="en-US"/>
        </w:rPr>
      </w:pPr>
      <w:r>
        <w:rPr>
          <w:lang w:val="en-US"/>
        </w:rPr>
        <w:t>3.3.8 Solved problems on Job and process costing</w:t>
      </w:r>
    </w:p>
    <w:p w14:paraId="782EC320" w14:textId="77777777" w:rsidR="00136F22" w:rsidRDefault="00000000">
      <w:pPr>
        <w:pStyle w:val="NormalWeb"/>
      </w:pPr>
      <w:r>
        <w:t xml:space="preserve">Here are two solved </w:t>
      </w:r>
      <w:r>
        <w:rPr>
          <w:rStyle w:val="Strong"/>
        </w:rPr>
        <w:t>Job Order Costing</w:t>
      </w:r>
      <w:r>
        <w:t xml:space="preserve"> problems that will help illustrate how to accumulate and assign costs in a job order costing system.</w:t>
      </w:r>
    </w:p>
    <w:p w14:paraId="3500A381" w14:textId="77777777" w:rsidR="00136F22" w:rsidRDefault="00000000">
      <w:pPr>
        <w:pStyle w:val="Heading3"/>
      </w:pPr>
      <w:bookmarkStart w:id="142" w:name="_Toc7552"/>
      <w:r>
        <w:rPr>
          <w:rStyle w:val="Strong"/>
          <w:b/>
          <w:bCs/>
        </w:rPr>
        <w:lastRenderedPageBreak/>
        <w:t>Problem 1: Job Order Costing Calculation</w:t>
      </w:r>
      <w:bookmarkEnd w:id="142"/>
    </w:p>
    <w:p w14:paraId="748D4F85" w14:textId="77777777" w:rsidR="00136F22" w:rsidRDefault="00000000">
      <w:pPr>
        <w:pStyle w:val="NormalWeb"/>
      </w:pPr>
      <w:r>
        <w:rPr>
          <w:rStyle w:val="Strong"/>
        </w:rPr>
        <w:t>Company:</w:t>
      </w:r>
      <w:r>
        <w:t xml:space="preserve"> XYZ Manufacturing</w:t>
      </w:r>
      <w:r>
        <w:br/>
      </w:r>
      <w:r>
        <w:rPr>
          <w:rStyle w:val="Strong"/>
        </w:rPr>
        <w:t>Job Number:</w:t>
      </w:r>
      <w:r>
        <w:t xml:space="preserve"> 101</w:t>
      </w:r>
    </w:p>
    <w:p w14:paraId="6C30A257" w14:textId="77777777" w:rsidR="00136F22" w:rsidRDefault="00000000">
      <w:pPr>
        <w:pStyle w:val="NormalWeb"/>
      </w:pPr>
      <w:r>
        <w:rPr>
          <w:rStyle w:val="Strong"/>
        </w:rPr>
        <w:t>Data Provided:</w:t>
      </w:r>
    </w:p>
    <w:p w14:paraId="20D0DBB8" w14:textId="77777777" w:rsidR="00136F22" w:rsidRDefault="00000000">
      <w:pPr>
        <w:numPr>
          <w:ilvl w:val="0"/>
          <w:numId w:val="71"/>
        </w:numPr>
        <w:spacing w:beforeAutospacing="1" w:afterAutospacing="1"/>
      </w:pPr>
      <w:r>
        <w:rPr>
          <w:rStyle w:val="Strong"/>
        </w:rPr>
        <w:t>Direct Materials Used:</w:t>
      </w:r>
      <w:r>
        <w:t xml:space="preserve"> $5,000</w:t>
      </w:r>
    </w:p>
    <w:p w14:paraId="0789DBEB" w14:textId="77777777" w:rsidR="00136F22" w:rsidRDefault="00000000">
      <w:pPr>
        <w:numPr>
          <w:ilvl w:val="0"/>
          <w:numId w:val="71"/>
        </w:numPr>
        <w:spacing w:beforeAutospacing="1" w:afterAutospacing="1"/>
      </w:pPr>
      <w:r>
        <w:rPr>
          <w:rStyle w:val="Strong"/>
        </w:rPr>
        <w:t>Direct Labor Hours:</w:t>
      </w:r>
      <w:r>
        <w:t xml:space="preserve"> 200 hours</w:t>
      </w:r>
    </w:p>
    <w:p w14:paraId="4EC67114" w14:textId="77777777" w:rsidR="00136F22" w:rsidRDefault="00000000">
      <w:pPr>
        <w:numPr>
          <w:ilvl w:val="0"/>
          <w:numId w:val="71"/>
        </w:numPr>
        <w:spacing w:beforeAutospacing="1" w:afterAutospacing="1"/>
      </w:pPr>
      <w:r>
        <w:rPr>
          <w:rStyle w:val="Strong"/>
        </w:rPr>
        <w:t>Direct Labor Rate:</w:t>
      </w:r>
      <w:r>
        <w:t xml:space="preserve"> $15/hour</w:t>
      </w:r>
    </w:p>
    <w:p w14:paraId="2DECFAA3" w14:textId="77777777" w:rsidR="00136F22" w:rsidRDefault="00000000">
      <w:pPr>
        <w:numPr>
          <w:ilvl w:val="0"/>
          <w:numId w:val="71"/>
        </w:numPr>
        <w:spacing w:beforeAutospacing="1" w:afterAutospacing="1"/>
      </w:pPr>
      <w:r>
        <w:rPr>
          <w:rStyle w:val="Strong"/>
        </w:rPr>
        <w:t>Manufacturing Overhead Rate:</w:t>
      </w:r>
      <w:r>
        <w:t xml:space="preserve"> $10 per labor hour</w:t>
      </w:r>
    </w:p>
    <w:p w14:paraId="7758080B" w14:textId="77777777" w:rsidR="00136F22" w:rsidRDefault="00000000">
      <w:pPr>
        <w:numPr>
          <w:ilvl w:val="0"/>
          <w:numId w:val="71"/>
        </w:numPr>
        <w:spacing w:beforeAutospacing="1" w:afterAutospacing="1"/>
      </w:pPr>
      <w:r>
        <w:rPr>
          <w:rStyle w:val="Strong"/>
        </w:rPr>
        <w:t>Units Produced:</w:t>
      </w:r>
      <w:r>
        <w:t xml:space="preserve"> 500 units</w:t>
      </w:r>
    </w:p>
    <w:p w14:paraId="07397D1E" w14:textId="77777777" w:rsidR="00136F22" w:rsidRDefault="00000000">
      <w:pPr>
        <w:pStyle w:val="NormalWeb"/>
      </w:pPr>
      <w:r>
        <w:rPr>
          <w:rStyle w:val="Strong"/>
        </w:rPr>
        <w:t>Required:</w:t>
      </w:r>
      <w:r>
        <w:t xml:space="preserve"> Calculate the total cost of the job and the cost per unit produced.</w:t>
      </w:r>
    </w:p>
    <w:p w14:paraId="4381A9C3" w14:textId="77777777" w:rsidR="00136F22" w:rsidRDefault="00000000">
      <w:r>
        <w:pict w14:anchorId="3C81C1B7">
          <v:rect id="_x0000_i1040" style="width:6in;height:1.5pt" o:hralign="center" o:hrstd="t" o:hr="t" fillcolor="#a0a0a0" stroked="f"/>
        </w:pict>
      </w:r>
    </w:p>
    <w:p w14:paraId="605A6AB7" w14:textId="77777777" w:rsidR="00136F22" w:rsidRDefault="00000000">
      <w:pPr>
        <w:pStyle w:val="NormalWeb"/>
      </w:pPr>
      <w:r>
        <w:rPr>
          <w:rStyle w:val="Strong"/>
        </w:rPr>
        <w:t>Solution:</w:t>
      </w:r>
    </w:p>
    <w:p w14:paraId="07BCD643" w14:textId="77777777" w:rsidR="00136F22" w:rsidRDefault="00000000">
      <w:pPr>
        <w:pStyle w:val="NormalWeb"/>
        <w:numPr>
          <w:ilvl w:val="0"/>
          <w:numId w:val="72"/>
        </w:numPr>
      </w:pPr>
      <w:r>
        <w:rPr>
          <w:rStyle w:val="Strong"/>
        </w:rPr>
        <w:t>Direct Materials:</w:t>
      </w:r>
      <w:r>
        <w:br/>
        <w:t>Direct materials used for the job are given as $5,000.</w:t>
      </w:r>
      <w:r>
        <w:br/>
      </w:r>
      <w:r>
        <w:rPr>
          <w:rStyle w:val="Strong"/>
        </w:rPr>
        <w:t>Direct Materials Cost = $5,000</w:t>
      </w:r>
    </w:p>
    <w:p w14:paraId="72746B67" w14:textId="77777777" w:rsidR="00136F22" w:rsidRDefault="00000000">
      <w:pPr>
        <w:pStyle w:val="NormalWeb"/>
        <w:numPr>
          <w:ilvl w:val="0"/>
          <w:numId w:val="72"/>
        </w:numPr>
        <w:rPr>
          <w:rStyle w:val="Strong"/>
        </w:rPr>
      </w:pPr>
      <w:r>
        <w:rPr>
          <w:rStyle w:val="Strong"/>
        </w:rPr>
        <w:t>Direct Labor:</w:t>
      </w:r>
      <w:r>
        <w:br/>
        <w:t>Direct labor cost is calculated by multiplying the number of labor hours by the labor rate.</w:t>
      </w:r>
      <w:r>
        <w:br/>
        <w:t>Direct Labor Hours = 200 hours</w:t>
      </w:r>
      <w:r>
        <w:br/>
        <w:t>Direct Labor Rate = $15/hour</w:t>
      </w:r>
      <w:r>
        <w:br/>
      </w:r>
      <w:r>
        <w:rPr>
          <w:rStyle w:val="Strong"/>
        </w:rPr>
        <w:t>Direct Labor Cost = 200 hours × $15/hour = $3,000</w:t>
      </w:r>
    </w:p>
    <w:p w14:paraId="77494EEB" w14:textId="77777777" w:rsidR="00136F22" w:rsidRDefault="00000000">
      <w:pPr>
        <w:pStyle w:val="NormalWeb"/>
        <w:numPr>
          <w:ilvl w:val="0"/>
          <w:numId w:val="72"/>
        </w:numPr>
      </w:pPr>
      <w:r>
        <w:rPr>
          <w:rStyle w:val="Strong"/>
        </w:rPr>
        <w:t>Manufacturing Overhead:</w:t>
      </w:r>
      <w:r>
        <w:br/>
        <w:t>Manufacturing overhead is allocated based on labor hours.</w:t>
      </w:r>
      <w:r>
        <w:br/>
        <w:t>Manufacturing Overhead Rate = $10 per labor hour</w:t>
      </w:r>
      <w:r>
        <w:br/>
      </w:r>
      <w:r>
        <w:rPr>
          <w:rStyle w:val="Strong"/>
        </w:rPr>
        <w:t>Manufacturing Overhead = 200 hours × $10/hour = $2,000</w:t>
      </w:r>
    </w:p>
    <w:p w14:paraId="52657AFE" w14:textId="77777777" w:rsidR="00136F22" w:rsidRDefault="00000000">
      <w:pPr>
        <w:pStyle w:val="NormalWeb"/>
        <w:numPr>
          <w:ilvl w:val="0"/>
          <w:numId w:val="72"/>
        </w:numPr>
      </w:pPr>
      <w:r>
        <w:rPr>
          <w:rStyle w:val="Strong"/>
        </w:rPr>
        <w:t>Total Job Cost:</w:t>
      </w:r>
      <w:r>
        <w:br/>
        <w:t>The total job cost is the sum of direct materials, direct labor, and manufacturing overhead.</w:t>
      </w:r>
      <w:r>
        <w:br/>
      </w:r>
      <w:r>
        <w:rPr>
          <w:rStyle w:val="Strong"/>
        </w:rPr>
        <w:t>Total Job Cost = $5,000 (Direct Materials) + $3,000 (Direct Labor) + $2,000 (Manufacturing Overhead)</w:t>
      </w:r>
      <w:r>
        <w:br/>
      </w:r>
      <w:r>
        <w:rPr>
          <w:rStyle w:val="Strong"/>
        </w:rPr>
        <w:t>Total Job Cost = $10,000</w:t>
      </w:r>
    </w:p>
    <w:p w14:paraId="1A2C3239" w14:textId="77777777" w:rsidR="00136F22" w:rsidRDefault="00000000">
      <w:pPr>
        <w:pStyle w:val="NormalWeb"/>
        <w:numPr>
          <w:ilvl w:val="0"/>
          <w:numId w:val="72"/>
        </w:numPr>
      </w:pPr>
      <w:r>
        <w:rPr>
          <w:rStyle w:val="Strong"/>
        </w:rPr>
        <w:t>Cost per Unit Produced:</w:t>
      </w:r>
      <w:r>
        <w:br/>
        <w:t>The cost per unit produced is calculated by dividing the total job cost by the number of units produced.</w:t>
      </w:r>
      <w:r>
        <w:br/>
      </w:r>
      <w:r>
        <w:rPr>
          <w:rStyle w:val="Strong"/>
        </w:rPr>
        <w:t>Cost per Unit = $10,000 ÷ 500 units = $20 per unit</w:t>
      </w:r>
    </w:p>
    <w:p w14:paraId="2C8F8748" w14:textId="77777777" w:rsidR="00136F22" w:rsidRDefault="00000000">
      <w:r>
        <w:pict w14:anchorId="58F15083">
          <v:rect id="_x0000_i1041" style="width:6in;height:1.5pt" o:hralign="center" o:hrstd="t" o:hr="t" fillcolor="#a0a0a0" stroked="f"/>
        </w:pict>
      </w:r>
    </w:p>
    <w:p w14:paraId="19458F14" w14:textId="77777777" w:rsidR="00136F22" w:rsidRDefault="00000000">
      <w:pPr>
        <w:pStyle w:val="NormalWeb"/>
      </w:pPr>
      <w:r>
        <w:rPr>
          <w:rStyle w:val="Strong"/>
        </w:rPr>
        <w:t>Answer:</w:t>
      </w:r>
    </w:p>
    <w:p w14:paraId="1C8EB567" w14:textId="77777777" w:rsidR="00136F22" w:rsidRDefault="00000000">
      <w:pPr>
        <w:numPr>
          <w:ilvl w:val="0"/>
          <w:numId w:val="73"/>
        </w:numPr>
        <w:spacing w:beforeAutospacing="1" w:afterAutospacing="1"/>
      </w:pPr>
      <w:r>
        <w:rPr>
          <w:rStyle w:val="Strong"/>
        </w:rPr>
        <w:t>Total Job Cost = $10,000</w:t>
      </w:r>
    </w:p>
    <w:p w14:paraId="29D200AB" w14:textId="77777777" w:rsidR="00136F22" w:rsidRDefault="00000000">
      <w:pPr>
        <w:numPr>
          <w:ilvl w:val="0"/>
          <w:numId w:val="73"/>
        </w:numPr>
        <w:spacing w:beforeAutospacing="1" w:afterAutospacing="1"/>
      </w:pPr>
      <w:r>
        <w:rPr>
          <w:rStyle w:val="Strong"/>
        </w:rPr>
        <w:lastRenderedPageBreak/>
        <w:t>Cost per Unit Produced = $20</w:t>
      </w:r>
    </w:p>
    <w:p w14:paraId="78706833" w14:textId="77777777" w:rsidR="00136F22" w:rsidRDefault="00000000">
      <w:r>
        <w:pict w14:anchorId="3CAA92EC">
          <v:rect id="_x0000_i1042" style="width:6in;height:1.5pt" o:hralign="center" o:hrstd="t" o:hr="t" fillcolor="#a0a0a0" stroked="f"/>
        </w:pict>
      </w:r>
    </w:p>
    <w:p w14:paraId="0B5A62B1" w14:textId="77777777" w:rsidR="00136F22" w:rsidRDefault="00000000">
      <w:pPr>
        <w:pStyle w:val="Heading3"/>
      </w:pPr>
      <w:bookmarkStart w:id="143" w:name="_Toc10346"/>
      <w:r>
        <w:rPr>
          <w:rStyle w:val="Strong"/>
          <w:b/>
          <w:bCs/>
        </w:rPr>
        <w:t>Problem 2: Job Order Costing with Multiple Jobs</w:t>
      </w:r>
      <w:bookmarkEnd w:id="143"/>
    </w:p>
    <w:p w14:paraId="2588E503" w14:textId="77777777" w:rsidR="00136F22" w:rsidRDefault="00000000">
      <w:pPr>
        <w:pStyle w:val="NormalWeb"/>
      </w:pPr>
      <w:r>
        <w:rPr>
          <w:rStyle w:val="Strong"/>
        </w:rPr>
        <w:t>Company:</w:t>
      </w:r>
      <w:r>
        <w:t xml:space="preserve"> ABC Printing</w:t>
      </w:r>
      <w:r>
        <w:br/>
      </w:r>
      <w:r>
        <w:rPr>
          <w:rStyle w:val="Strong"/>
        </w:rPr>
        <w:t>Job Numbers:</w:t>
      </w:r>
      <w:r>
        <w:t xml:space="preserve"> 201, 202, and 203</w:t>
      </w:r>
    </w:p>
    <w:p w14:paraId="0FC66D39" w14:textId="77777777" w:rsidR="00136F22" w:rsidRDefault="00000000">
      <w:pPr>
        <w:pStyle w:val="NormalWeb"/>
      </w:pPr>
      <w:r>
        <w:rPr>
          <w:rStyle w:val="Strong"/>
        </w:rPr>
        <w:t>Data Provided:</w:t>
      </w:r>
    </w:p>
    <w:p w14:paraId="4A58E1F9" w14:textId="77777777" w:rsidR="00136F22" w:rsidRDefault="00000000">
      <w:pPr>
        <w:numPr>
          <w:ilvl w:val="0"/>
          <w:numId w:val="74"/>
        </w:numPr>
        <w:spacing w:beforeAutospacing="1" w:afterAutospacing="1"/>
      </w:pPr>
      <w:r>
        <w:rPr>
          <w:rStyle w:val="Strong"/>
        </w:rPr>
        <w:t>Job 201:</w:t>
      </w:r>
    </w:p>
    <w:p w14:paraId="4EE1E51F" w14:textId="77777777" w:rsidR="00136F22" w:rsidRDefault="00000000">
      <w:pPr>
        <w:numPr>
          <w:ilvl w:val="1"/>
          <w:numId w:val="75"/>
        </w:numPr>
        <w:spacing w:beforeAutospacing="1" w:afterAutospacing="1"/>
      </w:pPr>
      <w:r>
        <w:t>Direct Materials Used: $2,000</w:t>
      </w:r>
    </w:p>
    <w:p w14:paraId="4B1FC408" w14:textId="77777777" w:rsidR="00136F22" w:rsidRDefault="00000000">
      <w:pPr>
        <w:numPr>
          <w:ilvl w:val="1"/>
          <w:numId w:val="75"/>
        </w:numPr>
        <w:spacing w:beforeAutospacing="1" w:afterAutospacing="1"/>
      </w:pPr>
      <w:r>
        <w:t>Direct Labor Hours: 100 hours</w:t>
      </w:r>
    </w:p>
    <w:p w14:paraId="1CB044B8" w14:textId="77777777" w:rsidR="00136F22" w:rsidRDefault="00000000">
      <w:pPr>
        <w:numPr>
          <w:ilvl w:val="1"/>
          <w:numId w:val="75"/>
        </w:numPr>
        <w:spacing w:beforeAutospacing="1" w:afterAutospacing="1"/>
      </w:pPr>
      <w:r>
        <w:t>Direct Labor Rate: $20/hour</w:t>
      </w:r>
    </w:p>
    <w:p w14:paraId="31490A35" w14:textId="77777777" w:rsidR="00136F22" w:rsidRDefault="00000000">
      <w:pPr>
        <w:numPr>
          <w:ilvl w:val="1"/>
          <w:numId w:val="75"/>
        </w:numPr>
        <w:spacing w:beforeAutospacing="1" w:afterAutospacing="1"/>
      </w:pPr>
      <w:r>
        <w:t>Manufacturing Overhead Rate: $12 per labor hour</w:t>
      </w:r>
    </w:p>
    <w:p w14:paraId="5A19520B" w14:textId="77777777" w:rsidR="00136F22" w:rsidRDefault="00000000">
      <w:pPr>
        <w:numPr>
          <w:ilvl w:val="0"/>
          <w:numId w:val="74"/>
        </w:numPr>
        <w:spacing w:beforeAutospacing="1" w:afterAutospacing="1"/>
      </w:pPr>
      <w:r>
        <w:rPr>
          <w:rStyle w:val="Strong"/>
        </w:rPr>
        <w:t>Job 202:</w:t>
      </w:r>
    </w:p>
    <w:p w14:paraId="186D5214" w14:textId="77777777" w:rsidR="00136F22" w:rsidRDefault="00000000">
      <w:pPr>
        <w:numPr>
          <w:ilvl w:val="1"/>
          <w:numId w:val="76"/>
        </w:numPr>
        <w:spacing w:beforeAutospacing="1" w:afterAutospacing="1"/>
      </w:pPr>
      <w:r>
        <w:t>Direct Materials Used: $1,500</w:t>
      </w:r>
    </w:p>
    <w:p w14:paraId="34F29A30" w14:textId="77777777" w:rsidR="00136F22" w:rsidRDefault="00000000">
      <w:pPr>
        <w:numPr>
          <w:ilvl w:val="1"/>
          <w:numId w:val="76"/>
        </w:numPr>
        <w:spacing w:beforeAutospacing="1" w:afterAutospacing="1"/>
      </w:pPr>
      <w:r>
        <w:t>Direct Labor Hours: 120 hours</w:t>
      </w:r>
    </w:p>
    <w:p w14:paraId="5A1203DE" w14:textId="77777777" w:rsidR="00136F22" w:rsidRDefault="00000000">
      <w:pPr>
        <w:numPr>
          <w:ilvl w:val="1"/>
          <w:numId w:val="76"/>
        </w:numPr>
        <w:spacing w:beforeAutospacing="1" w:afterAutospacing="1"/>
      </w:pPr>
      <w:r>
        <w:t>Direct Labor Rate: $18/hour</w:t>
      </w:r>
    </w:p>
    <w:p w14:paraId="002B5317" w14:textId="77777777" w:rsidR="00136F22" w:rsidRDefault="00000000">
      <w:pPr>
        <w:numPr>
          <w:ilvl w:val="1"/>
          <w:numId w:val="76"/>
        </w:numPr>
        <w:spacing w:beforeAutospacing="1" w:afterAutospacing="1"/>
      </w:pPr>
      <w:r>
        <w:t>Manufacturing Overhead Rate: $12 per labor hour</w:t>
      </w:r>
    </w:p>
    <w:p w14:paraId="191F3B00" w14:textId="77777777" w:rsidR="00136F22" w:rsidRDefault="00000000">
      <w:pPr>
        <w:numPr>
          <w:ilvl w:val="0"/>
          <w:numId w:val="74"/>
        </w:numPr>
        <w:spacing w:beforeAutospacing="1" w:afterAutospacing="1"/>
      </w:pPr>
      <w:r>
        <w:rPr>
          <w:rStyle w:val="Strong"/>
        </w:rPr>
        <w:t>Job 203:</w:t>
      </w:r>
    </w:p>
    <w:p w14:paraId="5E2737D5" w14:textId="77777777" w:rsidR="00136F22" w:rsidRDefault="00000000">
      <w:pPr>
        <w:numPr>
          <w:ilvl w:val="1"/>
          <w:numId w:val="77"/>
        </w:numPr>
        <w:spacing w:beforeAutospacing="1" w:afterAutospacing="1"/>
      </w:pPr>
      <w:r>
        <w:t>Direct Materials Used: $3,000</w:t>
      </w:r>
    </w:p>
    <w:p w14:paraId="2195BD81" w14:textId="77777777" w:rsidR="00136F22" w:rsidRDefault="00000000">
      <w:pPr>
        <w:numPr>
          <w:ilvl w:val="1"/>
          <w:numId w:val="77"/>
        </w:numPr>
        <w:spacing w:beforeAutospacing="1" w:afterAutospacing="1"/>
      </w:pPr>
      <w:r>
        <w:t>Direct Labor Hours: 150 hours</w:t>
      </w:r>
    </w:p>
    <w:p w14:paraId="0893C2BA" w14:textId="77777777" w:rsidR="00136F22" w:rsidRDefault="00000000">
      <w:pPr>
        <w:numPr>
          <w:ilvl w:val="1"/>
          <w:numId w:val="77"/>
        </w:numPr>
        <w:spacing w:beforeAutospacing="1" w:afterAutospacing="1"/>
      </w:pPr>
      <w:r>
        <w:t>Direct Labor Rate: $22/hour</w:t>
      </w:r>
    </w:p>
    <w:p w14:paraId="27A20A47" w14:textId="77777777" w:rsidR="00136F22" w:rsidRDefault="00000000">
      <w:pPr>
        <w:numPr>
          <w:ilvl w:val="1"/>
          <w:numId w:val="77"/>
        </w:numPr>
        <w:spacing w:beforeAutospacing="1" w:afterAutospacing="1"/>
      </w:pPr>
      <w:r>
        <w:t>Manufacturing Overhead Rate: $12 per labor hour</w:t>
      </w:r>
    </w:p>
    <w:p w14:paraId="0E70FBD2" w14:textId="77777777" w:rsidR="00136F22" w:rsidRDefault="00000000">
      <w:pPr>
        <w:pStyle w:val="NormalWeb"/>
      </w:pPr>
      <w:r>
        <w:rPr>
          <w:rStyle w:val="Strong"/>
        </w:rPr>
        <w:t>Required:</w:t>
      </w:r>
      <w:r>
        <w:t xml:space="preserve"> Calculate the total cost of each job.</w:t>
      </w:r>
    </w:p>
    <w:p w14:paraId="1F795958" w14:textId="77777777" w:rsidR="00136F22" w:rsidRDefault="00000000">
      <w:r>
        <w:pict w14:anchorId="76D33FB2">
          <v:rect id="_x0000_i1043" style="width:6in;height:1.5pt" o:hralign="center" o:hrstd="t" o:hr="t" fillcolor="#a0a0a0" stroked="f"/>
        </w:pict>
      </w:r>
    </w:p>
    <w:p w14:paraId="0D654556" w14:textId="77777777" w:rsidR="00136F22" w:rsidRDefault="00000000">
      <w:pPr>
        <w:pStyle w:val="NormalWeb"/>
      </w:pPr>
      <w:r>
        <w:rPr>
          <w:rStyle w:val="Strong"/>
        </w:rPr>
        <w:t>Solution:</w:t>
      </w:r>
    </w:p>
    <w:p w14:paraId="0121A8D9" w14:textId="77777777" w:rsidR="00136F22" w:rsidRDefault="00000000">
      <w:pPr>
        <w:pStyle w:val="Heading3"/>
      </w:pPr>
      <w:bookmarkStart w:id="144" w:name="_Toc32463"/>
      <w:r>
        <w:rPr>
          <w:rStyle w:val="Strong"/>
          <w:b/>
          <w:bCs/>
        </w:rPr>
        <w:t>For Job 201:</w:t>
      </w:r>
      <w:bookmarkEnd w:id="144"/>
    </w:p>
    <w:p w14:paraId="03572D94" w14:textId="77777777" w:rsidR="00136F22" w:rsidRDefault="00000000">
      <w:pPr>
        <w:pStyle w:val="NormalWeb"/>
        <w:numPr>
          <w:ilvl w:val="0"/>
          <w:numId w:val="78"/>
        </w:numPr>
      </w:pPr>
      <w:r>
        <w:rPr>
          <w:rStyle w:val="Strong"/>
        </w:rPr>
        <w:t>Direct Materials:</w:t>
      </w:r>
      <w:r>
        <w:br/>
      </w:r>
      <w:r>
        <w:rPr>
          <w:rStyle w:val="Strong"/>
        </w:rPr>
        <w:t>Direct Materials = $2,000</w:t>
      </w:r>
    </w:p>
    <w:p w14:paraId="427C48B4" w14:textId="77777777" w:rsidR="00136F22" w:rsidRDefault="00000000">
      <w:pPr>
        <w:pStyle w:val="NormalWeb"/>
        <w:numPr>
          <w:ilvl w:val="0"/>
          <w:numId w:val="78"/>
        </w:numPr>
      </w:pPr>
      <w:r>
        <w:rPr>
          <w:rStyle w:val="Strong"/>
        </w:rPr>
        <w:t>Direct Labor:</w:t>
      </w:r>
      <w:r>
        <w:br/>
        <w:t>Direct Labor Hours = 100 hours</w:t>
      </w:r>
      <w:r>
        <w:br/>
        <w:t>Direct Labor Rate = $20/hour</w:t>
      </w:r>
    </w:p>
    <w:p w14:paraId="34FE00BC" w14:textId="77777777" w:rsidR="00136F22" w:rsidRDefault="00000000">
      <w:pPr>
        <w:pStyle w:val="NormalWeb"/>
        <w:ind w:left="420"/>
      </w:pPr>
      <w:r>
        <w:rPr>
          <w:rStyle w:val="Strong"/>
        </w:rPr>
        <w:t>Direct Labor = 100 hours × $20/hour = $2,000</w:t>
      </w:r>
    </w:p>
    <w:p w14:paraId="0F6EF0A3" w14:textId="77777777" w:rsidR="00136F22" w:rsidRDefault="00000000">
      <w:pPr>
        <w:pStyle w:val="NormalWeb"/>
        <w:numPr>
          <w:ilvl w:val="0"/>
          <w:numId w:val="78"/>
        </w:numPr>
      </w:pPr>
      <w:r>
        <w:rPr>
          <w:rStyle w:val="Strong"/>
        </w:rPr>
        <w:lastRenderedPageBreak/>
        <w:t>Manufacturing Overhead:</w:t>
      </w:r>
      <w:r>
        <w:br/>
        <w:t>Manufacturing Overhead Rate = $12 per labor hour</w:t>
      </w:r>
      <w:r>
        <w:br/>
      </w:r>
      <w:r>
        <w:rPr>
          <w:rStyle w:val="Strong"/>
        </w:rPr>
        <w:t>Manufacturing Overhead = 100 hours × $12/hour = $1,200</w:t>
      </w:r>
    </w:p>
    <w:p w14:paraId="2E124381" w14:textId="77777777" w:rsidR="00136F22" w:rsidRDefault="00000000">
      <w:pPr>
        <w:pStyle w:val="NormalWeb"/>
        <w:numPr>
          <w:ilvl w:val="0"/>
          <w:numId w:val="78"/>
        </w:numPr>
      </w:pPr>
      <w:r>
        <w:rPr>
          <w:rStyle w:val="Strong"/>
        </w:rPr>
        <w:t>Total Job Cost (Job 201):</w:t>
      </w:r>
      <w:r>
        <w:br/>
      </w:r>
      <w:r>
        <w:rPr>
          <w:rStyle w:val="Strong"/>
        </w:rPr>
        <w:t>Total Job Cost = $2,000 (Direct Materials) + $2,000 (Direct Labor) + $1,200 (Manufacturing Overhead)</w:t>
      </w:r>
      <w:r>
        <w:br/>
      </w:r>
      <w:r>
        <w:rPr>
          <w:rStyle w:val="Strong"/>
        </w:rPr>
        <w:t>Total Job Cost = $5,200</w:t>
      </w:r>
    </w:p>
    <w:p w14:paraId="0DB47EBD" w14:textId="77777777" w:rsidR="00136F22" w:rsidRDefault="00000000">
      <w:r>
        <w:pict w14:anchorId="213F994F">
          <v:rect id="_x0000_i1044" style="width:6in;height:1.5pt" o:hralign="center" o:hrstd="t" o:hr="t" fillcolor="#a0a0a0" stroked="f"/>
        </w:pict>
      </w:r>
    </w:p>
    <w:p w14:paraId="606EC817" w14:textId="77777777" w:rsidR="00136F22" w:rsidRDefault="00000000">
      <w:pPr>
        <w:pStyle w:val="Heading3"/>
        <w:rPr>
          <w:rStyle w:val="Strong"/>
          <w:b/>
          <w:bCs/>
        </w:rPr>
      </w:pPr>
      <w:bookmarkStart w:id="145" w:name="_Toc4448"/>
      <w:r>
        <w:rPr>
          <w:rStyle w:val="Strong"/>
          <w:b/>
          <w:bCs/>
        </w:rPr>
        <w:t>For Job 202:</w:t>
      </w:r>
      <w:bookmarkEnd w:id="145"/>
    </w:p>
    <w:p w14:paraId="14FEF360" w14:textId="77777777" w:rsidR="00136F22" w:rsidRDefault="00000000">
      <w:pPr>
        <w:pStyle w:val="Heading3"/>
        <w:numPr>
          <w:ilvl w:val="0"/>
          <w:numId w:val="79"/>
        </w:numPr>
      </w:pPr>
      <w:bookmarkStart w:id="146" w:name="_Toc26331"/>
      <w:r>
        <w:rPr>
          <w:rStyle w:val="Strong"/>
          <w:b/>
          <w:bCs/>
          <w:i w:val="0"/>
          <w:iCs/>
        </w:rPr>
        <w:t>Direct Materials:</w:t>
      </w:r>
      <w:r>
        <w:rPr>
          <w:i w:val="0"/>
          <w:iCs/>
        </w:rPr>
        <w:br/>
      </w:r>
      <w:r>
        <w:rPr>
          <w:rStyle w:val="Strong"/>
          <w:b/>
          <w:bCs/>
          <w:i w:val="0"/>
          <w:iCs/>
        </w:rPr>
        <w:t>Direct Materials = $1,500</w:t>
      </w:r>
      <w:bookmarkEnd w:id="146"/>
    </w:p>
    <w:p w14:paraId="13CB5543" w14:textId="77777777" w:rsidR="00136F22" w:rsidRDefault="00000000">
      <w:pPr>
        <w:pStyle w:val="Heading3"/>
        <w:numPr>
          <w:ilvl w:val="0"/>
          <w:numId w:val="79"/>
        </w:numPr>
        <w:rPr>
          <w:i w:val="0"/>
          <w:iCs/>
        </w:rPr>
      </w:pPr>
      <w:bookmarkStart w:id="147" w:name="_Toc5009"/>
      <w:r>
        <w:rPr>
          <w:rStyle w:val="Strong"/>
          <w:b/>
          <w:bCs/>
          <w:i w:val="0"/>
          <w:iCs/>
        </w:rPr>
        <w:t>Direct Labor:</w:t>
      </w:r>
      <w:r>
        <w:rPr>
          <w:i w:val="0"/>
          <w:iCs/>
        </w:rPr>
        <w:br/>
        <w:t>Direct Labor Hours = 120 hours</w:t>
      </w:r>
      <w:r>
        <w:rPr>
          <w:i w:val="0"/>
          <w:iCs/>
        </w:rPr>
        <w:br/>
        <w:t>Direct Labor Rate = $18/hour</w:t>
      </w:r>
      <w:r>
        <w:rPr>
          <w:i w:val="0"/>
          <w:iCs/>
        </w:rPr>
        <w:br/>
      </w:r>
      <w:r>
        <w:rPr>
          <w:rStyle w:val="Strong"/>
          <w:b/>
          <w:bCs/>
          <w:i w:val="0"/>
          <w:iCs/>
        </w:rPr>
        <w:t>Direct Labor = 120 hours × $18/hour = $2,160</w:t>
      </w:r>
      <w:bookmarkEnd w:id="147"/>
    </w:p>
    <w:p w14:paraId="7A92A555" w14:textId="77777777" w:rsidR="00136F22" w:rsidRDefault="00000000">
      <w:pPr>
        <w:pStyle w:val="Heading3"/>
        <w:numPr>
          <w:ilvl w:val="0"/>
          <w:numId w:val="79"/>
        </w:numPr>
        <w:rPr>
          <w:i w:val="0"/>
          <w:iCs/>
        </w:rPr>
      </w:pPr>
      <w:bookmarkStart w:id="148" w:name="_Toc18409"/>
      <w:r>
        <w:rPr>
          <w:rStyle w:val="Strong"/>
          <w:b/>
          <w:bCs/>
          <w:i w:val="0"/>
          <w:iCs/>
        </w:rPr>
        <w:t>Manufacturing Overhead:</w:t>
      </w:r>
      <w:r>
        <w:rPr>
          <w:i w:val="0"/>
          <w:iCs/>
        </w:rPr>
        <w:br/>
        <w:t>Manufacturing Overhead Rate = $12 per labor hour</w:t>
      </w:r>
      <w:r>
        <w:rPr>
          <w:i w:val="0"/>
          <w:iCs/>
        </w:rPr>
        <w:br/>
      </w:r>
      <w:r>
        <w:rPr>
          <w:rStyle w:val="Strong"/>
          <w:b/>
          <w:bCs/>
          <w:i w:val="0"/>
          <w:iCs/>
        </w:rPr>
        <w:t>Manufacturing Overhead = 120 hours × $12/hour = $1,440</w:t>
      </w:r>
      <w:bookmarkEnd w:id="148"/>
    </w:p>
    <w:p w14:paraId="66DD9E58" w14:textId="77777777" w:rsidR="00136F22" w:rsidRDefault="00000000">
      <w:pPr>
        <w:pStyle w:val="Heading3"/>
        <w:numPr>
          <w:ilvl w:val="0"/>
          <w:numId w:val="79"/>
        </w:numPr>
        <w:rPr>
          <w:i w:val="0"/>
          <w:iCs/>
        </w:rPr>
      </w:pPr>
      <w:bookmarkStart w:id="149" w:name="_Toc30120"/>
      <w:r>
        <w:rPr>
          <w:rStyle w:val="Strong"/>
          <w:b/>
          <w:bCs/>
          <w:i w:val="0"/>
          <w:iCs/>
        </w:rPr>
        <w:t>Total Job Cost (Job 202):</w:t>
      </w:r>
      <w:r>
        <w:rPr>
          <w:i w:val="0"/>
          <w:iCs/>
        </w:rPr>
        <w:br/>
      </w:r>
      <w:r>
        <w:rPr>
          <w:rStyle w:val="Strong"/>
          <w:b/>
          <w:bCs/>
          <w:i w:val="0"/>
          <w:iCs/>
        </w:rPr>
        <w:t>Total Job Cost = $1,500 (Direct Materials) + $2,160 (Direct Labor) + $1,440 (Manufacturing Overhead)</w:t>
      </w:r>
      <w:r>
        <w:rPr>
          <w:i w:val="0"/>
          <w:iCs/>
        </w:rPr>
        <w:br/>
      </w:r>
      <w:r>
        <w:rPr>
          <w:rStyle w:val="Strong"/>
          <w:b/>
          <w:bCs/>
          <w:i w:val="0"/>
          <w:iCs/>
        </w:rPr>
        <w:t>Total Job Cost = $5,100</w:t>
      </w:r>
      <w:bookmarkEnd w:id="149"/>
    </w:p>
    <w:p w14:paraId="5F108888" w14:textId="77777777" w:rsidR="00136F22" w:rsidRDefault="00000000">
      <w:r>
        <w:pict w14:anchorId="1FE9391A">
          <v:rect id="_x0000_i1045" style="width:6in;height:1.5pt" o:hralign="center" o:hrstd="t" o:hr="t" fillcolor="#a0a0a0" stroked="f"/>
        </w:pict>
      </w:r>
    </w:p>
    <w:p w14:paraId="1852BF32" w14:textId="77777777" w:rsidR="00136F22" w:rsidRDefault="00000000">
      <w:pPr>
        <w:pStyle w:val="Heading3"/>
        <w:rPr>
          <w:rStyle w:val="Strong"/>
          <w:b/>
          <w:bCs/>
        </w:rPr>
      </w:pPr>
      <w:bookmarkStart w:id="150" w:name="_Toc23945"/>
      <w:r>
        <w:rPr>
          <w:rStyle w:val="Strong"/>
          <w:b/>
          <w:bCs/>
        </w:rPr>
        <w:t>For Job 203:</w:t>
      </w:r>
      <w:bookmarkEnd w:id="150"/>
    </w:p>
    <w:p w14:paraId="397DA952" w14:textId="77777777" w:rsidR="00136F22" w:rsidRDefault="00000000">
      <w:pPr>
        <w:pStyle w:val="Heading3"/>
        <w:numPr>
          <w:ilvl w:val="0"/>
          <w:numId w:val="80"/>
        </w:numPr>
      </w:pPr>
      <w:bookmarkStart w:id="151" w:name="_Toc7737"/>
      <w:r>
        <w:rPr>
          <w:rStyle w:val="Strong"/>
          <w:b/>
          <w:bCs/>
          <w:i w:val="0"/>
          <w:iCs/>
        </w:rPr>
        <w:t>Direct Materials:</w:t>
      </w:r>
      <w:r>
        <w:rPr>
          <w:i w:val="0"/>
          <w:iCs/>
        </w:rPr>
        <w:br/>
      </w:r>
      <w:r>
        <w:rPr>
          <w:i w:val="0"/>
          <w:iCs/>
        </w:rPr>
        <w:tab/>
      </w:r>
      <w:r>
        <w:rPr>
          <w:rStyle w:val="Strong"/>
          <w:b/>
          <w:bCs/>
          <w:i w:val="0"/>
          <w:iCs/>
        </w:rPr>
        <w:t>Direct Materials = $3,000</w:t>
      </w:r>
      <w:bookmarkEnd w:id="151"/>
    </w:p>
    <w:p w14:paraId="24D5858F" w14:textId="77777777" w:rsidR="00136F22" w:rsidRDefault="00000000">
      <w:pPr>
        <w:pStyle w:val="Heading3"/>
        <w:numPr>
          <w:ilvl w:val="0"/>
          <w:numId w:val="80"/>
        </w:numPr>
        <w:rPr>
          <w:i w:val="0"/>
          <w:iCs/>
        </w:rPr>
      </w:pPr>
      <w:bookmarkStart w:id="152" w:name="_Toc20512"/>
      <w:r>
        <w:rPr>
          <w:rStyle w:val="Strong"/>
          <w:b/>
          <w:bCs/>
          <w:i w:val="0"/>
          <w:iCs/>
        </w:rPr>
        <w:t>Direct Labor:</w:t>
      </w:r>
      <w:r>
        <w:rPr>
          <w:i w:val="0"/>
          <w:iCs/>
        </w:rPr>
        <w:br/>
      </w:r>
      <w:r>
        <w:rPr>
          <w:i w:val="0"/>
          <w:iCs/>
        </w:rPr>
        <w:tab/>
        <w:t>Direct Labor Hours = 150 hours</w:t>
      </w:r>
      <w:r>
        <w:rPr>
          <w:i w:val="0"/>
          <w:iCs/>
        </w:rPr>
        <w:br/>
      </w:r>
      <w:r>
        <w:rPr>
          <w:i w:val="0"/>
          <w:iCs/>
        </w:rPr>
        <w:tab/>
        <w:t>Direct Labor Rate = $22/hour</w:t>
      </w:r>
      <w:r>
        <w:rPr>
          <w:i w:val="0"/>
          <w:iCs/>
        </w:rPr>
        <w:br/>
      </w:r>
      <w:r>
        <w:rPr>
          <w:i w:val="0"/>
          <w:iCs/>
        </w:rPr>
        <w:tab/>
      </w:r>
      <w:r>
        <w:rPr>
          <w:rStyle w:val="Strong"/>
          <w:b/>
          <w:bCs/>
          <w:i w:val="0"/>
          <w:iCs/>
        </w:rPr>
        <w:t>Direct Labor = 150 hours × $22/hour = $3,300</w:t>
      </w:r>
      <w:bookmarkEnd w:id="152"/>
    </w:p>
    <w:p w14:paraId="2E717F77" w14:textId="77777777" w:rsidR="00136F22" w:rsidRDefault="00000000">
      <w:pPr>
        <w:pStyle w:val="Heading3"/>
        <w:numPr>
          <w:ilvl w:val="0"/>
          <w:numId w:val="80"/>
        </w:numPr>
        <w:rPr>
          <w:i w:val="0"/>
          <w:iCs/>
        </w:rPr>
      </w:pPr>
      <w:bookmarkStart w:id="153" w:name="_Toc1971"/>
      <w:r>
        <w:rPr>
          <w:rStyle w:val="Strong"/>
          <w:b/>
          <w:bCs/>
          <w:i w:val="0"/>
          <w:iCs/>
        </w:rPr>
        <w:t>Manufacturing Overhead:</w:t>
      </w:r>
      <w:r>
        <w:rPr>
          <w:i w:val="0"/>
          <w:iCs/>
        </w:rPr>
        <w:br/>
      </w:r>
      <w:r>
        <w:rPr>
          <w:i w:val="0"/>
          <w:iCs/>
        </w:rPr>
        <w:tab/>
        <w:t>Manufacturing Overhead Rate = $12 per labor hour</w:t>
      </w:r>
      <w:r>
        <w:rPr>
          <w:i w:val="0"/>
          <w:iCs/>
        </w:rPr>
        <w:br/>
      </w:r>
      <w:r>
        <w:rPr>
          <w:i w:val="0"/>
          <w:iCs/>
        </w:rPr>
        <w:tab/>
      </w:r>
      <w:r>
        <w:rPr>
          <w:rStyle w:val="Strong"/>
          <w:b/>
          <w:bCs/>
          <w:i w:val="0"/>
          <w:iCs/>
        </w:rPr>
        <w:t>Manufacturing Overhead = 150 hours × $12/hour = $1,800</w:t>
      </w:r>
      <w:bookmarkEnd w:id="153"/>
    </w:p>
    <w:p w14:paraId="5333BAC4" w14:textId="77777777" w:rsidR="00136F22" w:rsidRDefault="00000000">
      <w:pPr>
        <w:pStyle w:val="Heading3"/>
        <w:numPr>
          <w:ilvl w:val="0"/>
          <w:numId w:val="80"/>
        </w:numPr>
      </w:pPr>
      <w:bookmarkStart w:id="154" w:name="_Toc15767"/>
      <w:r>
        <w:rPr>
          <w:rStyle w:val="Strong"/>
          <w:b/>
          <w:bCs/>
          <w:i w:val="0"/>
          <w:iCs/>
        </w:rPr>
        <w:t>Total Job Cost (Job 203):</w:t>
      </w:r>
      <w:r>
        <w:rPr>
          <w:i w:val="0"/>
          <w:iCs/>
        </w:rPr>
        <w:br/>
      </w:r>
      <w:r>
        <w:rPr>
          <w:i w:val="0"/>
          <w:iCs/>
        </w:rPr>
        <w:tab/>
      </w:r>
      <w:r>
        <w:rPr>
          <w:rStyle w:val="Strong"/>
          <w:b/>
          <w:bCs/>
          <w:i w:val="0"/>
          <w:iCs/>
        </w:rPr>
        <w:t xml:space="preserve">Total Job Cost = $3,000 (Direct Materials) + $3,300 (Direct Labor) + $1,800 </w:t>
      </w:r>
      <w:r>
        <w:rPr>
          <w:rStyle w:val="Strong"/>
          <w:b/>
          <w:bCs/>
          <w:i w:val="0"/>
          <w:iCs/>
        </w:rPr>
        <w:tab/>
        <w:t>(Manufacturing Overhead)</w:t>
      </w:r>
      <w:r>
        <w:br/>
      </w:r>
      <w:r>
        <w:rPr>
          <w:rStyle w:val="Strong"/>
          <w:b/>
          <w:bCs/>
        </w:rPr>
        <w:t>Total Job Cost = $8,100</w:t>
      </w:r>
      <w:bookmarkEnd w:id="154"/>
    </w:p>
    <w:p w14:paraId="0290D66F" w14:textId="77777777" w:rsidR="00136F22" w:rsidRDefault="00000000">
      <w:r>
        <w:pict w14:anchorId="51406646">
          <v:rect id="_x0000_i1046" style="width:6in;height:1.5pt" o:hralign="center" o:hrstd="t" o:hr="t" fillcolor="#a0a0a0" stroked="f"/>
        </w:pict>
      </w:r>
    </w:p>
    <w:p w14:paraId="097F2304" w14:textId="77777777" w:rsidR="00136F22" w:rsidRDefault="00000000">
      <w:pPr>
        <w:pStyle w:val="NormalWeb"/>
      </w:pPr>
      <w:r>
        <w:rPr>
          <w:rStyle w:val="Strong"/>
        </w:rPr>
        <w:t>Answer:</w:t>
      </w:r>
    </w:p>
    <w:p w14:paraId="6D6EF6E4" w14:textId="77777777" w:rsidR="00136F22" w:rsidRDefault="00000000">
      <w:pPr>
        <w:numPr>
          <w:ilvl w:val="0"/>
          <w:numId w:val="81"/>
        </w:numPr>
        <w:spacing w:beforeAutospacing="1" w:afterAutospacing="1"/>
      </w:pPr>
      <w:r>
        <w:rPr>
          <w:rStyle w:val="Strong"/>
        </w:rPr>
        <w:t>Total Job Cost for Job 201 = $5,200</w:t>
      </w:r>
    </w:p>
    <w:p w14:paraId="550280A1" w14:textId="77777777" w:rsidR="00136F22" w:rsidRDefault="00000000">
      <w:pPr>
        <w:numPr>
          <w:ilvl w:val="0"/>
          <w:numId w:val="81"/>
        </w:numPr>
        <w:spacing w:beforeAutospacing="1" w:afterAutospacing="1"/>
      </w:pPr>
      <w:r>
        <w:rPr>
          <w:rStyle w:val="Strong"/>
        </w:rPr>
        <w:t>Total Job Cost for Job 202 = $5,100</w:t>
      </w:r>
    </w:p>
    <w:p w14:paraId="5C0D7C20" w14:textId="77777777" w:rsidR="00136F22" w:rsidRDefault="00000000">
      <w:pPr>
        <w:numPr>
          <w:ilvl w:val="0"/>
          <w:numId w:val="81"/>
        </w:numPr>
        <w:spacing w:beforeAutospacing="1" w:afterAutospacing="1"/>
      </w:pPr>
      <w:r>
        <w:rPr>
          <w:rStyle w:val="Strong"/>
        </w:rPr>
        <w:t>Total Job Cost for Job 203 = $8,100</w:t>
      </w:r>
    </w:p>
    <w:p w14:paraId="0C5FB716" w14:textId="77777777" w:rsidR="00136F22" w:rsidRDefault="00000000">
      <w:r>
        <w:lastRenderedPageBreak/>
        <w:pict w14:anchorId="2EA05E60">
          <v:rect id="_x0000_i1047" style="width:6in;height:1.5pt" o:hralign="center" o:hrstd="t" o:hr="t" fillcolor="#a0a0a0" stroked="f"/>
        </w:pict>
      </w:r>
    </w:p>
    <w:p w14:paraId="4EFF8A34" w14:textId="77777777" w:rsidR="00136F22" w:rsidRDefault="00000000">
      <w:pPr>
        <w:pStyle w:val="NormalWeb"/>
      </w:pPr>
      <w:r>
        <w:t>These examples demonstrate how costs are accumulated and assigned in a job order costing system. The direct materials, direct labor, and manufacturing overhead are tracked separately for each job, allowing companies to determine the total cost and evaluate profitability.</w:t>
      </w:r>
    </w:p>
    <w:p w14:paraId="3C65C41C" w14:textId="77777777" w:rsidR="00136F22" w:rsidRDefault="00136F22">
      <w:pPr>
        <w:pStyle w:val="NormalWeb"/>
      </w:pPr>
    </w:p>
    <w:p w14:paraId="27212A22" w14:textId="77777777" w:rsidR="00136F22" w:rsidRDefault="00000000">
      <w:pPr>
        <w:pStyle w:val="NormalWeb"/>
        <w:jc w:val="both"/>
      </w:pPr>
      <w:r>
        <w:t xml:space="preserve">Here are two </w:t>
      </w:r>
      <w:r>
        <w:rPr>
          <w:rStyle w:val="Strong"/>
        </w:rPr>
        <w:t>Process Costing</w:t>
      </w:r>
      <w:r>
        <w:t xml:space="preserve"> problems with solutions to illustrate how costs are accumulated and allocated in a process costing system:</w:t>
      </w:r>
    </w:p>
    <w:p w14:paraId="3E5A2A86" w14:textId="77777777" w:rsidR="00136F22" w:rsidRDefault="00000000">
      <w:pPr>
        <w:jc w:val="both"/>
      </w:pPr>
      <w:r>
        <w:pict w14:anchorId="595165A3">
          <v:rect id="_x0000_i1048" style="width:6in;height:1.5pt" o:hralign="center" o:hrstd="t" o:hr="t" fillcolor="#a0a0a0" stroked="f"/>
        </w:pict>
      </w:r>
    </w:p>
    <w:p w14:paraId="241E3E28" w14:textId="77777777" w:rsidR="00136F22" w:rsidRDefault="00000000">
      <w:pPr>
        <w:pStyle w:val="Heading3"/>
        <w:jc w:val="both"/>
      </w:pPr>
      <w:bookmarkStart w:id="155" w:name="_Toc30915"/>
      <w:r>
        <w:rPr>
          <w:rStyle w:val="Strong"/>
          <w:b/>
          <w:bCs/>
        </w:rPr>
        <w:t>Problem 1: Process Costing - Production in a Single Department</w:t>
      </w:r>
      <w:bookmarkEnd w:id="155"/>
    </w:p>
    <w:p w14:paraId="37435874" w14:textId="77777777" w:rsidR="00136F22" w:rsidRDefault="00000000">
      <w:pPr>
        <w:pStyle w:val="NormalWeb"/>
        <w:jc w:val="both"/>
      </w:pPr>
      <w:r>
        <w:rPr>
          <w:rStyle w:val="Strong"/>
        </w:rPr>
        <w:t>Company:</w:t>
      </w:r>
      <w:r>
        <w:t xml:space="preserve"> XYZ Chemical Co.</w:t>
      </w:r>
      <w:r>
        <w:br/>
      </w:r>
      <w:r>
        <w:rPr>
          <w:rStyle w:val="Strong"/>
        </w:rPr>
        <w:t>Department:</w:t>
      </w:r>
      <w:r>
        <w:t xml:space="preserve"> Mixing Department</w:t>
      </w:r>
      <w:r>
        <w:br/>
      </w:r>
      <w:r>
        <w:rPr>
          <w:rStyle w:val="Strong"/>
        </w:rPr>
        <w:t>Period:</w:t>
      </w:r>
      <w:r>
        <w:t xml:space="preserve"> December</w:t>
      </w:r>
    </w:p>
    <w:p w14:paraId="2DA51E67" w14:textId="77777777" w:rsidR="00136F22" w:rsidRDefault="00000000">
      <w:pPr>
        <w:pStyle w:val="NormalWeb"/>
        <w:jc w:val="both"/>
      </w:pPr>
      <w:r>
        <w:rPr>
          <w:rStyle w:val="Strong"/>
        </w:rPr>
        <w:t>Data Provided:</w:t>
      </w:r>
    </w:p>
    <w:p w14:paraId="328C1B1A" w14:textId="77777777" w:rsidR="00136F22" w:rsidRDefault="00000000">
      <w:pPr>
        <w:numPr>
          <w:ilvl w:val="0"/>
          <w:numId w:val="82"/>
        </w:numPr>
        <w:spacing w:beforeAutospacing="1" w:afterAutospacing="1"/>
        <w:jc w:val="both"/>
      </w:pPr>
      <w:r>
        <w:rPr>
          <w:rStyle w:val="Strong"/>
        </w:rPr>
        <w:t>Beginning Work in Process Inventory:</w:t>
      </w:r>
      <w:r>
        <w:t xml:space="preserve"> 10,000 units (100% complete for materials, 50% complete for conversion costs)</w:t>
      </w:r>
    </w:p>
    <w:p w14:paraId="43F88B70" w14:textId="77777777" w:rsidR="00136F22" w:rsidRDefault="00000000">
      <w:pPr>
        <w:numPr>
          <w:ilvl w:val="0"/>
          <w:numId w:val="82"/>
        </w:numPr>
        <w:spacing w:beforeAutospacing="1" w:afterAutospacing="1"/>
        <w:jc w:val="both"/>
      </w:pPr>
      <w:r>
        <w:rPr>
          <w:rStyle w:val="Strong"/>
        </w:rPr>
        <w:t>Units Started:</w:t>
      </w:r>
      <w:r>
        <w:t xml:space="preserve"> 50,000 units</w:t>
      </w:r>
    </w:p>
    <w:p w14:paraId="310A1D1B" w14:textId="77777777" w:rsidR="00136F22" w:rsidRDefault="00000000">
      <w:pPr>
        <w:numPr>
          <w:ilvl w:val="0"/>
          <w:numId w:val="82"/>
        </w:numPr>
        <w:spacing w:beforeAutospacing="1" w:afterAutospacing="1"/>
        <w:jc w:val="both"/>
      </w:pPr>
      <w:r>
        <w:rPr>
          <w:rStyle w:val="Strong"/>
        </w:rPr>
        <w:t>Units Completed and Transferred Out:</w:t>
      </w:r>
      <w:r>
        <w:t xml:space="preserve"> 55,000 units</w:t>
      </w:r>
    </w:p>
    <w:p w14:paraId="6C0B7158" w14:textId="77777777" w:rsidR="00136F22" w:rsidRDefault="00000000">
      <w:pPr>
        <w:numPr>
          <w:ilvl w:val="0"/>
          <w:numId w:val="82"/>
        </w:numPr>
        <w:spacing w:beforeAutospacing="1" w:afterAutospacing="1"/>
        <w:jc w:val="both"/>
      </w:pPr>
      <w:r>
        <w:rPr>
          <w:rStyle w:val="Strong"/>
        </w:rPr>
        <w:t>Ending Work in Process Inventory:</w:t>
      </w:r>
      <w:r>
        <w:t xml:space="preserve"> 5,000 units (100% complete for materials, 40% complete for conversion costs)</w:t>
      </w:r>
    </w:p>
    <w:p w14:paraId="0E082353" w14:textId="77777777" w:rsidR="00136F22" w:rsidRDefault="00000000">
      <w:pPr>
        <w:numPr>
          <w:ilvl w:val="0"/>
          <w:numId w:val="82"/>
        </w:numPr>
        <w:spacing w:beforeAutospacing="1" w:afterAutospacing="1"/>
        <w:jc w:val="both"/>
      </w:pPr>
      <w:r>
        <w:rPr>
          <w:rStyle w:val="Strong"/>
        </w:rPr>
        <w:t>Costs Incurred:</w:t>
      </w:r>
    </w:p>
    <w:p w14:paraId="693FDF6C" w14:textId="77777777" w:rsidR="00136F22" w:rsidRDefault="00000000">
      <w:pPr>
        <w:numPr>
          <w:ilvl w:val="1"/>
          <w:numId w:val="82"/>
        </w:numPr>
        <w:spacing w:beforeAutospacing="1" w:afterAutospacing="1"/>
        <w:jc w:val="both"/>
      </w:pPr>
      <w:r>
        <w:rPr>
          <w:rStyle w:val="Strong"/>
        </w:rPr>
        <w:t>Direct Materials Costs:</w:t>
      </w:r>
      <w:r>
        <w:t xml:space="preserve"> $80,000</w:t>
      </w:r>
    </w:p>
    <w:p w14:paraId="526B1BE2" w14:textId="77777777" w:rsidR="00136F22" w:rsidRDefault="00000000">
      <w:pPr>
        <w:numPr>
          <w:ilvl w:val="1"/>
          <w:numId w:val="82"/>
        </w:numPr>
        <w:spacing w:beforeAutospacing="1" w:afterAutospacing="1"/>
        <w:jc w:val="both"/>
      </w:pPr>
      <w:r>
        <w:rPr>
          <w:rStyle w:val="Strong"/>
        </w:rPr>
        <w:t>Conversion Costs:</w:t>
      </w:r>
      <w:r>
        <w:t xml:space="preserve"> $120,000</w:t>
      </w:r>
    </w:p>
    <w:p w14:paraId="72198B49" w14:textId="77777777" w:rsidR="00136F22" w:rsidRDefault="00000000">
      <w:pPr>
        <w:pStyle w:val="NormalWeb"/>
        <w:jc w:val="both"/>
      </w:pPr>
      <w:r>
        <w:rPr>
          <w:rStyle w:val="Strong"/>
        </w:rPr>
        <w:t>Required:</w:t>
      </w:r>
    </w:p>
    <w:p w14:paraId="590155B8" w14:textId="77777777" w:rsidR="00136F22" w:rsidRDefault="00000000">
      <w:pPr>
        <w:numPr>
          <w:ilvl w:val="0"/>
          <w:numId w:val="83"/>
        </w:numPr>
        <w:spacing w:beforeAutospacing="1" w:afterAutospacing="1"/>
        <w:jc w:val="both"/>
      </w:pPr>
      <w:r>
        <w:t>Calculate the equivalent units of production for both direct materials and conversion costs.</w:t>
      </w:r>
    </w:p>
    <w:p w14:paraId="23426AC2" w14:textId="77777777" w:rsidR="00136F22" w:rsidRDefault="00000000">
      <w:pPr>
        <w:numPr>
          <w:ilvl w:val="0"/>
          <w:numId w:val="83"/>
        </w:numPr>
        <w:spacing w:beforeAutospacing="1" w:afterAutospacing="1"/>
        <w:jc w:val="both"/>
      </w:pPr>
      <w:r>
        <w:t>Calculate the cost per equivalent unit for both direct materials and conversion costs.</w:t>
      </w:r>
    </w:p>
    <w:p w14:paraId="46065211" w14:textId="77777777" w:rsidR="00136F22" w:rsidRDefault="00000000">
      <w:pPr>
        <w:numPr>
          <w:ilvl w:val="0"/>
          <w:numId w:val="83"/>
        </w:numPr>
        <w:spacing w:beforeAutospacing="1" w:afterAutospacing="1"/>
        <w:jc w:val="both"/>
      </w:pPr>
      <w:r>
        <w:t>Calculate the total cost assigned to the units transferred out and to the ending work in process inventory.</w:t>
      </w:r>
    </w:p>
    <w:p w14:paraId="7B873BDA" w14:textId="77777777" w:rsidR="00136F22" w:rsidRDefault="00000000">
      <w:pPr>
        <w:jc w:val="both"/>
      </w:pPr>
      <w:r>
        <w:pict w14:anchorId="22B4F31C">
          <v:rect id="_x0000_i1049" style="width:6in;height:1.5pt" o:hralign="center" o:hrstd="t" o:hr="t" fillcolor="#a0a0a0" stroked="f"/>
        </w:pict>
      </w:r>
    </w:p>
    <w:p w14:paraId="0E1006B2" w14:textId="77777777" w:rsidR="00136F22" w:rsidRDefault="00000000">
      <w:pPr>
        <w:pStyle w:val="NormalWeb"/>
        <w:jc w:val="both"/>
      </w:pPr>
      <w:r>
        <w:rPr>
          <w:rStyle w:val="Strong"/>
        </w:rPr>
        <w:t>Solution:</w:t>
      </w:r>
    </w:p>
    <w:p w14:paraId="17DD8EBE" w14:textId="77777777" w:rsidR="00136F22" w:rsidRDefault="00000000">
      <w:pPr>
        <w:pStyle w:val="Heading4"/>
        <w:keepNext w:val="0"/>
        <w:keepLines w:val="0"/>
        <w:jc w:val="both"/>
      </w:pPr>
      <w:bookmarkStart w:id="156" w:name="_Toc6308"/>
      <w:r>
        <w:rPr>
          <w:rStyle w:val="Strong"/>
          <w:b/>
        </w:rPr>
        <w:t>1. Equivalent Units of Production</w:t>
      </w:r>
      <w:bookmarkEnd w:id="156"/>
    </w:p>
    <w:p w14:paraId="29B9CBB8" w14:textId="77777777" w:rsidR="00136F22" w:rsidRDefault="00000000">
      <w:pPr>
        <w:pStyle w:val="NormalWeb"/>
        <w:jc w:val="both"/>
      </w:pPr>
      <w:r>
        <w:rPr>
          <w:rStyle w:val="Strong"/>
        </w:rPr>
        <w:t>Direct Materials:</w:t>
      </w:r>
    </w:p>
    <w:p w14:paraId="57C90A43" w14:textId="77777777" w:rsidR="00136F22" w:rsidRDefault="00000000">
      <w:pPr>
        <w:numPr>
          <w:ilvl w:val="1"/>
          <w:numId w:val="84"/>
        </w:numPr>
        <w:spacing w:beforeAutospacing="1" w:afterAutospacing="1"/>
        <w:jc w:val="both"/>
      </w:pPr>
      <w:r>
        <w:lastRenderedPageBreak/>
        <w:t>Since direct materials are 100% complete for both units started and in the ending work in process, the equivalent units for materials are calculated as:</w:t>
      </w:r>
    </w:p>
    <w:p w14:paraId="569BA3ED" w14:textId="77777777" w:rsidR="00136F22" w:rsidRDefault="00000000">
      <w:pPr>
        <w:numPr>
          <w:ilvl w:val="2"/>
          <w:numId w:val="85"/>
        </w:numPr>
        <w:spacing w:beforeAutospacing="1" w:afterAutospacing="1"/>
        <w:jc w:val="both"/>
      </w:pPr>
      <w:r>
        <w:t>Units completed and transferred out: 55,000 units × 100% = 55,000 equivalent units</w:t>
      </w:r>
    </w:p>
    <w:p w14:paraId="2BEC910B" w14:textId="77777777" w:rsidR="00136F22" w:rsidRDefault="00000000">
      <w:pPr>
        <w:numPr>
          <w:ilvl w:val="2"/>
          <w:numId w:val="85"/>
        </w:numPr>
        <w:spacing w:beforeAutospacing="1" w:afterAutospacing="1"/>
        <w:jc w:val="both"/>
      </w:pPr>
      <w:r>
        <w:t>Ending WIP: 5,000 units × 100% = 5,000 equivalent units</w:t>
      </w:r>
    </w:p>
    <w:p w14:paraId="2D851396" w14:textId="77777777" w:rsidR="00136F22" w:rsidRDefault="00000000">
      <w:pPr>
        <w:numPr>
          <w:ilvl w:val="2"/>
          <w:numId w:val="85"/>
        </w:numPr>
        <w:spacing w:beforeAutospacing="1" w:afterAutospacing="1"/>
        <w:jc w:val="both"/>
        <w:rPr>
          <w:rStyle w:val="Strong"/>
        </w:rPr>
      </w:pPr>
      <w:r>
        <w:rPr>
          <w:rStyle w:val="Strong"/>
        </w:rPr>
        <w:t>Total Equivalent Units for Direct Materials = 55,000 + 5,000 = 60,000 units</w:t>
      </w:r>
    </w:p>
    <w:p w14:paraId="654D2AFF" w14:textId="77777777" w:rsidR="00136F22" w:rsidRDefault="00000000">
      <w:pPr>
        <w:pStyle w:val="NormalWeb"/>
        <w:ind w:left="720"/>
        <w:jc w:val="both"/>
      </w:pPr>
      <w:r>
        <w:rPr>
          <w:rStyle w:val="Strong"/>
        </w:rPr>
        <w:t>Conversion Costs:</w:t>
      </w:r>
    </w:p>
    <w:p w14:paraId="5C7759BE" w14:textId="77777777" w:rsidR="00136F22" w:rsidRDefault="00000000">
      <w:pPr>
        <w:numPr>
          <w:ilvl w:val="1"/>
          <w:numId w:val="86"/>
        </w:numPr>
        <w:spacing w:beforeAutospacing="1" w:afterAutospacing="1"/>
        <w:jc w:val="both"/>
      </w:pPr>
      <w:r>
        <w:t>For conversion costs, we need to consider the percentage of completion:</w:t>
      </w:r>
    </w:p>
    <w:p w14:paraId="69BAB772" w14:textId="77777777" w:rsidR="00136F22" w:rsidRDefault="00000000">
      <w:pPr>
        <w:numPr>
          <w:ilvl w:val="2"/>
          <w:numId w:val="84"/>
        </w:numPr>
        <w:spacing w:beforeAutospacing="1" w:afterAutospacing="1"/>
        <w:jc w:val="both"/>
      </w:pPr>
      <w:r>
        <w:t>Units completed and transferred out: 55,000 units × 100% = 55,000 equivalent units</w:t>
      </w:r>
    </w:p>
    <w:p w14:paraId="3B1C800F" w14:textId="77777777" w:rsidR="00136F22" w:rsidRDefault="00000000">
      <w:pPr>
        <w:numPr>
          <w:ilvl w:val="2"/>
          <w:numId w:val="84"/>
        </w:numPr>
        <w:spacing w:beforeAutospacing="1" w:afterAutospacing="1"/>
        <w:jc w:val="both"/>
      </w:pPr>
      <w:r>
        <w:t>Ending WIP: 5,000 units × 40% = 2,000 equivalent units</w:t>
      </w:r>
    </w:p>
    <w:p w14:paraId="4F698BA7" w14:textId="77777777" w:rsidR="00136F22" w:rsidRDefault="00000000">
      <w:pPr>
        <w:numPr>
          <w:ilvl w:val="2"/>
          <w:numId w:val="84"/>
        </w:numPr>
        <w:spacing w:beforeAutospacing="1" w:afterAutospacing="1"/>
        <w:jc w:val="both"/>
      </w:pPr>
      <w:r>
        <w:rPr>
          <w:rStyle w:val="Strong"/>
        </w:rPr>
        <w:t>Total Equivalent Units for Conversion Costs = 55,000 + 2,000 = 57,000 units</w:t>
      </w:r>
    </w:p>
    <w:p w14:paraId="1F1F5518" w14:textId="77777777" w:rsidR="00136F22" w:rsidRDefault="00000000">
      <w:pPr>
        <w:jc w:val="both"/>
      </w:pPr>
      <w:r>
        <w:pict w14:anchorId="12DF4B4C">
          <v:rect id="_x0000_i1050" style="width:6in;height:1.5pt" o:hralign="center" o:hrstd="t" o:hr="t" fillcolor="#a0a0a0" stroked="f"/>
        </w:pict>
      </w:r>
    </w:p>
    <w:p w14:paraId="101041E1" w14:textId="77777777" w:rsidR="00136F22" w:rsidRDefault="00000000">
      <w:pPr>
        <w:pStyle w:val="Heading4"/>
        <w:keepNext w:val="0"/>
        <w:keepLines w:val="0"/>
        <w:jc w:val="both"/>
      </w:pPr>
      <w:bookmarkStart w:id="157" w:name="_Toc19715"/>
      <w:r>
        <w:rPr>
          <w:rStyle w:val="Strong"/>
          <w:b/>
        </w:rPr>
        <w:t>2. Cost per Equivalent Unit</w:t>
      </w:r>
      <w:bookmarkEnd w:id="157"/>
    </w:p>
    <w:p w14:paraId="5ABC0524" w14:textId="77777777" w:rsidR="00136F22" w:rsidRDefault="00000000">
      <w:pPr>
        <w:pStyle w:val="NormalWeb"/>
        <w:ind w:left="720"/>
        <w:jc w:val="both"/>
      </w:pPr>
      <w:r>
        <w:rPr>
          <w:rStyle w:val="Strong"/>
        </w:rPr>
        <w:t>Direct Materials:</w:t>
      </w:r>
    </w:p>
    <w:p w14:paraId="7A1E1CF4" w14:textId="77777777" w:rsidR="00136F22" w:rsidRDefault="00000000">
      <w:pPr>
        <w:numPr>
          <w:ilvl w:val="0"/>
          <w:numId w:val="87"/>
        </w:numPr>
        <w:spacing w:beforeAutospacing="1" w:afterAutospacing="1"/>
        <w:ind w:left="1440"/>
        <w:jc w:val="both"/>
      </w:pPr>
      <w:r>
        <w:t>Cost per Equivalent Unit for Materials=Total Direct Materials Costs/Total Equivalent Units for Materials=80,000/60,000=1.33 per unit</w:t>
      </w:r>
    </w:p>
    <w:p w14:paraId="7049A58A" w14:textId="77777777" w:rsidR="00136F22" w:rsidRDefault="00000000">
      <w:pPr>
        <w:pStyle w:val="NormalWeb"/>
        <w:ind w:left="720"/>
        <w:jc w:val="both"/>
      </w:pPr>
      <w:r>
        <w:rPr>
          <w:rStyle w:val="Strong"/>
        </w:rPr>
        <w:t>Conversion Costs:</w:t>
      </w:r>
    </w:p>
    <w:p w14:paraId="5460845C" w14:textId="77777777" w:rsidR="00136F22" w:rsidRDefault="00000000">
      <w:pPr>
        <w:numPr>
          <w:ilvl w:val="0"/>
          <w:numId w:val="87"/>
        </w:numPr>
        <w:spacing w:beforeAutospacing="1" w:afterAutospacing="1"/>
        <w:ind w:left="1440"/>
        <w:jc w:val="both"/>
      </w:pPr>
      <w:r>
        <w:t>Cost per Equivalent Unit for Conversion=Total Conversion Costs/Total Equivalent Units for Conversion=120,000/57,000=2.11 per unit</w:t>
      </w:r>
    </w:p>
    <w:p w14:paraId="15C2A68D" w14:textId="77777777" w:rsidR="00136F22" w:rsidRDefault="00000000">
      <w:pPr>
        <w:jc w:val="both"/>
      </w:pPr>
      <w:r>
        <w:pict w14:anchorId="1B585916">
          <v:rect id="_x0000_i1051" style="width:6in;height:1.5pt" o:hralign="center" o:hrstd="t" o:hr="t" fillcolor="#a0a0a0" stroked="f"/>
        </w:pict>
      </w:r>
    </w:p>
    <w:p w14:paraId="677C1CA1" w14:textId="77777777" w:rsidR="00136F22" w:rsidRDefault="00000000">
      <w:pPr>
        <w:pStyle w:val="Heading4"/>
        <w:keepNext w:val="0"/>
        <w:keepLines w:val="0"/>
        <w:jc w:val="both"/>
      </w:pPr>
      <w:bookmarkStart w:id="158" w:name="_Toc6990"/>
      <w:r>
        <w:rPr>
          <w:rStyle w:val="Strong"/>
          <w:b/>
        </w:rPr>
        <w:t>3. Assigning Costs to Units Transferred Out and Ending WIP</w:t>
      </w:r>
      <w:bookmarkEnd w:id="158"/>
    </w:p>
    <w:p w14:paraId="1F63292D" w14:textId="77777777" w:rsidR="00136F22" w:rsidRDefault="00000000">
      <w:pPr>
        <w:pStyle w:val="NormalWeb"/>
        <w:jc w:val="both"/>
      </w:pPr>
      <w:r>
        <w:rPr>
          <w:rStyle w:val="Strong"/>
        </w:rPr>
        <w:t>Units Transferred Out (55,000 units):</w:t>
      </w:r>
    </w:p>
    <w:p w14:paraId="3A2F7146" w14:textId="77777777" w:rsidR="00136F22" w:rsidRDefault="00000000">
      <w:pPr>
        <w:numPr>
          <w:ilvl w:val="1"/>
          <w:numId w:val="88"/>
        </w:numPr>
        <w:spacing w:beforeAutospacing="1" w:afterAutospacing="1"/>
        <w:jc w:val="both"/>
      </w:pPr>
      <w:r>
        <w:t>Direct Materials: 55,000 units × $1.33 = $73,150</w:t>
      </w:r>
    </w:p>
    <w:p w14:paraId="491960AC" w14:textId="77777777" w:rsidR="00136F22" w:rsidRDefault="00000000">
      <w:pPr>
        <w:numPr>
          <w:ilvl w:val="1"/>
          <w:numId w:val="88"/>
        </w:numPr>
        <w:spacing w:beforeAutospacing="1" w:afterAutospacing="1"/>
        <w:jc w:val="both"/>
      </w:pPr>
      <w:r>
        <w:t>Conversion Costs: 55,000 units × $2.11 = $116,050</w:t>
      </w:r>
    </w:p>
    <w:p w14:paraId="6D9E82F2" w14:textId="77777777" w:rsidR="00136F22" w:rsidRDefault="00000000">
      <w:pPr>
        <w:numPr>
          <w:ilvl w:val="1"/>
          <w:numId w:val="88"/>
        </w:numPr>
        <w:spacing w:beforeAutospacing="1" w:afterAutospacing="1"/>
        <w:jc w:val="both"/>
      </w:pPr>
      <w:r>
        <w:rPr>
          <w:rStyle w:val="Strong"/>
        </w:rPr>
        <w:t>Total Cost for Units Transferred Out = $73,150 + $116,050 = $189,200</w:t>
      </w:r>
    </w:p>
    <w:p w14:paraId="75125D4B" w14:textId="77777777" w:rsidR="00136F22" w:rsidRDefault="00000000">
      <w:pPr>
        <w:pStyle w:val="NormalWeb"/>
        <w:jc w:val="both"/>
      </w:pPr>
      <w:r>
        <w:rPr>
          <w:rStyle w:val="Strong"/>
        </w:rPr>
        <w:t>Ending Work in Process (5,000 units):</w:t>
      </w:r>
    </w:p>
    <w:p w14:paraId="5C920F4A" w14:textId="77777777" w:rsidR="00136F22" w:rsidRDefault="00000000">
      <w:pPr>
        <w:numPr>
          <w:ilvl w:val="1"/>
          <w:numId w:val="89"/>
        </w:numPr>
        <w:spacing w:beforeAutospacing="1" w:afterAutospacing="1"/>
        <w:jc w:val="both"/>
      </w:pPr>
      <w:r>
        <w:t>Direct Materials: 5,000 units × $1.33 = $6,650</w:t>
      </w:r>
    </w:p>
    <w:p w14:paraId="6A616C43" w14:textId="77777777" w:rsidR="00136F22" w:rsidRDefault="00000000">
      <w:pPr>
        <w:numPr>
          <w:ilvl w:val="1"/>
          <w:numId w:val="89"/>
        </w:numPr>
        <w:spacing w:beforeAutospacing="1" w:afterAutospacing="1"/>
        <w:jc w:val="both"/>
      </w:pPr>
      <w:r>
        <w:t>Conversion Costs: 2,000 equivalent units × $2.11 = $4,220</w:t>
      </w:r>
    </w:p>
    <w:p w14:paraId="36833323" w14:textId="77777777" w:rsidR="00136F22" w:rsidRDefault="00000000">
      <w:pPr>
        <w:numPr>
          <w:ilvl w:val="1"/>
          <w:numId w:val="89"/>
        </w:numPr>
        <w:spacing w:beforeAutospacing="1" w:afterAutospacing="1"/>
        <w:jc w:val="both"/>
      </w:pPr>
      <w:r>
        <w:rPr>
          <w:rStyle w:val="Strong"/>
        </w:rPr>
        <w:t>Total Cost for Ending WIP = $6,650 + $4,220 = $10,870</w:t>
      </w:r>
    </w:p>
    <w:p w14:paraId="624D95A9" w14:textId="77777777" w:rsidR="00136F22" w:rsidRDefault="00000000">
      <w:pPr>
        <w:jc w:val="both"/>
      </w:pPr>
      <w:r>
        <w:lastRenderedPageBreak/>
        <w:pict w14:anchorId="275E567E">
          <v:rect id="_x0000_i1052" style="width:6in;height:1.5pt" o:hralign="center" o:hrstd="t" o:hr="t" fillcolor="#a0a0a0" stroked="f"/>
        </w:pict>
      </w:r>
    </w:p>
    <w:p w14:paraId="55736D54" w14:textId="77777777" w:rsidR="00136F22" w:rsidRDefault="00000000">
      <w:pPr>
        <w:pStyle w:val="NormalWeb"/>
        <w:jc w:val="both"/>
      </w:pPr>
      <w:r>
        <w:rPr>
          <w:rStyle w:val="Strong"/>
        </w:rPr>
        <w:t>Answer:</w:t>
      </w:r>
    </w:p>
    <w:p w14:paraId="48360FCC" w14:textId="77777777" w:rsidR="00136F22" w:rsidRDefault="00000000">
      <w:pPr>
        <w:pStyle w:val="NormalWeb"/>
        <w:numPr>
          <w:ilvl w:val="0"/>
          <w:numId w:val="90"/>
        </w:numPr>
        <w:jc w:val="both"/>
      </w:pPr>
      <w:r>
        <w:rPr>
          <w:rStyle w:val="Strong"/>
        </w:rPr>
        <w:t>Equivalent Units:</w:t>
      </w:r>
    </w:p>
    <w:p w14:paraId="5D08EE9B" w14:textId="77777777" w:rsidR="00136F22" w:rsidRDefault="00000000">
      <w:pPr>
        <w:numPr>
          <w:ilvl w:val="1"/>
          <w:numId w:val="91"/>
        </w:numPr>
        <w:spacing w:beforeAutospacing="1" w:afterAutospacing="1"/>
        <w:jc w:val="both"/>
      </w:pPr>
      <w:r>
        <w:t>Direct Materials: 60,000 units</w:t>
      </w:r>
    </w:p>
    <w:p w14:paraId="3AB6A6EC" w14:textId="77777777" w:rsidR="00136F22" w:rsidRDefault="00000000">
      <w:pPr>
        <w:numPr>
          <w:ilvl w:val="1"/>
          <w:numId w:val="91"/>
        </w:numPr>
        <w:spacing w:beforeAutospacing="1" w:afterAutospacing="1"/>
        <w:jc w:val="both"/>
      </w:pPr>
      <w:r>
        <w:t>Conversion Costs: 57,000 units</w:t>
      </w:r>
    </w:p>
    <w:p w14:paraId="0C2E73D2" w14:textId="77777777" w:rsidR="00136F22" w:rsidRDefault="00000000">
      <w:pPr>
        <w:pStyle w:val="NormalWeb"/>
        <w:numPr>
          <w:ilvl w:val="0"/>
          <w:numId w:val="90"/>
        </w:numPr>
        <w:jc w:val="both"/>
      </w:pPr>
      <w:r>
        <w:rPr>
          <w:rStyle w:val="Strong"/>
        </w:rPr>
        <w:t>Cost per Equivalent Unit:</w:t>
      </w:r>
    </w:p>
    <w:p w14:paraId="6D1DE8B9" w14:textId="77777777" w:rsidR="00136F22" w:rsidRDefault="00000000">
      <w:pPr>
        <w:numPr>
          <w:ilvl w:val="1"/>
          <w:numId w:val="92"/>
        </w:numPr>
        <w:spacing w:beforeAutospacing="1" w:afterAutospacing="1"/>
        <w:jc w:val="both"/>
      </w:pPr>
      <w:r>
        <w:t>Direct Materials: $1.33 per unit</w:t>
      </w:r>
    </w:p>
    <w:p w14:paraId="2F75EC35" w14:textId="77777777" w:rsidR="00136F22" w:rsidRDefault="00000000">
      <w:pPr>
        <w:numPr>
          <w:ilvl w:val="1"/>
          <w:numId w:val="92"/>
        </w:numPr>
        <w:spacing w:beforeAutospacing="1" w:afterAutospacing="1"/>
        <w:jc w:val="both"/>
      </w:pPr>
      <w:r>
        <w:t>Conversion Costs: $2.11 per unit</w:t>
      </w:r>
    </w:p>
    <w:p w14:paraId="59F36F6A" w14:textId="77777777" w:rsidR="00136F22" w:rsidRDefault="00000000">
      <w:pPr>
        <w:pStyle w:val="NormalWeb"/>
        <w:numPr>
          <w:ilvl w:val="0"/>
          <w:numId w:val="90"/>
        </w:numPr>
        <w:jc w:val="both"/>
      </w:pPr>
      <w:r>
        <w:rPr>
          <w:rStyle w:val="Strong"/>
        </w:rPr>
        <w:t>Total Costs:</w:t>
      </w:r>
    </w:p>
    <w:p w14:paraId="6B061E41" w14:textId="77777777" w:rsidR="00136F22" w:rsidRDefault="00000000">
      <w:pPr>
        <w:numPr>
          <w:ilvl w:val="1"/>
          <w:numId w:val="93"/>
        </w:numPr>
        <w:spacing w:beforeAutospacing="1" w:afterAutospacing="1"/>
        <w:jc w:val="both"/>
      </w:pPr>
      <w:r>
        <w:t>Total Cost for Units Transferred Out: $189,200</w:t>
      </w:r>
    </w:p>
    <w:p w14:paraId="64C3A144" w14:textId="77777777" w:rsidR="00136F22" w:rsidRDefault="00000000">
      <w:pPr>
        <w:numPr>
          <w:ilvl w:val="1"/>
          <w:numId w:val="93"/>
        </w:numPr>
        <w:spacing w:beforeAutospacing="1" w:afterAutospacing="1"/>
        <w:jc w:val="both"/>
      </w:pPr>
      <w:r>
        <w:t>Total Cost for Ending Work in Process: $10,870</w:t>
      </w:r>
    </w:p>
    <w:p w14:paraId="400E9F12" w14:textId="77777777" w:rsidR="00136F22" w:rsidRDefault="00000000">
      <w:pPr>
        <w:jc w:val="both"/>
      </w:pPr>
      <w:r>
        <w:pict w14:anchorId="6928EDC6">
          <v:rect id="_x0000_i1053" style="width:6in;height:1.5pt" o:hralign="center" o:hrstd="t" o:hr="t" fillcolor="#a0a0a0" stroked="f"/>
        </w:pict>
      </w:r>
    </w:p>
    <w:p w14:paraId="0BF94890" w14:textId="77777777" w:rsidR="00136F22" w:rsidRDefault="00000000">
      <w:pPr>
        <w:pStyle w:val="Heading3"/>
        <w:jc w:val="both"/>
      </w:pPr>
      <w:bookmarkStart w:id="159" w:name="_Toc14312"/>
      <w:r>
        <w:rPr>
          <w:rStyle w:val="Strong"/>
          <w:b/>
          <w:bCs/>
        </w:rPr>
        <w:t>Problem 2: Process Costing - Multiple Departments</w:t>
      </w:r>
      <w:bookmarkEnd w:id="159"/>
    </w:p>
    <w:p w14:paraId="756179AD" w14:textId="77777777" w:rsidR="00136F22" w:rsidRDefault="00000000">
      <w:pPr>
        <w:pStyle w:val="NormalWeb"/>
        <w:jc w:val="both"/>
      </w:pPr>
      <w:r>
        <w:rPr>
          <w:rStyle w:val="Strong"/>
        </w:rPr>
        <w:t>Company:</w:t>
      </w:r>
      <w:r>
        <w:t xml:space="preserve"> ABC Electronics</w:t>
      </w:r>
      <w:r>
        <w:br/>
      </w:r>
      <w:r>
        <w:rPr>
          <w:rStyle w:val="Strong"/>
        </w:rPr>
        <w:t>Departments:</w:t>
      </w:r>
      <w:r>
        <w:t xml:space="preserve"> Assembly and Testing</w:t>
      </w:r>
      <w:r>
        <w:br/>
      </w:r>
      <w:r>
        <w:rPr>
          <w:rStyle w:val="Strong"/>
        </w:rPr>
        <w:t>Period:</w:t>
      </w:r>
      <w:r>
        <w:t xml:space="preserve"> January</w:t>
      </w:r>
    </w:p>
    <w:p w14:paraId="3785D8FC" w14:textId="77777777" w:rsidR="00136F22" w:rsidRDefault="00000000">
      <w:pPr>
        <w:pStyle w:val="NormalWeb"/>
        <w:jc w:val="both"/>
      </w:pPr>
      <w:r>
        <w:rPr>
          <w:rStyle w:val="Strong"/>
        </w:rPr>
        <w:t>Data Provided for Assembly Department:</w:t>
      </w:r>
    </w:p>
    <w:p w14:paraId="24E20E32" w14:textId="77777777" w:rsidR="00136F22" w:rsidRDefault="00000000">
      <w:pPr>
        <w:numPr>
          <w:ilvl w:val="0"/>
          <w:numId w:val="94"/>
        </w:numPr>
        <w:spacing w:beforeAutospacing="1" w:afterAutospacing="1"/>
        <w:jc w:val="both"/>
      </w:pPr>
      <w:r>
        <w:rPr>
          <w:rStyle w:val="Strong"/>
        </w:rPr>
        <w:t>Units in Beginning Work in Process Inventory:</w:t>
      </w:r>
      <w:r>
        <w:t xml:space="preserve"> 5,000 units (100% complete for materials, 30% complete for conversion costs)</w:t>
      </w:r>
    </w:p>
    <w:p w14:paraId="0F47550E" w14:textId="77777777" w:rsidR="00136F22" w:rsidRDefault="00000000">
      <w:pPr>
        <w:numPr>
          <w:ilvl w:val="0"/>
          <w:numId w:val="94"/>
        </w:numPr>
        <w:spacing w:beforeAutospacing="1" w:afterAutospacing="1"/>
        <w:jc w:val="both"/>
      </w:pPr>
      <w:r>
        <w:rPr>
          <w:rStyle w:val="Strong"/>
        </w:rPr>
        <w:t>Units Started:</w:t>
      </w:r>
      <w:r>
        <w:t xml:space="preserve"> 25,000 units</w:t>
      </w:r>
    </w:p>
    <w:p w14:paraId="3E96B91A" w14:textId="77777777" w:rsidR="00136F22" w:rsidRDefault="00000000">
      <w:pPr>
        <w:numPr>
          <w:ilvl w:val="0"/>
          <w:numId w:val="94"/>
        </w:numPr>
        <w:spacing w:beforeAutospacing="1" w:afterAutospacing="1"/>
        <w:jc w:val="both"/>
      </w:pPr>
      <w:r>
        <w:rPr>
          <w:rStyle w:val="Strong"/>
        </w:rPr>
        <w:t>Units Transferred Out:</w:t>
      </w:r>
      <w:r>
        <w:t xml:space="preserve"> 20,000 units</w:t>
      </w:r>
    </w:p>
    <w:p w14:paraId="3747EB12" w14:textId="77777777" w:rsidR="00136F22" w:rsidRDefault="00000000">
      <w:pPr>
        <w:numPr>
          <w:ilvl w:val="0"/>
          <w:numId w:val="94"/>
        </w:numPr>
        <w:spacing w:beforeAutospacing="1" w:afterAutospacing="1"/>
        <w:jc w:val="both"/>
      </w:pPr>
      <w:r>
        <w:rPr>
          <w:rStyle w:val="Strong"/>
        </w:rPr>
        <w:t>Ending Work in Process Inventory:</w:t>
      </w:r>
      <w:r>
        <w:t xml:space="preserve"> 10,000 units (100% complete for materials, 40% complete for conversion costs)</w:t>
      </w:r>
    </w:p>
    <w:p w14:paraId="5D11D619" w14:textId="77777777" w:rsidR="00136F22" w:rsidRDefault="00000000">
      <w:pPr>
        <w:numPr>
          <w:ilvl w:val="0"/>
          <w:numId w:val="94"/>
        </w:numPr>
        <w:spacing w:beforeAutospacing="1" w:afterAutospacing="1"/>
        <w:jc w:val="both"/>
      </w:pPr>
      <w:r>
        <w:rPr>
          <w:rStyle w:val="Strong"/>
        </w:rPr>
        <w:t>Costs Incurred in Assembly Department:</w:t>
      </w:r>
    </w:p>
    <w:p w14:paraId="104F5EA4" w14:textId="77777777" w:rsidR="00136F22" w:rsidRDefault="00000000">
      <w:pPr>
        <w:numPr>
          <w:ilvl w:val="1"/>
          <w:numId w:val="95"/>
        </w:numPr>
        <w:spacing w:beforeAutospacing="1" w:afterAutospacing="1"/>
        <w:jc w:val="both"/>
      </w:pPr>
      <w:r>
        <w:rPr>
          <w:rStyle w:val="Strong"/>
        </w:rPr>
        <w:t>Direct Materials:</w:t>
      </w:r>
      <w:r>
        <w:t xml:space="preserve"> $60,000</w:t>
      </w:r>
    </w:p>
    <w:p w14:paraId="4FEE8016" w14:textId="77777777" w:rsidR="00136F22" w:rsidRDefault="00000000">
      <w:pPr>
        <w:numPr>
          <w:ilvl w:val="1"/>
          <w:numId w:val="95"/>
        </w:numPr>
        <w:spacing w:beforeAutospacing="1" w:afterAutospacing="1"/>
        <w:jc w:val="both"/>
      </w:pPr>
      <w:r>
        <w:rPr>
          <w:rStyle w:val="Strong"/>
        </w:rPr>
        <w:t>Conversion Costs:</w:t>
      </w:r>
      <w:r>
        <w:t xml:space="preserve"> $50,000</w:t>
      </w:r>
    </w:p>
    <w:p w14:paraId="0BB4A2EA" w14:textId="77777777" w:rsidR="00136F22" w:rsidRDefault="00000000">
      <w:pPr>
        <w:pStyle w:val="NormalWeb"/>
        <w:jc w:val="both"/>
      </w:pPr>
      <w:r>
        <w:rPr>
          <w:rStyle w:val="Strong"/>
        </w:rPr>
        <w:t>Data Provided for Testing Department:</w:t>
      </w:r>
    </w:p>
    <w:p w14:paraId="2BDA9319" w14:textId="77777777" w:rsidR="00136F22" w:rsidRDefault="00000000">
      <w:pPr>
        <w:numPr>
          <w:ilvl w:val="0"/>
          <w:numId w:val="96"/>
        </w:numPr>
        <w:spacing w:beforeAutospacing="1" w:afterAutospacing="1"/>
        <w:jc w:val="both"/>
      </w:pPr>
      <w:r>
        <w:rPr>
          <w:rStyle w:val="Strong"/>
        </w:rPr>
        <w:t>Units in Beginning Work in Process Inventory:</w:t>
      </w:r>
      <w:r>
        <w:t xml:space="preserve"> 0 units</w:t>
      </w:r>
    </w:p>
    <w:p w14:paraId="7B49E05F" w14:textId="77777777" w:rsidR="00136F22" w:rsidRDefault="00000000">
      <w:pPr>
        <w:numPr>
          <w:ilvl w:val="0"/>
          <w:numId w:val="96"/>
        </w:numPr>
        <w:spacing w:beforeAutospacing="1" w:afterAutospacing="1"/>
        <w:jc w:val="both"/>
      </w:pPr>
      <w:r>
        <w:rPr>
          <w:rStyle w:val="Strong"/>
        </w:rPr>
        <w:t>Units Started:</w:t>
      </w:r>
      <w:r>
        <w:t xml:space="preserve"> 20,000 units</w:t>
      </w:r>
    </w:p>
    <w:p w14:paraId="5C31A8DA" w14:textId="77777777" w:rsidR="00136F22" w:rsidRDefault="00000000">
      <w:pPr>
        <w:numPr>
          <w:ilvl w:val="0"/>
          <w:numId w:val="96"/>
        </w:numPr>
        <w:spacing w:beforeAutospacing="1" w:afterAutospacing="1"/>
        <w:jc w:val="both"/>
      </w:pPr>
      <w:r>
        <w:rPr>
          <w:rStyle w:val="Strong"/>
        </w:rPr>
        <w:t>Units Transferred Out:</w:t>
      </w:r>
      <w:r>
        <w:t xml:space="preserve"> 20,000 units</w:t>
      </w:r>
    </w:p>
    <w:p w14:paraId="78279546" w14:textId="77777777" w:rsidR="00136F22" w:rsidRDefault="00000000">
      <w:pPr>
        <w:numPr>
          <w:ilvl w:val="0"/>
          <w:numId w:val="96"/>
        </w:numPr>
        <w:spacing w:beforeAutospacing="1" w:afterAutospacing="1"/>
        <w:jc w:val="both"/>
      </w:pPr>
      <w:r>
        <w:rPr>
          <w:rStyle w:val="Strong"/>
        </w:rPr>
        <w:t>Ending Work in Process Inventory:</w:t>
      </w:r>
      <w:r>
        <w:t xml:space="preserve"> 0 units</w:t>
      </w:r>
    </w:p>
    <w:p w14:paraId="219695B8" w14:textId="77777777" w:rsidR="00136F22" w:rsidRDefault="00000000">
      <w:pPr>
        <w:numPr>
          <w:ilvl w:val="0"/>
          <w:numId w:val="96"/>
        </w:numPr>
        <w:spacing w:beforeAutospacing="1" w:afterAutospacing="1"/>
        <w:jc w:val="both"/>
      </w:pPr>
      <w:r>
        <w:rPr>
          <w:rStyle w:val="Strong"/>
        </w:rPr>
        <w:t>Costs Incurred in Testing Department:</w:t>
      </w:r>
    </w:p>
    <w:p w14:paraId="28FA6DEA" w14:textId="77777777" w:rsidR="00136F22" w:rsidRDefault="00000000">
      <w:pPr>
        <w:numPr>
          <w:ilvl w:val="1"/>
          <w:numId w:val="97"/>
        </w:numPr>
        <w:spacing w:beforeAutospacing="1" w:afterAutospacing="1"/>
        <w:jc w:val="both"/>
      </w:pPr>
      <w:r>
        <w:rPr>
          <w:rStyle w:val="Strong"/>
        </w:rPr>
        <w:lastRenderedPageBreak/>
        <w:t>Direct Materials:</w:t>
      </w:r>
      <w:r>
        <w:t xml:space="preserve"> $40,000</w:t>
      </w:r>
    </w:p>
    <w:p w14:paraId="2A577B15" w14:textId="77777777" w:rsidR="00136F22" w:rsidRDefault="00000000">
      <w:pPr>
        <w:numPr>
          <w:ilvl w:val="1"/>
          <w:numId w:val="97"/>
        </w:numPr>
        <w:spacing w:beforeAutospacing="1" w:afterAutospacing="1"/>
        <w:jc w:val="both"/>
      </w:pPr>
      <w:r>
        <w:rPr>
          <w:rStyle w:val="Strong"/>
        </w:rPr>
        <w:t>Conversion Costs:</w:t>
      </w:r>
      <w:r>
        <w:t xml:space="preserve"> $30,000</w:t>
      </w:r>
    </w:p>
    <w:p w14:paraId="79199CA2" w14:textId="77777777" w:rsidR="00136F22" w:rsidRDefault="00000000">
      <w:pPr>
        <w:pStyle w:val="NormalWeb"/>
        <w:jc w:val="both"/>
      </w:pPr>
      <w:r>
        <w:rPr>
          <w:rStyle w:val="Strong"/>
        </w:rPr>
        <w:t>Required:</w:t>
      </w:r>
    </w:p>
    <w:p w14:paraId="669AE20B" w14:textId="77777777" w:rsidR="00136F22" w:rsidRDefault="00000000">
      <w:pPr>
        <w:numPr>
          <w:ilvl w:val="0"/>
          <w:numId w:val="98"/>
        </w:numPr>
        <w:spacing w:beforeAutospacing="1" w:afterAutospacing="1"/>
        <w:jc w:val="both"/>
      </w:pPr>
      <w:r>
        <w:t>Calculate the equivalent units of production for both departments.</w:t>
      </w:r>
    </w:p>
    <w:p w14:paraId="5EDEAF1D" w14:textId="77777777" w:rsidR="00136F22" w:rsidRDefault="00000000">
      <w:pPr>
        <w:numPr>
          <w:ilvl w:val="0"/>
          <w:numId w:val="98"/>
        </w:numPr>
        <w:spacing w:beforeAutospacing="1" w:afterAutospacing="1"/>
        <w:jc w:val="both"/>
      </w:pPr>
      <w:r>
        <w:t>Calculate the cost per equivalent unit for both departments.</w:t>
      </w:r>
    </w:p>
    <w:p w14:paraId="1FF0D3B0" w14:textId="77777777" w:rsidR="00136F22" w:rsidRDefault="00000000">
      <w:pPr>
        <w:numPr>
          <w:ilvl w:val="0"/>
          <w:numId w:val="98"/>
        </w:numPr>
        <w:spacing w:beforeAutospacing="1" w:afterAutospacing="1"/>
        <w:jc w:val="both"/>
      </w:pPr>
      <w:r>
        <w:t>Calculate the total cost assigned to the units transferred out in each department.</w:t>
      </w:r>
    </w:p>
    <w:p w14:paraId="74F5CCD8" w14:textId="77777777" w:rsidR="00136F22" w:rsidRDefault="00000000">
      <w:pPr>
        <w:jc w:val="both"/>
      </w:pPr>
      <w:r>
        <w:pict w14:anchorId="6236A224">
          <v:rect id="_x0000_i1054" style="width:6in;height:1.5pt" o:hralign="center" o:hrstd="t" o:hr="t" fillcolor="#a0a0a0" stroked="f"/>
        </w:pict>
      </w:r>
    </w:p>
    <w:p w14:paraId="14C0665E" w14:textId="77777777" w:rsidR="00136F22" w:rsidRDefault="00000000">
      <w:pPr>
        <w:pStyle w:val="NormalWeb"/>
        <w:jc w:val="both"/>
      </w:pPr>
      <w:r>
        <w:rPr>
          <w:rStyle w:val="Strong"/>
        </w:rPr>
        <w:t>Solution:</w:t>
      </w:r>
    </w:p>
    <w:p w14:paraId="3423ED34" w14:textId="77777777" w:rsidR="00136F22" w:rsidRDefault="00000000">
      <w:pPr>
        <w:pStyle w:val="Heading4"/>
        <w:keepNext w:val="0"/>
        <w:keepLines w:val="0"/>
        <w:jc w:val="both"/>
      </w:pPr>
      <w:bookmarkStart w:id="160" w:name="_Toc11926"/>
      <w:r>
        <w:rPr>
          <w:rStyle w:val="Strong"/>
          <w:b/>
        </w:rPr>
        <w:t>1. Equivalent Units of Production for Assembly Department</w:t>
      </w:r>
      <w:bookmarkEnd w:id="160"/>
    </w:p>
    <w:p w14:paraId="614FC18D" w14:textId="77777777" w:rsidR="00136F22" w:rsidRDefault="00000000">
      <w:pPr>
        <w:pStyle w:val="NormalWeb"/>
        <w:numPr>
          <w:ilvl w:val="0"/>
          <w:numId w:val="99"/>
        </w:numPr>
        <w:jc w:val="both"/>
      </w:pPr>
      <w:r>
        <w:rPr>
          <w:rStyle w:val="Strong"/>
        </w:rPr>
        <w:t>Direct Materials:</w:t>
      </w:r>
    </w:p>
    <w:p w14:paraId="4BC11A02" w14:textId="77777777" w:rsidR="00136F22" w:rsidRDefault="00000000">
      <w:pPr>
        <w:numPr>
          <w:ilvl w:val="1"/>
          <w:numId w:val="100"/>
        </w:numPr>
        <w:spacing w:beforeAutospacing="1" w:afterAutospacing="1"/>
        <w:jc w:val="both"/>
      </w:pPr>
      <w:r>
        <w:t>Units completed and transferred out: 20,000 units × 100% = 20,000 equivalent units</w:t>
      </w:r>
    </w:p>
    <w:p w14:paraId="4A0FAC1F" w14:textId="77777777" w:rsidR="00136F22" w:rsidRDefault="00000000">
      <w:pPr>
        <w:numPr>
          <w:ilvl w:val="1"/>
          <w:numId w:val="100"/>
        </w:numPr>
        <w:spacing w:beforeAutospacing="1" w:afterAutospacing="1"/>
        <w:jc w:val="both"/>
      </w:pPr>
      <w:r>
        <w:t>Ending WIP: 10,000 units × 100% = 10,000 equivalent units</w:t>
      </w:r>
    </w:p>
    <w:p w14:paraId="564B0298" w14:textId="77777777" w:rsidR="00136F22" w:rsidRDefault="00000000">
      <w:pPr>
        <w:numPr>
          <w:ilvl w:val="1"/>
          <w:numId w:val="100"/>
        </w:numPr>
        <w:spacing w:beforeAutospacing="1" w:afterAutospacing="1"/>
        <w:jc w:val="both"/>
      </w:pPr>
      <w:r>
        <w:rPr>
          <w:rStyle w:val="Strong"/>
        </w:rPr>
        <w:t>Total Equivalent Units for Direct Materials = 20,000 + 10,000 = 30,000 units</w:t>
      </w:r>
    </w:p>
    <w:p w14:paraId="16AF5930" w14:textId="77777777" w:rsidR="00136F22" w:rsidRDefault="00000000">
      <w:pPr>
        <w:pStyle w:val="NormalWeb"/>
        <w:ind w:left="720"/>
        <w:jc w:val="both"/>
      </w:pPr>
      <w:r>
        <w:rPr>
          <w:rStyle w:val="Strong"/>
        </w:rPr>
        <w:t>Conversion Costs:</w:t>
      </w:r>
    </w:p>
    <w:p w14:paraId="5FFD435A" w14:textId="77777777" w:rsidR="00136F22" w:rsidRDefault="00000000">
      <w:pPr>
        <w:numPr>
          <w:ilvl w:val="1"/>
          <w:numId w:val="101"/>
        </w:numPr>
        <w:spacing w:beforeAutospacing="1" w:afterAutospacing="1"/>
        <w:jc w:val="both"/>
      </w:pPr>
      <w:r>
        <w:t>Units completed and transferred out: 20,000 units × 100% = 20,000 equivalent units</w:t>
      </w:r>
    </w:p>
    <w:p w14:paraId="120DC763" w14:textId="77777777" w:rsidR="00136F22" w:rsidRDefault="00000000">
      <w:pPr>
        <w:numPr>
          <w:ilvl w:val="1"/>
          <w:numId w:val="101"/>
        </w:numPr>
        <w:spacing w:beforeAutospacing="1" w:afterAutospacing="1"/>
        <w:jc w:val="both"/>
      </w:pPr>
      <w:r>
        <w:t>Ending WIP: 10,000 units × 40% = 4,000 equivalent units</w:t>
      </w:r>
    </w:p>
    <w:p w14:paraId="35A6E5D3" w14:textId="77777777" w:rsidR="00136F22" w:rsidRDefault="00000000">
      <w:pPr>
        <w:numPr>
          <w:ilvl w:val="1"/>
          <w:numId w:val="101"/>
        </w:numPr>
        <w:spacing w:beforeAutospacing="1" w:afterAutospacing="1"/>
        <w:jc w:val="both"/>
      </w:pPr>
      <w:r>
        <w:rPr>
          <w:rStyle w:val="Strong"/>
        </w:rPr>
        <w:t>Total Equivalent Units for Conversion Costs = 20,000 + 4,000 = 24,000 units</w:t>
      </w:r>
    </w:p>
    <w:p w14:paraId="5ECBA6B8" w14:textId="77777777" w:rsidR="00136F22" w:rsidRDefault="00000000">
      <w:pPr>
        <w:jc w:val="both"/>
      </w:pPr>
      <w:r>
        <w:pict w14:anchorId="64F7176B">
          <v:rect id="_x0000_i1055" style="width:6in;height:1.5pt" o:hralign="center" o:hrstd="t" o:hr="t" fillcolor="#a0a0a0" stroked="f"/>
        </w:pict>
      </w:r>
    </w:p>
    <w:p w14:paraId="45C7BD3B" w14:textId="77777777" w:rsidR="00136F22" w:rsidRDefault="00000000">
      <w:pPr>
        <w:pStyle w:val="Heading4"/>
        <w:keepNext w:val="0"/>
        <w:keepLines w:val="0"/>
        <w:jc w:val="both"/>
      </w:pPr>
      <w:bookmarkStart w:id="161" w:name="_Toc31816"/>
      <w:r>
        <w:rPr>
          <w:rStyle w:val="Strong"/>
          <w:b/>
        </w:rPr>
        <w:t>2. Equivalent Units of Production for Testing Department</w:t>
      </w:r>
      <w:bookmarkEnd w:id="161"/>
    </w:p>
    <w:p w14:paraId="1AB358DA" w14:textId="77777777" w:rsidR="00136F22" w:rsidRDefault="00000000">
      <w:pPr>
        <w:pStyle w:val="NormalWeb"/>
        <w:numPr>
          <w:ilvl w:val="0"/>
          <w:numId w:val="102"/>
        </w:numPr>
        <w:jc w:val="both"/>
      </w:pPr>
      <w:r>
        <w:rPr>
          <w:rStyle w:val="Strong"/>
        </w:rPr>
        <w:t>Direct Materials:</w:t>
      </w:r>
    </w:p>
    <w:p w14:paraId="6D64638E" w14:textId="77777777" w:rsidR="00136F22" w:rsidRDefault="00000000">
      <w:pPr>
        <w:numPr>
          <w:ilvl w:val="1"/>
          <w:numId w:val="103"/>
        </w:numPr>
        <w:spacing w:beforeAutospacing="1" w:afterAutospacing="1"/>
        <w:jc w:val="both"/>
      </w:pPr>
      <w:r>
        <w:t>Units completed and transferred out: 20,000 units × 100% = 20,000 equivalent units</w:t>
      </w:r>
    </w:p>
    <w:p w14:paraId="3F4C3FEA" w14:textId="77777777" w:rsidR="00136F22" w:rsidRDefault="00000000">
      <w:pPr>
        <w:numPr>
          <w:ilvl w:val="1"/>
          <w:numId w:val="103"/>
        </w:numPr>
        <w:spacing w:beforeAutospacing="1" w:afterAutospacing="1"/>
        <w:jc w:val="both"/>
      </w:pPr>
      <w:r>
        <w:rPr>
          <w:rStyle w:val="Strong"/>
        </w:rPr>
        <w:t>Total Equivalent Units for Direct Materials = 20,000 units</w:t>
      </w:r>
    </w:p>
    <w:p w14:paraId="6B3CBB43" w14:textId="77777777" w:rsidR="00136F22" w:rsidRDefault="00000000">
      <w:pPr>
        <w:pStyle w:val="NormalWeb"/>
        <w:ind w:left="720"/>
        <w:jc w:val="both"/>
      </w:pPr>
      <w:r>
        <w:rPr>
          <w:rStyle w:val="Strong"/>
        </w:rPr>
        <w:t>Conversion Costs:</w:t>
      </w:r>
    </w:p>
    <w:p w14:paraId="13E8EF94" w14:textId="77777777" w:rsidR="00136F22" w:rsidRDefault="00000000">
      <w:pPr>
        <w:numPr>
          <w:ilvl w:val="1"/>
          <w:numId w:val="104"/>
        </w:numPr>
        <w:spacing w:beforeAutospacing="1" w:afterAutospacing="1"/>
        <w:jc w:val="both"/>
      </w:pPr>
      <w:r>
        <w:t>Units completed and transferred out: 20,000 units × 100% = 20,000 equivalent units</w:t>
      </w:r>
    </w:p>
    <w:p w14:paraId="6A3BCC84" w14:textId="77777777" w:rsidR="00136F22" w:rsidRDefault="00000000">
      <w:pPr>
        <w:numPr>
          <w:ilvl w:val="1"/>
          <w:numId w:val="104"/>
        </w:numPr>
        <w:spacing w:beforeAutospacing="1" w:afterAutospacing="1"/>
        <w:jc w:val="both"/>
      </w:pPr>
      <w:r>
        <w:rPr>
          <w:rStyle w:val="Strong"/>
        </w:rPr>
        <w:t>Total Equivalent Units for Conversion Costs = 20,000 units</w:t>
      </w:r>
    </w:p>
    <w:p w14:paraId="1321D64C" w14:textId="77777777" w:rsidR="00136F22" w:rsidRDefault="00136F22">
      <w:pPr>
        <w:spacing w:beforeAutospacing="1" w:afterAutospacing="1"/>
        <w:jc w:val="both"/>
      </w:pPr>
    </w:p>
    <w:p w14:paraId="1426DC22" w14:textId="77777777" w:rsidR="00136F22" w:rsidRDefault="00000000">
      <w:pPr>
        <w:jc w:val="both"/>
      </w:pPr>
      <w:r>
        <w:pict w14:anchorId="764A43A0">
          <v:rect id="_x0000_i1056" style="width:6in;height:1.5pt" o:hralign="center" o:hrstd="t" o:hr="t" fillcolor="#a0a0a0" stroked="f"/>
        </w:pict>
      </w:r>
    </w:p>
    <w:p w14:paraId="31D7B282" w14:textId="77777777" w:rsidR="00136F22" w:rsidRDefault="00000000">
      <w:pPr>
        <w:pStyle w:val="Heading4"/>
        <w:keepNext w:val="0"/>
        <w:keepLines w:val="0"/>
        <w:jc w:val="both"/>
      </w:pPr>
      <w:bookmarkStart w:id="162" w:name="_Toc9458"/>
      <w:r>
        <w:rPr>
          <w:rStyle w:val="Strong"/>
          <w:b/>
        </w:rPr>
        <w:t>3. Cost per Equivalent Unit</w:t>
      </w:r>
      <w:bookmarkEnd w:id="162"/>
    </w:p>
    <w:p w14:paraId="3AE7FADF" w14:textId="77777777" w:rsidR="00136F22" w:rsidRDefault="00000000">
      <w:pPr>
        <w:pStyle w:val="NormalWeb"/>
        <w:numPr>
          <w:ilvl w:val="0"/>
          <w:numId w:val="105"/>
        </w:numPr>
        <w:jc w:val="both"/>
      </w:pPr>
      <w:r>
        <w:rPr>
          <w:rStyle w:val="Strong"/>
        </w:rPr>
        <w:t>Assembly Department:</w:t>
      </w:r>
    </w:p>
    <w:p w14:paraId="70900816" w14:textId="77777777" w:rsidR="00136F22" w:rsidRDefault="00000000">
      <w:pPr>
        <w:numPr>
          <w:ilvl w:val="1"/>
          <w:numId w:val="106"/>
        </w:numPr>
        <w:spacing w:beforeAutospacing="1" w:afterAutospacing="1"/>
        <w:jc w:val="both"/>
      </w:pPr>
      <w:r>
        <w:rPr>
          <w:rStyle w:val="Strong"/>
        </w:rPr>
        <w:lastRenderedPageBreak/>
        <w:t>Direct-Materials:</w:t>
      </w:r>
      <w:r>
        <w:t xml:space="preserve"> Cost per Equivalent Unit for Materials=Total Direct Materials Costs/Total Equivalent Units for Materials=60,000/30,000=2.00 per unit</w:t>
      </w:r>
    </w:p>
    <w:p w14:paraId="60933458" w14:textId="77777777" w:rsidR="00136F22" w:rsidRDefault="00000000">
      <w:pPr>
        <w:numPr>
          <w:ilvl w:val="1"/>
          <w:numId w:val="106"/>
        </w:numPr>
        <w:spacing w:beforeAutospacing="1" w:afterAutospacing="1"/>
        <w:jc w:val="both"/>
      </w:pPr>
      <w:r>
        <w:rPr>
          <w:rStyle w:val="Strong"/>
        </w:rPr>
        <w:t>Conversion Costs:</w:t>
      </w:r>
      <w:r>
        <w:t xml:space="preserve"> Cost per Equivalent Unit for Conversion=Total Conversion Costs/Total Equivalent Units for Conversion=50,000/24,000=2.08 per unit</w:t>
      </w:r>
    </w:p>
    <w:p w14:paraId="0A4BF3A8" w14:textId="77777777" w:rsidR="00136F22" w:rsidRDefault="00000000">
      <w:pPr>
        <w:pStyle w:val="NormalWeb"/>
        <w:ind w:left="720"/>
        <w:jc w:val="both"/>
      </w:pPr>
      <w:r>
        <w:rPr>
          <w:rStyle w:val="Strong"/>
        </w:rPr>
        <w:t>Testing Department:</w:t>
      </w:r>
    </w:p>
    <w:p w14:paraId="1ECF25C9" w14:textId="77777777" w:rsidR="00136F22" w:rsidRDefault="00000000">
      <w:pPr>
        <w:numPr>
          <w:ilvl w:val="1"/>
          <w:numId w:val="107"/>
        </w:numPr>
        <w:spacing w:beforeAutospacing="1" w:afterAutospacing="1"/>
        <w:jc w:val="both"/>
      </w:pPr>
      <w:r>
        <w:rPr>
          <w:rStyle w:val="Strong"/>
        </w:rPr>
        <w:t>Direct-Materials:</w:t>
      </w:r>
      <w:r>
        <w:t xml:space="preserve"> Cost per Equivalent Unit for Materials=Total Direct Materials Costs/Total Equivalent Units for Materials=40,000/20,000=2.00 per unit</w:t>
      </w:r>
    </w:p>
    <w:p w14:paraId="0BE95AE0" w14:textId="77777777" w:rsidR="00136F22" w:rsidRDefault="00000000">
      <w:pPr>
        <w:numPr>
          <w:ilvl w:val="1"/>
          <w:numId w:val="107"/>
        </w:numPr>
        <w:spacing w:beforeAutospacing="1" w:afterAutospacing="1"/>
        <w:jc w:val="both"/>
      </w:pPr>
      <w:r>
        <w:rPr>
          <w:rStyle w:val="Strong"/>
        </w:rPr>
        <w:t>Conversion Costs:</w:t>
      </w:r>
      <w:r>
        <w:t xml:space="preserve"> Cost per Equivalent Unit for Conversion=Total Conversion Costs/Total Equivalent Units for Conversion=30,000/20,000=1.50 per unit</w:t>
      </w:r>
    </w:p>
    <w:p w14:paraId="12500876" w14:textId="77777777" w:rsidR="00136F22" w:rsidRDefault="00000000">
      <w:pPr>
        <w:jc w:val="both"/>
      </w:pPr>
      <w:r>
        <w:pict w14:anchorId="1A115693">
          <v:rect id="_x0000_i1057" style="width:6in;height:1.5pt" o:hralign="center" o:hrstd="t" o:hr="t" fillcolor="#a0a0a0" stroked="f"/>
        </w:pict>
      </w:r>
    </w:p>
    <w:p w14:paraId="23615C7A" w14:textId="77777777" w:rsidR="00136F22" w:rsidRDefault="00000000">
      <w:pPr>
        <w:pStyle w:val="Heading4"/>
        <w:keepNext w:val="0"/>
        <w:keepLines w:val="0"/>
        <w:jc w:val="both"/>
      </w:pPr>
      <w:bookmarkStart w:id="163" w:name="_Toc2667"/>
      <w:r>
        <w:rPr>
          <w:rStyle w:val="Strong"/>
          <w:b/>
        </w:rPr>
        <w:t>4. Assigning Costs to Units Transferred Out</w:t>
      </w:r>
      <w:bookmarkEnd w:id="163"/>
    </w:p>
    <w:p w14:paraId="69258457" w14:textId="77777777" w:rsidR="00136F22" w:rsidRDefault="00000000">
      <w:pPr>
        <w:pStyle w:val="NormalWeb"/>
        <w:numPr>
          <w:ilvl w:val="0"/>
          <w:numId w:val="108"/>
        </w:numPr>
        <w:jc w:val="both"/>
      </w:pPr>
      <w:r>
        <w:rPr>
          <w:rStyle w:val="Strong"/>
        </w:rPr>
        <w:t>Assembly Department:</w:t>
      </w:r>
    </w:p>
    <w:p w14:paraId="5F52FD82" w14:textId="77777777" w:rsidR="00136F22" w:rsidRDefault="00000000">
      <w:pPr>
        <w:numPr>
          <w:ilvl w:val="1"/>
          <w:numId w:val="109"/>
        </w:numPr>
        <w:spacing w:beforeAutospacing="1" w:afterAutospacing="1"/>
        <w:jc w:val="both"/>
      </w:pPr>
      <w:r>
        <w:t>Direct Materials: 20,000 units × $2.00 = $40,000</w:t>
      </w:r>
    </w:p>
    <w:p w14:paraId="0DD44064" w14:textId="77777777" w:rsidR="00136F22" w:rsidRDefault="00000000">
      <w:pPr>
        <w:numPr>
          <w:ilvl w:val="1"/>
          <w:numId w:val="109"/>
        </w:numPr>
        <w:spacing w:beforeAutospacing="1" w:afterAutospacing="1"/>
        <w:jc w:val="both"/>
      </w:pPr>
      <w:r>
        <w:t>Conversion Costs: 20,000 units × $2.08 = $41,600</w:t>
      </w:r>
    </w:p>
    <w:p w14:paraId="22B6FFD7" w14:textId="77777777" w:rsidR="00136F22" w:rsidRDefault="00000000">
      <w:pPr>
        <w:numPr>
          <w:ilvl w:val="1"/>
          <w:numId w:val="109"/>
        </w:numPr>
        <w:spacing w:beforeAutospacing="1" w:afterAutospacing="1"/>
        <w:jc w:val="both"/>
      </w:pPr>
      <w:r>
        <w:rPr>
          <w:rStyle w:val="Strong"/>
        </w:rPr>
        <w:t>Total Cost for Units Transferred Out = $40,000 + $41,600 = $81,600</w:t>
      </w:r>
    </w:p>
    <w:p w14:paraId="6181A7D5" w14:textId="77777777" w:rsidR="00136F22" w:rsidRDefault="00000000">
      <w:pPr>
        <w:pStyle w:val="NormalWeb"/>
        <w:ind w:left="720"/>
        <w:jc w:val="both"/>
      </w:pPr>
      <w:r>
        <w:rPr>
          <w:rStyle w:val="Strong"/>
        </w:rPr>
        <w:t>Testing Department:</w:t>
      </w:r>
    </w:p>
    <w:p w14:paraId="46107038" w14:textId="77777777" w:rsidR="00136F22" w:rsidRDefault="00000000">
      <w:pPr>
        <w:numPr>
          <w:ilvl w:val="1"/>
          <w:numId w:val="110"/>
        </w:numPr>
        <w:spacing w:beforeAutospacing="1" w:afterAutospacing="1"/>
        <w:jc w:val="both"/>
      </w:pPr>
      <w:r>
        <w:t>Direct Materials: 20,000 units × $2.00 = $40,000</w:t>
      </w:r>
    </w:p>
    <w:p w14:paraId="7FADE603" w14:textId="77777777" w:rsidR="00136F22" w:rsidRDefault="00000000">
      <w:pPr>
        <w:numPr>
          <w:ilvl w:val="1"/>
          <w:numId w:val="110"/>
        </w:numPr>
        <w:spacing w:beforeAutospacing="1" w:afterAutospacing="1"/>
        <w:jc w:val="both"/>
      </w:pPr>
      <w:r>
        <w:t>Conversion Costs: 20,000 units × $1.50 = $30,000</w:t>
      </w:r>
    </w:p>
    <w:p w14:paraId="4D5E00D8" w14:textId="77777777" w:rsidR="00136F22" w:rsidRDefault="00000000">
      <w:pPr>
        <w:numPr>
          <w:ilvl w:val="1"/>
          <w:numId w:val="110"/>
        </w:numPr>
        <w:spacing w:beforeAutospacing="1" w:afterAutospacing="1"/>
        <w:jc w:val="both"/>
      </w:pPr>
      <w:r>
        <w:rPr>
          <w:rStyle w:val="Strong"/>
        </w:rPr>
        <w:t>Total Cost for Units Transferred Out = $40,000 + $30,000 = $70,000</w:t>
      </w:r>
    </w:p>
    <w:p w14:paraId="2A532CC5" w14:textId="77777777" w:rsidR="00136F22" w:rsidRDefault="00000000">
      <w:pPr>
        <w:jc w:val="both"/>
      </w:pPr>
      <w:r>
        <w:pict w14:anchorId="26330C36">
          <v:rect id="_x0000_i1058" style="width:6in;height:1.5pt" o:hralign="center" o:hrstd="t" o:hr="t" fillcolor="#a0a0a0" stroked="f"/>
        </w:pict>
      </w:r>
    </w:p>
    <w:p w14:paraId="53E95449" w14:textId="77777777" w:rsidR="00136F22" w:rsidRDefault="00000000">
      <w:pPr>
        <w:pStyle w:val="NormalWeb"/>
        <w:jc w:val="both"/>
      </w:pPr>
      <w:r>
        <w:rPr>
          <w:rStyle w:val="Strong"/>
        </w:rPr>
        <w:t>Answer:</w:t>
      </w:r>
    </w:p>
    <w:p w14:paraId="395362BD" w14:textId="77777777" w:rsidR="00136F22" w:rsidRDefault="00000000">
      <w:pPr>
        <w:pStyle w:val="NormalWeb"/>
        <w:numPr>
          <w:ilvl w:val="0"/>
          <w:numId w:val="111"/>
        </w:numPr>
        <w:jc w:val="both"/>
      </w:pPr>
      <w:r>
        <w:rPr>
          <w:rStyle w:val="Strong"/>
        </w:rPr>
        <w:t>Equivalent Units:</w:t>
      </w:r>
    </w:p>
    <w:p w14:paraId="4EFFCDEB" w14:textId="77777777" w:rsidR="00136F22" w:rsidRDefault="00000000">
      <w:pPr>
        <w:numPr>
          <w:ilvl w:val="1"/>
          <w:numId w:val="112"/>
        </w:numPr>
        <w:spacing w:beforeAutospacing="1" w:afterAutospacing="1"/>
        <w:jc w:val="both"/>
      </w:pPr>
      <w:r>
        <w:rPr>
          <w:rStyle w:val="Strong"/>
        </w:rPr>
        <w:t>Assembly Department:</w:t>
      </w:r>
    </w:p>
    <w:p w14:paraId="468B815E" w14:textId="77777777" w:rsidR="00136F22" w:rsidRDefault="00000000">
      <w:pPr>
        <w:numPr>
          <w:ilvl w:val="2"/>
          <w:numId w:val="113"/>
        </w:numPr>
        <w:spacing w:beforeAutospacing="1" w:afterAutospacing="1"/>
        <w:jc w:val="both"/>
      </w:pPr>
      <w:r>
        <w:t>Direct Materials: 30,000 units</w:t>
      </w:r>
    </w:p>
    <w:p w14:paraId="70EEDA8C" w14:textId="77777777" w:rsidR="00136F22" w:rsidRDefault="00000000">
      <w:pPr>
        <w:numPr>
          <w:ilvl w:val="2"/>
          <w:numId w:val="113"/>
        </w:numPr>
        <w:spacing w:beforeAutospacing="1" w:afterAutospacing="1"/>
        <w:jc w:val="both"/>
      </w:pPr>
      <w:r>
        <w:t>Conversion Costs: 24,000 units</w:t>
      </w:r>
    </w:p>
    <w:p w14:paraId="1643202D" w14:textId="77777777" w:rsidR="00136F22" w:rsidRDefault="00000000">
      <w:pPr>
        <w:numPr>
          <w:ilvl w:val="1"/>
          <w:numId w:val="112"/>
        </w:numPr>
        <w:spacing w:beforeAutospacing="1" w:afterAutospacing="1"/>
        <w:jc w:val="both"/>
      </w:pPr>
      <w:r>
        <w:rPr>
          <w:rStyle w:val="Strong"/>
        </w:rPr>
        <w:t>Testing Department:</w:t>
      </w:r>
    </w:p>
    <w:p w14:paraId="283626CE" w14:textId="77777777" w:rsidR="00136F22" w:rsidRDefault="00000000">
      <w:pPr>
        <w:numPr>
          <w:ilvl w:val="2"/>
          <w:numId w:val="114"/>
        </w:numPr>
        <w:spacing w:beforeAutospacing="1" w:afterAutospacing="1"/>
        <w:jc w:val="both"/>
      </w:pPr>
      <w:r>
        <w:t>Direct Materials: 20,000 units</w:t>
      </w:r>
    </w:p>
    <w:p w14:paraId="407B791D" w14:textId="77777777" w:rsidR="00136F22" w:rsidRDefault="00000000">
      <w:pPr>
        <w:numPr>
          <w:ilvl w:val="2"/>
          <w:numId w:val="114"/>
        </w:numPr>
        <w:spacing w:beforeAutospacing="1" w:afterAutospacing="1"/>
        <w:jc w:val="both"/>
      </w:pPr>
      <w:r>
        <w:t>Conversion Costs: 20,000 units</w:t>
      </w:r>
    </w:p>
    <w:p w14:paraId="5BE223ED" w14:textId="77777777" w:rsidR="00136F22" w:rsidRDefault="00000000">
      <w:pPr>
        <w:pStyle w:val="NormalWeb"/>
        <w:ind w:left="720"/>
        <w:jc w:val="both"/>
      </w:pPr>
      <w:r>
        <w:rPr>
          <w:rStyle w:val="Strong"/>
        </w:rPr>
        <w:lastRenderedPageBreak/>
        <w:t>Cost per Equivalent Unit:</w:t>
      </w:r>
    </w:p>
    <w:p w14:paraId="0D892580" w14:textId="77777777" w:rsidR="00136F22" w:rsidRDefault="00000000">
      <w:pPr>
        <w:numPr>
          <w:ilvl w:val="0"/>
          <w:numId w:val="115"/>
        </w:numPr>
        <w:spacing w:beforeAutospacing="1" w:afterAutospacing="1"/>
        <w:jc w:val="both"/>
      </w:pPr>
      <w:r>
        <w:rPr>
          <w:rStyle w:val="Strong"/>
        </w:rPr>
        <w:t>Assembly Department:</w:t>
      </w:r>
    </w:p>
    <w:p w14:paraId="61705047" w14:textId="77777777" w:rsidR="00136F22" w:rsidRDefault="00000000">
      <w:pPr>
        <w:numPr>
          <w:ilvl w:val="2"/>
          <w:numId w:val="116"/>
        </w:numPr>
        <w:spacing w:beforeAutospacing="1" w:afterAutospacing="1"/>
        <w:jc w:val="both"/>
      </w:pPr>
      <w:r>
        <w:t>Direct Materials: $2.00 per unit</w:t>
      </w:r>
    </w:p>
    <w:p w14:paraId="2CC49726" w14:textId="77777777" w:rsidR="00136F22" w:rsidRDefault="00000000">
      <w:pPr>
        <w:numPr>
          <w:ilvl w:val="2"/>
          <w:numId w:val="116"/>
        </w:numPr>
        <w:spacing w:beforeAutospacing="1" w:afterAutospacing="1"/>
        <w:jc w:val="both"/>
      </w:pPr>
      <w:r>
        <w:t>Conversion Costs: $2.08 per unit</w:t>
      </w:r>
    </w:p>
    <w:p w14:paraId="0CE7611A" w14:textId="77777777" w:rsidR="00136F22" w:rsidRDefault="00000000">
      <w:pPr>
        <w:numPr>
          <w:ilvl w:val="1"/>
          <w:numId w:val="117"/>
        </w:numPr>
        <w:spacing w:beforeAutospacing="1" w:afterAutospacing="1"/>
        <w:jc w:val="both"/>
      </w:pPr>
      <w:r>
        <w:rPr>
          <w:rStyle w:val="Strong"/>
        </w:rPr>
        <w:t>Testing Department:</w:t>
      </w:r>
    </w:p>
    <w:p w14:paraId="2384E32F" w14:textId="77777777" w:rsidR="00136F22" w:rsidRDefault="00000000">
      <w:pPr>
        <w:numPr>
          <w:ilvl w:val="2"/>
          <w:numId w:val="118"/>
        </w:numPr>
        <w:spacing w:beforeAutospacing="1" w:afterAutospacing="1"/>
        <w:jc w:val="both"/>
      </w:pPr>
      <w:r>
        <w:t>Direct Materials: $2.00 per unit</w:t>
      </w:r>
    </w:p>
    <w:p w14:paraId="3C0C5984" w14:textId="77777777" w:rsidR="00136F22" w:rsidRDefault="00000000">
      <w:pPr>
        <w:numPr>
          <w:ilvl w:val="2"/>
          <w:numId w:val="118"/>
        </w:numPr>
        <w:spacing w:beforeAutospacing="1" w:afterAutospacing="1"/>
        <w:jc w:val="both"/>
      </w:pPr>
      <w:r>
        <w:t>Conversion Costs: $1.50 per unit</w:t>
      </w:r>
    </w:p>
    <w:p w14:paraId="40D2F5D1" w14:textId="77777777" w:rsidR="00136F22" w:rsidRDefault="00000000">
      <w:pPr>
        <w:pStyle w:val="NormalWeb"/>
        <w:jc w:val="both"/>
      </w:pPr>
      <w:r>
        <w:rPr>
          <w:rStyle w:val="Strong"/>
        </w:rPr>
        <w:t>Total Cost Assigned to Units Transferred Out:</w:t>
      </w:r>
    </w:p>
    <w:p w14:paraId="782D3D19" w14:textId="77777777" w:rsidR="00136F22" w:rsidRDefault="00000000">
      <w:pPr>
        <w:numPr>
          <w:ilvl w:val="1"/>
          <w:numId w:val="119"/>
        </w:numPr>
        <w:spacing w:beforeAutospacing="1" w:afterAutospacing="1"/>
        <w:jc w:val="both"/>
      </w:pPr>
      <w:r>
        <w:rPr>
          <w:rStyle w:val="Strong"/>
        </w:rPr>
        <w:t>Assembly Department:</w:t>
      </w:r>
      <w:r>
        <w:t xml:space="preserve"> $81,600</w:t>
      </w:r>
    </w:p>
    <w:p w14:paraId="7A8DD0AE" w14:textId="77777777" w:rsidR="00136F22" w:rsidRDefault="00000000">
      <w:pPr>
        <w:numPr>
          <w:ilvl w:val="1"/>
          <w:numId w:val="119"/>
        </w:numPr>
        <w:spacing w:beforeAutospacing="1" w:afterAutospacing="1"/>
        <w:jc w:val="both"/>
      </w:pPr>
      <w:r>
        <w:rPr>
          <w:rStyle w:val="Strong"/>
        </w:rPr>
        <w:t>Testing Department:</w:t>
      </w:r>
      <w:r>
        <w:t xml:space="preserve"> $70,000</w:t>
      </w:r>
    </w:p>
    <w:p w14:paraId="2D8B92EE" w14:textId="77777777" w:rsidR="00136F22" w:rsidRDefault="00000000">
      <w:pPr>
        <w:jc w:val="both"/>
      </w:pPr>
      <w:r>
        <w:pict w14:anchorId="0F68400C">
          <v:rect id="_x0000_i1059" style="width:6in;height:1.5pt" o:hralign="center" o:hrstd="t" o:hr="t" fillcolor="#a0a0a0" stroked="f"/>
        </w:pict>
      </w:r>
    </w:p>
    <w:p w14:paraId="5E9087B4" w14:textId="77777777" w:rsidR="00136F22" w:rsidRDefault="00000000">
      <w:pPr>
        <w:pStyle w:val="NormalWeb"/>
        <w:jc w:val="both"/>
      </w:pPr>
      <w:r>
        <w:t>These problems demonstrate how process costing is used to allocate costs to units in a continuous production process across different departments. The costs are accumulated, converted to equivalent units, and then assigned to units transferred out or remaining in work in process.</w:t>
      </w:r>
    </w:p>
    <w:p w14:paraId="69B2FD06"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164" w:name="_Toc28465"/>
      <w:r>
        <w:rPr>
          <w:rFonts w:eastAsiaTheme="majorEastAsia"/>
          <w:b w:val="0"/>
          <w:bCs w:val="0"/>
          <w:i w:val="0"/>
          <w:color w:val="0F4761" w:themeColor="accent1" w:themeShade="BF"/>
          <w:kern w:val="2"/>
          <w:sz w:val="28"/>
          <w:szCs w:val="28"/>
          <w14:ligatures w14:val="standardContextual"/>
        </w:rPr>
        <w:t>Activity 3.2  Quiz on job and processing costing computations</w:t>
      </w:r>
      <w:bookmarkEnd w:id="164"/>
    </w:p>
    <w:tbl>
      <w:tblPr>
        <w:tblW w:w="0" w:type="auto"/>
        <w:tblCellMar>
          <w:top w:w="15" w:type="dxa"/>
          <w:left w:w="15" w:type="dxa"/>
          <w:bottom w:w="15" w:type="dxa"/>
          <w:right w:w="15" w:type="dxa"/>
        </w:tblCellMar>
        <w:tblLook w:val="04A0" w:firstRow="1" w:lastRow="0" w:firstColumn="1" w:lastColumn="0" w:noHBand="0" w:noVBand="1"/>
      </w:tblPr>
      <w:tblGrid>
        <w:gridCol w:w="990"/>
        <w:gridCol w:w="6765"/>
      </w:tblGrid>
      <w:tr w:rsidR="00136F22" w14:paraId="5E6F6E17" w14:textId="77777777">
        <w:tc>
          <w:tcPr>
            <w:tcW w:w="0" w:type="auto"/>
            <w:vAlign w:val="center"/>
          </w:tcPr>
          <w:p w14:paraId="12A1B9F5"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2D6DCA54" wp14:editId="569A7C49">
                  <wp:extent cx="596900" cy="596900"/>
                  <wp:effectExtent l="0" t="0" r="12700" b="12700"/>
                  <wp:docPr id="59"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0" w:type="auto"/>
            <w:vAlign w:val="center"/>
          </w:tcPr>
          <w:p w14:paraId="61679942" w14:textId="77777777" w:rsidR="00136F22" w:rsidRDefault="00000000">
            <w:pPr>
              <w:pStyle w:val="Heading4"/>
              <w:spacing w:after="0"/>
            </w:pPr>
            <w:bookmarkStart w:id="165" w:name="_Toc16062"/>
            <w:r>
              <w:t>How much do I know about job and process costing computations</w:t>
            </w:r>
            <w:bookmarkEnd w:id="165"/>
            <w:r>
              <w:t xml:space="preserve"> </w:t>
            </w:r>
          </w:p>
        </w:tc>
      </w:tr>
    </w:tbl>
    <w:p w14:paraId="73DF3E85" w14:textId="77777777" w:rsidR="00136F22" w:rsidRDefault="00136F22">
      <w:pPr>
        <w:rPr>
          <w:b/>
          <w:bCs/>
          <w:color w:val="C00000"/>
        </w:rPr>
      </w:pPr>
    </w:p>
    <w:p w14:paraId="566E702C" w14:textId="77777777" w:rsidR="00136F22" w:rsidRDefault="00000000">
      <w:pPr>
        <w:pStyle w:val="Heading3"/>
        <w:rPr>
          <w:rStyle w:val="Strong"/>
          <w:b/>
          <w:bCs/>
        </w:rPr>
      </w:pPr>
      <w:bookmarkStart w:id="166" w:name="_Toc24108"/>
      <w:r>
        <w:rPr>
          <w:rStyle w:val="Strong"/>
          <w:b/>
          <w:bCs/>
        </w:rPr>
        <w:t>Instructions: Attempt the following questions</w:t>
      </w:r>
      <w:bookmarkEnd w:id="166"/>
    </w:p>
    <w:p w14:paraId="65D22B90" w14:textId="77777777" w:rsidR="00136F22" w:rsidRDefault="00136F22">
      <w:pPr>
        <w:rPr>
          <w:rStyle w:val="Strong"/>
          <w:b w:val="0"/>
          <w:bCs w:val="0"/>
        </w:rPr>
      </w:pPr>
    </w:p>
    <w:p w14:paraId="4ADE1C83" w14:textId="77777777" w:rsidR="00136F22" w:rsidRDefault="00000000">
      <w:pPr>
        <w:pStyle w:val="Heading3"/>
      </w:pPr>
      <w:bookmarkStart w:id="167" w:name="_Toc32402"/>
      <w:r>
        <w:rPr>
          <w:rStyle w:val="Strong"/>
          <w:b/>
          <w:bCs/>
        </w:rPr>
        <w:t>Job Order Costing Problem 1</w:t>
      </w:r>
      <w:bookmarkEnd w:id="167"/>
    </w:p>
    <w:p w14:paraId="45F8A854" w14:textId="77777777" w:rsidR="00136F22" w:rsidRDefault="00000000">
      <w:pPr>
        <w:pStyle w:val="NormalWeb"/>
      </w:pPr>
      <w:r>
        <w:rPr>
          <w:rStyle w:val="Strong"/>
        </w:rPr>
        <w:t>Company:</w:t>
      </w:r>
      <w:r>
        <w:t xml:space="preserve"> Ace Printing Co.</w:t>
      </w:r>
      <w:r>
        <w:br/>
      </w:r>
      <w:r>
        <w:rPr>
          <w:rStyle w:val="Strong"/>
        </w:rPr>
        <w:t>Job Number:</w:t>
      </w:r>
      <w:r>
        <w:t xml:space="preserve"> 1024</w:t>
      </w:r>
    </w:p>
    <w:p w14:paraId="6F5E7714" w14:textId="77777777" w:rsidR="00136F22" w:rsidRDefault="00000000">
      <w:pPr>
        <w:pStyle w:val="NormalWeb"/>
      </w:pPr>
      <w:r>
        <w:rPr>
          <w:rStyle w:val="Strong"/>
        </w:rPr>
        <w:t>Data Provided:</w:t>
      </w:r>
    </w:p>
    <w:p w14:paraId="160B2EEF" w14:textId="77777777" w:rsidR="00136F22" w:rsidRDefault="00000000">
      <w:pPr>
        <w:numPr>
          <w:ilvl w:val="0"/>
          <w:numId w:val="120"/>
        </w:numPr>
        <w:spacing w:beforeAutospacing="1" w:afterAutospacing="1"/>
      </w:pPr>
      <w:r>
        <w:rPr>
          <w:rStyle w:val="Strong"/>
        </w:rPr>
        <w:t>Direct Materials Used:</w:t>
      </w:r>
      <w:r>
        <w:t xml:space="preserve"> $8,500</w:t>
      </w:r>
    </w:p>
    <w:p w14:paraId="46143342" w14:textId="77777777" w:rsidR="00136F22" w:rsidRDefault="00000000">
      <w:pPr>
        <w:numPr>
          <w:ilvl w:val="0"/>
          <w:numId w:val="120"/>
        </w:numPr>
        <w:spacing w:beforeAutospacing="1" w:afterAutospacing="1"/>
      </w:pPr>
      <w:r>
        <w:rPr>
          <w:rStyle w:val="Strong"/>
        </w:rPr>
        <w:t>Direct Labor Hours:</w:t>
      </w:r>
      <w:r>
        <w:t xml:space="preserve"> 150 hours</w:t>
      </w:r>
    </w:p>
    <w:p w14:paraId="0FFF39CE" w14:textId="77777777" w:rsidR="00136F22" w:rsidRDefault="00000000">
      <w:pPr>
        <w:numPr>
          <w:ilvl w:val="0"/>
          <w:numId w:val="120"/>
        </w:numPr>
        <w:spacing w:beforeAutospacing="1" w:afterAutospacing="1"/>
      </w:pPr>
      <w:r>
        <w:rPr>
          <w:rStyle w:val="Strong"/>
        </w:rPr>
        <w:t>Direct Labor Rate:</w:t>
      </w:r>
      <w:r>
        <w:t xml:space="preserve"> $30 per hour</w:t>
      </w:r>
    </w:p>
    <w:p w14:paraId="4D594A9C" w14:textId="77777777" w:rsidR="00136F22" w:rsidRDefault="00000000">
      <w:pPr>
        <w:numPr>
          <w:ilvl w:val="0"/>
          <w:numId w:val="120"/>
        </w:numPr>
        <w:spacing w:beforeAutospacing="1" w:afterAutospacing="1"/>
      </w:pPr>
      <w:r>
        <w:rPr>
          <w:rStyle w:val="Strong"/>
        </w:rPr>
        <w:t>Manufacturing Overhead Rate:</w:t>
      </w:r>
      <w:r>
        <w:t xml:space="preserve"> $18 per labor hour</w:t>
      </w:r>
    </w:p>
    <w:p w14:paraId="7590140B" w14:textId="77777777" w:rsidR="00136F22" w:rsidRDefault="00000000">
      <w:pPr>
        <w:numPr>
          <w:ilvl w:val="0"/>
          <w:numId w:val="120"/>
        </w:numPr>
        <w:spacing w:beforeAutospacing="1" w:afterAutospacing="1"/>
      </w:pPr>
      <w:r>
        <w:rPr>
          <w:rStyle w:val="Strong"/>
        </w:rPr>
        <w:t>Units Produced:</w:t>
      </w:r>
      <w:r>
        <w:t xml:space="preserve"> 1,000 units</w:t>
      </w:r>
    </w:p>
    <w:p w14:paraId="335DCDE0" w14:textId="77777777" w:rsidR="00136F22" w:rsidRDefault="00136F22">
      <w:pPr>
        <w:pStyle w:val="NormalWeb"/>
        <w:rPr>
          <w:rStyle w:val="Strong"/>
        </w:rPr>
      </w:pPr>
    </w:p>
    <w:p w14:paraId="30AFE929" w14:textId="77777777" w:rsidR="00136F22" w:rsidRDefault="00000000">
      <w:pPr>
        <w:pStyle w:val="NormalWeb"/>
      </w:pPr>
      <w:r>
        <w:rPr>
          <w:rStyle w:val="Strong"/>
        </w:rPr>
        <w:lastRenderedPageBreak/>
        <w:t>Required:</w:t>
      </w:r>
    </w:p>
    <w:p w14:paraId="67909B1D" w14:textId="77777777" w:rsidR="00136F22" w:rsidRDefault="00000000">
      <w:pPr>
        <w:numPr>
          <w:ilvl w:val="0"/>
          <w:numId w:val="121"/>
        </w:numPr>
        <w:spacing w:beforeAutospacing="1" w:afterAutospacing="1"/>
      </w:pPr>
      <w:r>
        <w:t xml:space="preserve">Calculate the </w:t>
      </w:r>
      <w:r>
        <w:rPr>
          <w:rStyle w:val="Strong"/>
        </w:rPr>
        <w:t>total cost</w:t>
      </w:r>
      <w:r>
        <w:t xml:space="preserve"> of Job 1024.</w:t>
      </w:r>
    </w:p>
    <w:p w14:paraId="319BA3D8" w14:textId="77777777" w:rsidR="00136F22" w:rsidRDefault="00000000">
      <w:pPr>
        <w:numPr>
          <w:ilvl w:val="0"/>
          <w:numId w:val="121"/>
        </w:numPr>
        <w:spacing w:beforeAutospacing="1" w:afterAutospacing="1"/>
      </w:pPr>
      <w:r>
        <w:t xml:space="preserve">Calculate the </w:t>
      </w:r>
      <w:r>
        <w:rPr>
          <w:rStyle w:val="Strong"/>
        </w:rPr>
        <w:t>cost per unit</w:t>
      </w:r>
      <w:r>
        <w:t xml:space="preserve"> produced.</w:t>
      </w:r>
    </w:p>
    <w:p w14:paraId="3AE9560F" w14:textId="77777777" w:rsidR="00136F22" w:rsidRDefault="00000000">
      <w:r>
        <w:pict w14:anchorId="24CD1298">
          <v:rect id="_x0000_i1060" style="width:6in;height:1.5pt" o:hralign="center" o:hrstd="t" o:hr="t" fillcolor="#a0a0a0" stroked="f"/>
        </w:pict>
      </w:r>
    </w:p>
    <w:p w14:paraId="249746F5" w14:textId="77777777" w:rsidR="00136F22" w:rsidRDefault="00000000">
      <w:pPr>
        <w:pStyle w:val="Heading3"/>
      </w:pPr>
      <w:bookmarkStart w:id="168" w:name="_Toc26242"/>
      <w:r>
        <w:rPr>
          <w:rStyle w:val="Strong"/>
          <w:b/>
          <w:bCs/>
        </w:rPr>
        <w:t>Job Order Costing Problem 2</w:t>
      </w:r>
      <w:bookmarkEnd w:id="168"/>
    </w:p>
    <w:p w14:paraId="5A89DFBF" w14:textId="77777777" w:rsidR="00136F22" w:rsidRDefault="00000000">
      <w:pPr>
        <w:pStyle w:val="NormalWeb"/>
      </w:pPr>
      <w:r>
        <w:rPr>
          <w:rStyle w:val="Strong"/>
        </w:rPr>
        <w:t>Company:</w:t>
      </w:r>
      <w:r>
        <w:t xml:space="preserve"> Brightstone Furniture Ltd.</w:t>
      </w:r>
      <w:r>
        <w:br/>
      </w:r>
      <w:r>
        <w:rPr>
          <w:rStyle w:val="Strong"/>
        </w:rPr>
        <w:t>Job Number:</w:t>
      </w:r>
      <w:r>
        <w:t xml:space="preserve"> 5637</w:t>
      </w:r>
    </w:p>
    <w:p w14:paraId="76598BCF" w14:textId="77777777" w:rsidR="00136F22" w:rsidRDefault="00000000">
      <w:pPr>
        <w:pStyle w:val="NormalWeb"/>
      </w:pPr>
      <w:r>
        <w:rPr>
          <w:rStyle w:val="Strong"/>
        </w:rPr>
        <w:t>Data Provided:</w:t>
      </w:r>
    </w:p>
    <w:p w14:paraId="645573D7" w14:textId="77777777" w:rsidR="00136F22" w:rsidRDefault="00000000">
      <w:pPr>
        <w:numPr>
          <w:ilvl w:val="0"/>
          <w:numId w:val="122"/>
        </w:numPr>
        <w:spacing w:beforeAutospacing="1" w:afterAutospacing="1"/>
      </w:pPr>
      <w:r>
        <w:rPr>
          <w:rStyle w:val="Strong"/>
        </w:rPr>
        <w:t>Direct Materials Used:</w:t>
      </w:r>
      <w:r>
        <w:t xml:space="preserve"> $15,000</w:t>
      </w:r>
    </w:p>
    <w:p w14:paraId="3D49F1D2" w14:textId="77777777" w:rsidR="00136F22" w:rsidRDefault="00000000">
      <w:pPr>
        <w:numPr>
          <w:ilvl w:val="0"/>
          <w:numId w:val="122"/>
        </w:numPr>
        <w:spacing w:beforeAutospacing="1" w:afterAutospacing="1"/>
      </w:pPr>
      <w:r>
        <w:rPr>
          <w:rStyle w:val="Strong"/>
        </w:rPr>
        <w:t>Direct Labor Hours:</w:t>
      </w:r>
      <w:r>
        <w:t xml:space="preserve"> 250 hours</w:t>
      </w:r>
    </w:p>
    <w:p w14:paraId="58CEE2A6" w14:textId="77777777" w:rsidR="00136F22" w:rsidRDefault="00000000">
      <w:pPr>
        <w:numPr>
          <w:ilvl w:val="0"/>
          <w:numId w:val="122"/>
        </w:numPr>
        <w:spacing w:beforeAutospacing="1" w:afterAutospacing="1"/>
      </w:pPr>
      <w:r>
        <w:rPr>
          <w:rStyle w:val="Strong"/>
        </w:rPr>
        <w:t>Direct Labor Rate:</w:t>
      </w:r>
      <w:r>
        <w:t xml:space="preserve"> $20 per hour</w:t>
      </w:r>
    </w:p>
    <w:p w14:paraId="13D9E096" w14:textId="77777777" w:rsidR="00136F22" w:rsidRDefault="00000000">
      <w:pPr>
        <w:numPr>
          <w:ilvl w:val="0"/>
          <w:numId w:val="122"/>
        </w:numPr>
        <w:spacing w:beforeAutospacing="1" w:afterAutospacing="1"/>
      </w:pPr>
      <w:r>
        <w:rPr>
          <w:rStyle w:val="Strong"/>
        </w:rPr>
        <w:t>Manufacturing Overhead Rate:</w:t>
      </w:r>
      <w:r>
        <w:t xml:space="preserve"> $22 per labor hour</w:t>
      </w:r>
    </w:p>
    <w:p w14:paraId="28898BA6" w14:textId="77777777" w:rsidR="00136F22" w:rsidRDefault="00000000">
      <w:pPr>
        <w:numPr>
          <w:ilvl w:val="0"/>
          <w:numId w:val="122"/>
        </w:numPr>
        <w:spacing w:beforeAutospacing="1" w:afterAutospacing="1"/>
      </w:pPr>
      <w:r>
        <w:rPr>
          <w:rStyle w:val="Strong"/>
        </w:rPr>
        <w:t>Units Produced:</w:t>
      </w:r>
      <w:r>
        <w:t xml:space="preserve"> 600 units</w:t>
      </w:r>
    </w:p>
    <w:p w14:paraId="3FBF18C6" w14:textId="77777777" w:rsidR="00136F22" w:rsidRDefault="00000000">
      <w:pPr>
        <w:pStyle w:val="NormalWeb"/>
      </w:pPr>
      <w:r>
        <w:rPr>
          <w:rStyle w:val="Strong"/>
        </w:rPr>
        <w:t>Required:</w:t>
      </w:r>
    </w:p>
    <w:p w14:paraId="212649FC" w14:textId="77777777" w:rsidR="00136F22" w:rsidRDefault="00000000">
      <w:pPr>
        <w:numPr>
          <w:ilvl w:val="0"/>
          <w:numId w:val="123"/>
        </w:numPr>
        <w:spacing w:beforeAutospacing="1" w:afterAutospacing="1"/>
      </w:pPr>
      <w:r>
        <w:t xml:space="preserve">Calculate the </w:t>
      </w:r>
      <w:r>
        <w:rPr>
          <w:rStyle w:val="Strong"/>
        </w:rPr>
        <w:t>total cost</w:t>
      </w:r>
      <w:r>
        <w:t xml:space="preserve"> of Job 5637.</w:t>
      </w:r>
    </w:p>
    <w:p w14:paraId="54F10B28" w14:textId="77777777" w:rsidR="00136F22" w:rsidRDefault="00000000">
      <w:pPr>
        <w:numPr>
          <w:ilvl w:val="0"/>
          <w:numId w:val="123"/>
        </w:numPr>
        <w:spacing w:beforeAutospacing="1" w:afterAutospacing="1"/>
      </w:pPr>
      <w:r>
        <w:t xml:space="preserve">Calculate the </w:t>
      </w:r>
      <w:r>
        <w:rPr>
          <w:rStyle w:val="Strong"/>
        </w:rPr>
        <w:t>cost per unit</w:t>
      </w:r>
      <w:r>
        <w:t xml:space="preserve"> produced.</w:t>
      </w:r>
    </w:p>
    <w:p w14:paraId="3E45E9BA" w14:textId="77777777" w:rsidR="00136F22" w:rsidRDefault="00000000">
      <w:r>
        <w:pict w14:anchorId="6A4F072A">
          <v:rect id="_x0000_i1061" style="width:6in;height:1.5pt" o:hralign="center" o:hrstd="t" o:hr="t" fillcolor="#a0a0a0" stroked="f"/>
        </w:pict>
      </w:r>
    </w:p>
    <w:p w14:paraId="1B246980" w14:textId="77777777" w:rsidR="00136F22" w:rsidRDefault="00000000">
      <w:pPr>
        <w:pStyle w:val="Heading3"/>
      </w:pPr>
      <w:bookmarkStart w:id="169" w:name="_Toc17341"/>
      <w:r>
        <w:rPr>
          <w:rStyle w:val="Strong"/>
          <w:b/>
          <w:bCs/>
        </w:rPr>
        <w:t>Process Costing Problem 1</w:t>
      </w:r>
      <w:bookmarkEnd w:id="169"/>
    </w:p>
    <w:p w14:paraId="5EF020AD" w14:textId="77777777" w:rsidR="00136F22" w:rsidRDefault="00000000">
      <w:pPr>
        <w:pStyle w:val="NormalWeb"/>
      </w:pPr>
      <w:r>
        <w:rPr>
          <w:rStyle w:val="Strong"/>
        </w:rPr>
        <w:t>Company:</w:t>
      </w:r>
      <w:r>
        <w:t xml:space="preserve"> Delta Foods Inc.</w:t>
      </w:r>
      <w:r>
        <w:br/>
      </w:r>
      <w:r>
        <w:rPr>
          <w:rStyle w:val="Strong"/>
        </w:rPr>
        <w:t>Department:</w:t>
      </w:r>
      <w:r>
        <w:t xml:space="preserve"> Packaging</w:t>
      </w:r>
      <w:r>
        <w:br/>
      </w:r>
      <w:r>
        <w:rPr>
          <w:rStyle w:val="Strong"/>
        </w:rPr>
        <w:t>Period:</w:t>
      </w:r>
      <w:r>
        <w:t xml:space="preserve"> June</w:t>
      </w:r>
    </w:p>
    <w:p w14:paraId="3D226A22" w14:textId="77777777" w:rsidR="00136F22" w:rsidRDefault="00000000">
      <w:pPr>
        <w:pStyle w:val="NormalWeb"/>
      </w:pPr>
      <w:r>
        <w:rPr>
          <w:rStyle w:val="Strong"/>
        </w:rPr>
        <w:t>Data Provided:</w:t>
      </w:r>
    </w:p>
    <w:p w14:paraId="6C4E79A8" w14:textId="77777777" w:rsidR="00136F22" w:rsidRDefault="00000000">
      <w:pPr>
        <w:numPr>
          <w:ilvl w:val="0"/>
          <w:numId w:val="124"/>
        </w:numPr>
        <w:spacing w:beforeAutospacing="1" w:afterAutospacing="1"/>
      </w:pPr>
      <w:r>
        <w:rPr>
          <w:rStyle w:val="Strong"/>
        </w:rPr>
        <w:t>Beginning Work in Process Inventory:</w:t>
      </w:r>
      <w:r>
        <w:t xml:space="preserve"> 12,000 units (100% complete for materials, 50% complete for conversion costs)</w:t>
      </w:r>
    </w:p>
    <w:p w14:paraId="199E2409" w14:textId="77777777" w:rsidR="00136F22" w:rsidRDefault="00000000">
      <w:pPr>
        <w:numPr>
          <w:ilvl w:val="0"/>
          <w:numId w:val="124"/>
        </w:numPr>
        <w:spacing w:beforeAutospacing="1" w:afterAutospacing="1"/>
      </w:pPr>
      <w:r>
        <w:rPr>
          <w:rStyle w:val="Strong"/>
        </w:rPr>
        <w:t>Units Started:</w:t>
      </w:r>
      <w:r>
        <w:t xml:space="preserve"> 40,000 units</w:t>
      </w:r>
    </w:p>
    <w:p w14:paraId="62D92670" w14:textId="77777777" w:rsidR="00136F22" w:rsidRDefault="00000000">
      <w:pPr>
        <w:numPr>
          <w:ilvl w:val="0"/>
          <w:numId w:val="124"/>
        </w:numPr>
        <w:spacing w:beforeAutospacing="1" w:afterAutospacing="1"/>
      </w:pPr>
      <w:r>
        <w:rPr>
          <w:rStyle w:val="Strong"/>
        </w:rPr>
        <w:t>Units Completed and Transferred Out:</w:t>
      </w:r>
      <w:r>
        <w:t xml:space="preserve"> 45,000 units</w:t>
      </w:r>
    </w:p>
    <w:p w14:paraId="3FA4873B" w14:textId="77777777" w:rsidR="00136F22" w:rsidRDefault="00000000">
      <w:pPr>
        <w:numPr>
          <w:ilvl w:val="0"/>
          <w:numId w:val="124"/>
        </w:numPr>
        <w:spacing w:beforeAutospacing="1" w:afterAutospacing="1"/>
      </w:pPr>
      <w:r>
        <w:rPr>
          <w:rStyle w:val="Strong"/>
        </w:rPr>
        <w:t>Ending Work in Process Inventory:</w:t>
      </w:r>
      <w:r>
        <w:t xml:space="preserve"> 7,000 units (100% complete for materials, 40% complete for conversion costs)</w:t>
      </w:r>
    </w:p>
    <w:p w14:paraId="25E4B588" w14:textId="77777777" w:rsidR="00136F22" w:rsidRDefault="00000000">
      <w:pPr>
        <w:numPr>
          <w:ilvl w:val="0"/>
          <w:numId w:val="124"/>
        </w:numPr>
        <w:spacing w:beforeAutospacing="1" w:afterAutospacing="1"/>
      </w:pPr>
      <w:r>
        <w:rPr>
          <w:rStyle w:val="Strong"/>
        </w:rPr>
        <w:t>Costs Incurred:</w:t>
      </w:r>
    </w:p>
    <w:p w14:paraId="5214E6BD" w14:textId="77777777" w:rsidR="00136F22" w:rsidRDefault="00000000">
      <w:pPr>
        <w:numPr>
          <w:ilvl w:val="1"/>
          <w:numId w:val="125"/>
        </w:numPr>
        <w:spacing w:beforeAutospacing="1" w:afterAutospacing="1"/>
      </w:pPr>
      <w:r>
        <w:rPr>
          <w:rStyle w:val="Strong"/>
        </w:rPr>
        <w:t>Direct Materials Costs:</w:t>
      </w:r>
      <w:r>
        <w:t xml:space="preserve"> $72,000</w:t>
      </w:r>
    </w:p>
    <w:p w14:paraId="06E4D3AE" w14:textId="77777777" w:rsidR="00136F22" w:rsidRDefault="00000000">
      <w:pPr>
        <w:numPr>
          <w:ilvl w:val="1"/>
          <w:numId w:val="125"/>
        </w:numPr>
        <w:spacing w:beforeAutospacing="1" w:afterAutospacing="1"/>
      </w:pPr>
      <w:r>
        <w:rPr>
          <w:rStyle w:val="Strong"/>
        </w:rPr>
        <w:t>Conversion Costs:</w:t>
      </w:r>
      <w:r>
        <w:t xml:space="preserve"> $60,000</w:t>
      </w:r>
    </w:p>
    <w:p w14:paraId="139966B9" w14:textId="77777777" w:rsidR="00136F22" w:rsidRDefault="00000000">
      <w:pPr>
        <w:pStyle w:val="NormalWeb"/>
      </w:pPr>
      <w:r>
        <w:rPr>
          <w:rStyle w:val="Strong"/>
        </w:rPr>
        <w:t>Required:</w:t>
      </w:r>
    </w:p>
    <w:p w14:paraId="7F0676A2" w14:textId="77777777" w:rsidR="00136F22" w:rsidRDefault="00000000">
      <w:pPr>
        <w:numPr>
          <w:ilvl w:val="0"/>
          <w:numId w:val="126"/>
        </w:numPr>
        <w:spacing w:beforeAutospacing="1" w:afterAutospacing="1"/>
      </w:pPr>
      <w:r>
        <w:lastRenderedPageBreak/>
        <w:t xml:space="preserve">Calculate the </w:t>
      </w:r>
      <w:r>
        <w:rPr>
          <w:rStyle w:val="Strong"/>
        </w:rPr>
        <w:t>equivalent units</w:t>
      </w:r>
      <w:r>
        <w:t xml:space="preserve"> of production for both direct materials and conversion costs.</w:t>
      </w:r>
    </w:p>
    <w:p w14:paraId="3602243B" w14:textId="77777777" w:rsidR="00136F22" w:rsidRDefault="00000000">
      <w:pPr>
        <w:numPr>
          <w:ilvl w:val="0"/>
          <w:numId w:val="126"/>
        </w:numPr>
        <w:spacing w:beforeAutospacing="1" w:afterAutospacing="1"/>
      </w:pPr>
      <w:r>
        <w:t xml:space="preserve">Calculate the </w:t>
      </w:r>
      <w:r>
        <w:rPr>
          <w:rStyle w:val="Strong"/>
        </w:rPr>
        <w:t>cost per equivalent unit</w:t>
      </w:r>
      <w:r>
        <w:t xml:space="preserve"> for both direct materials and conversion costs.</w:t>
      </w:r>
    </w:p>
    <w:p w14:paraId="0B34BD2F" w14:textId="77777777" w:rsidR="00136F22" w:rsidRDefault="00000000">
      <w:pPr>
        <w:numPr>
          <w:ilvl w:val="0"/>
          <w:numId w:val="126"/>
        </w:numPr>
        <w:spacing w:beforeAutospacing="1" w:afterAutospacing="1"/>
      </w:pPr>
      <w:r>
        <w:t>Assign the total costs to the units transferred out and to the ending work in process inventory.</w:t>
      </w:r>
    </w:p>
    <w:p w14:paraId="014A6E13" w14:textId="77777777" w:rsidR="00136F22" w:rsidRDefault="00000000">
      <w:r>
        <w:pict w14:anchorId="74D2CE11">
          <v:rect id="_x0000_i1062" style="width:6in;height:1.5pt" o:hralign="center" o:hrstd="t" o:hr="t" fillcolor="#a0a0a0" stroked="f"/>
        </w:pict>
      </w:r>
    </w:p>
    <w:p w14:paraId="1F6D72A5" w14:textId="77777777" w:rsidR="00136F22" w:rsidRDefault="00000000">
      <w:pPr>
        <w:pStyle w:val="Heading3"/>
      </w:pPr>
      <w:bookmarkStart w:id="170" w:name="_Toc23447"/>
      <w:r>
        <w:rPr>
          <w:rStyle w:val="Strong"/>
          <w:b/>
          <w:bCs/>
        </w:rPr>
        <w:t>Process Costing Problem 2</w:t>
      </w:r>
      <w:bookmarkEnd w:id="170"/>
    </w:p>
    <w:p w14:paraId="44D3F012" w14:textId="77777777" w:rsidR="00136F22" w:rsidRDefault="00000000">
      <w:pPr>
        <w:pStyle w:val="NormalWeb"/>
      </w:pPr>
      <w:r>
        <w:rPr>
          <w:rStyle w:val="Strong"/>
        </w:rPr>
        <w:t>Company:</w:t>
      </w:r>
      <w:r>
        <w:t xml:space="preserve"> Crystal Paints Ltd.</w:t>
      </w:r>
      <w:r>
        <w:br/>
      </w:r>
      <w:r>
        <w:rPr>
          <w:rStyle w:val="Strong"/>
        </w:rPr>
        <w:t>Department:</w:t>
      </w:r>
      <w:r>
        <w:t xml:space="preserve"> Mixing</w:t>
      </w:r>
      <w:r>
        <w:br/>
      </w:r>
      <w:r>
        <w:rPr>
          <w:rStyle w:val="Strong"/>
        </w:rPr>
        <w:t>Period:</w:t>
      </w:r>
      <w:r>
        <w:t xml:space="preserve"> February</w:t>
      </w:r>
    </w:p>
    <w:p w14:paraId="11ADB680" w14:textId="77777777" w:rsidR="00136F22" w:rsidRDefault="00000000">
      <w:pPr>
        <w:pStyle w:val="NormalWeb"/>
      </w:pPr>
      <w:r>
        <w:rPr>
          <w:rStyle w:val="Strong"/>
        </w:rPr>
        <w:t>Data Provided:</w:t>
      </w:r>
    </w:p>
    <w:p w14:paraId="503F0119" w14:textId="77777777" w:rsidR="00136F22" w:rsidRDefault="00000000">
      <w:pPr>
        <w:numPr>
          <w:ilvl w:val="0"/>
          <w:numId w:val="127"/>
        </w:numPr>
        <w:spacing w:beforeAutospacing="1" w:afterAutospacing="1"/>
      </w:pPr>
      <w:r>
        <w:rPr>
          <w:rStyle w:val="Strong"/>
        </w:rPr>
        <w:t>Beginning Work in Process Inventory:</w:t>
      </w:r>
      <w:r>
        <w:t xml:space="preserve"> 6,000 units (100% complete for materials, 40% complete for conversion costs)</w:t>
      </w:r>
    </w:p>
    <w:p w14:paraId="1C1A098E" w14:textId="77777777" w:rsidR="00136F22" w:rsidRDefault="00000000">
      <w:pPr>
        <w:numPr>
          <w:ilvl w:val="0"/>
          <w:numId w:val="127"/>
        </w:numPr>
        <w:spacing w:beforeAutospacing="1" w:afterAutospacing="1"/>
      </w:pPr>
      <w:r>
        <w:rPr>
          <w:rStyle w:val="Strong"/>
        </w:rPr>
        <w:t>Units Started:</w:t>
      </w:r>
      <w:r>
        <w:t xml:space="preserve"> 24,000 units</w:t>
      </w:r>
    </w:p>
    <w:p w14:paraId="2DED4E86" w14:textId="77777777" w:rsidR="00136F22" w:rsidRDefault="00000000">
      <w:pPr>
        <w:numPr>
          <w:ilvl w:val="0"/>
          <w:numId w:val="127"/>
        </w:numPr>
        <w:spacing w:beforeAutospacing="1" w:afterAutospacing="1"/>
      </w:pPr>
      <w:r>
        <w:rPr>
          <w:rStyle w:val="Strong"/>
        </w:rPr>
        <w:t>Units Completed and Transferred Out:</w:t>
      </w:r>
      <w:r>
        <w:t xml:space="preserve"> 25,000 units</w:t>
      </w:r>
    </w:p>
    <w:p w14:paraId="03EA3E87" w14:textId="77777777" w:rsidR="00136F22" w:rsidRDefault="00000000">
      <w:pPr>
        <w:numPr>
          <w:ilvl w:val="0"/>
          <w:numId w:val="127"/>
        </w:numPr>
        <w:spacing w:beforeAutospacing="1" w:afterAutospacing="1"/>
      </w:pPr>
      <w:r>
        <w:rPr>
          <w:rStyle w:val="Strong"/>
        </w:rPr>
        <w:t>Ending Work in Process Inventory:</w:t>
      </w:r>
      <w:r>
        <w:t xml:space="preserve"> 5,000 units (100% complete for materials, 60% complete for conversion costs)</w:t>
      </w:r>
    </w:p>
    <w:p w14:paraId="4C6D7E55" w14:textId="77777777" w:rsidR="00136F22" w:rsidRDefault="00000000">
      <w:pPr>
        <w:numPr>
          <w:ilvl w:val="0"/>
          <w:numId w:val="127"/>
        </w:numPr>
        <w:spacing w:beforeAutospacing="1" w:afterAutospacing="1"/>
      </w:pPr>
      <w:r>
        <w:rPr>
          <w:rStyle w:val="Strong"/>
        </w:rPr>
        <w:t>Costs Incurred:</w:t>
      </w:r>
    </w:p>
    <w:p w14:paraId="1F94730D" w14:textId="77777777" w:rsidR="00136F22" w:rsidRDefault="00000000">
      <w:pPr>
        <w:numPr>
          <w:ilvl w:val="1"/>
          <w:numId w:val="128"/>
        </w:numPr>
        <w:spacing w:beforeAutospacing="1" w:afterAutospacing="1"/>
      </w:pPr>
      <w:r>
        <w:rPr>
          <w:rStyle w:val="Strong"/>
        </w:rPr>
        <w:t>Direct Materials Costs:</w:t>
      </w:r>
      <w:r>
        <w:t xml:space="preserve"> $50,000</w:t>
      </w:r>
    </w:p>
    <w:p w14:paraId="1D0E69FB" w14:textId="77777777" w:rsidR="00136F22" w:rsidRDefault="00000000">
      <w:pPr>
        <w:numPr>
          <w:ilvl w:val="1"/>
          <w:numId w:val="128"/>
        </w:numPr>
        <w:spacing w:beforeAutospacing="1" w:afterAutospacing="1"/>
      </w:pPr>
      <w:r>
        <w:rPr>
          <w:rStyle w:val="Strong"/>
        </w:rPr>
        <w:t>Conversion Costs:</w:t>
      </w:r>
      <w:r>
        <w:t xml:space="preserve"> $35,000</w:t>
      </w:r>
    </w:p>
    <w:p w14:paraId="4D0474C2" w14:textId="77777777" w:rsidR="00136F22" w:rsidRDefault="00000000">
      <w:pPr>
        <w:pStyle w:val="NormalWeb"/>
      </w:pPr>
      <w:r>
        <w:rPr>
          <w:rStyle w:val="Strong"/>
        </w:rPr>
        <w:t>Required:</w:t>
      </w:r>
    </w:p>
    <w:p w14:paraId="3F00279E" w14:textId="77777777" w:rsidR="00136F22" w:rsidRDefault="00000000">
      <w:pPr>
        <w:numPr>
          <w:ilvl w:val="0"/>
          <w:numId w:val="129"/>
        </w:numPr>
        <w:spacing w:beforeAutospacing="1" w:afterAutospacing="1"/>
      </w:pPr>
      <w:r>
        <w:t xml:space="preserve">Calculate the </w:t>
      </w:r>
      <w:r>
        <w:rPr>
          <w:rStyle w:val="Strong"/>
        </w:rPr>
        <w:t>equivalent units</w:t>
      </w:r>
      <w:r>
        <w:t xml:space="preserve"> of production for both direct materials and conversion costs.</w:t>
      </w:r>
    </w:p>
    <w:p w14:paraId="03FCBCE2" w14:textId="77777777" w:rsidR="00136F22" w:rsidRDefault="00000000">
      <w:pPr>
        <w:numPr>
          <w:ilvl w:val="0"/>
          <w:numId w:val="129"/>
        </w:numPr>
        <w:spacing w:beforeAutospacing="1" w:afterAutospacing="1"/>
      </w:pPr>
      <w:r>
        <w:t xml:space="preserve">Calculate the </w:t>
      </w:r>
      <w:r>
        <w:rPr>
          <w:rStyle w:val="Strong"/>
        </w:rPr>
        <w:t>cost per equivalent unit</w:t>
      </w:r>
      <w:r>
        <w:t xml:space="preserve"> for both direct materials and conversion costs.</w:t>
      </w:r>
    </w:p>
    <w:p w14:paraId="11E6CD79" w14:textId="77777777" w:rsidR="00136F22" w:rsidRDefault="00000000">
      <w:pPr>
        <w:numPr>
          <w:ilvl w:val="0"/>
          <w:numId w:val="129"/>
        </w:numPr>
        <w:spacing w:beforeAutospacing="1" w:afterAutospacing="1"/>
      </w:pPr>
      <w:r>
        <w:t>Assign the total costs to the units transferred out and to the ending work in process inventory.</w:t>
      </w:r>
    </w:p>
    <w:p w14:paraId="5E65443E" w14:textId="77777777" w:rsidR="00136F22" w:rsidRDefault="00000000">
      <w:pPr>
        <w:pStyle w:val="Heading3"/>
        <w:keepNext/>
        <w:keepLines/>
        <w:spacing w:before="160" w:after="80" w:line="278" w:lineRule="auto"/>
        <w:jc w:val="both"/>
        <w:rPr>
          <w:rFonts w:eastAsiaTheme="majorEastAsia"/>
          <w:b w:val="0"/>
          <w:bCs w:val="0"/>
          <w:i w:val="0"/>
          <w:color w:val="0F4761" w:themeColor="accent1" w:themeShade="BF"/>
          <w:kern w:val="2"/>
          <w:sz w:val="28"/>
          <w:szCs w:val="28"/>
          <w14:ligatures w14:val="standardContextual"/>
        </w:rPr>
      </w:pPr>
      <w:bookmarkStart w:id="171" w:name="_Toc31062"/>
      <w:r>
        <w:rPr>
          <w:rFonts w:eastAsiaTheme="majorEastAsia"/>
          <w:b w:val="0"/>
          <w:bCs w:val="0"/>
          <w:i w:val="0"/>
          <w:color w:val="0F4761" w:themeColor="accent1" w:themeShade="BF"/>
          <w:kern w:val="2"/>
          <w:sz w:val="28"/>
          <w:szCs w:val="28"/>
          <w14:ligatures w14:val="standardContextual"/>
        </w:rPr>
        <w:t>Activity 3.3: Discussion Forum on Advantages and Disadvantages of e-learning</w:t>
      </w:r>
      <w:bookmarkEnd w:id="171"/>
    </w:p>
    <w:p w14:paraId="6DF7DB95" w14:textId="77777777" w:rsidR="00136F22" w:rsidRDefault="00136F22">
      <w:pPr>
        <w:rPr>
          <w:rFonts w:eastAsia="Century Gothic"/>
          <w:sz w:val="22"/>
          <w:szCs w:val="22"/>
        </w:rPr>
      </w:pPr>
    </w:p>
    <w:tbl>
      <w:tblPr>
        <w:tblW w:w="9600" w:type="dxa"/>
        <w:tblLayout w:type="fixed"/>
        <w:tblLook w:val="04A0" w:firstRow="1" w:lastRow="0" w:firstColumn="1" w:lastColumn="0" w:noHBand="0" w:noVBand="1"/>
      </w:tblPr>
      <w:tblGrid>
        <w:gridCol w:w="1185"/>
        <w:gridCol w:w="8415"/>
      </w:tblGrid>
      <w:tr w:rsidR="00136F22" w14:paraId="5B887601" w14:textId="77777777">
        <w:tc>
          <w:tcPr>
            <w:tcW w:w="1185" w:type="dxa"/>
            <w:shd w:val="clear" w:color="auto" w:fill="auto"/>
            <w:tcMar>
              <w:top w:w="0" w:type="dxa"/>
              <w:left w:w="0" w:type="dxa"/>
              <w:bottom w:w="0" w:type="dxa"/>
              <w:right w:w="0" w:type="dxa"/>
            </w:tcMar>
            <w:vAlign w:val="center"/>
          </w:tcPr>
          <w:p w14:paraId="58AFD3E5" w14:textId="77777777" w:rsidR="00136F22" w:rsidRDefault="00000000">
            <w:pPr>
              <w:widowControl w:val="0"/>
              <w:rPr>
                <w:rFonts w:eastAsia="Century Gothic"/>
                <w:sz w:val="22"/>
                <w:szCs w:val="22"/>
              </w:rPr>
            </w:pPr>
            <w:r>
              <w:rPr>
                <w:noProof/>
              </w:rPr>
              <w:drawing>
                <wp:anchor distT="114300" distB="114300" distL="114300" distR="114300" simplePos="0" relativeHeight="251687936" behindDoc="0" locked="0" layoutInCell="1" allowOverlap="1" wp14:anchorId="56384D06" wp14:editId="48EFB9EB">
                  <wp:simplePos x="0" y="0"/>
                  <wp:positionH relativeFrom="column">
                    <wp:posOffset>114300</wp:posOffset>
                  </wp:positionH>
                  <wp:positionV relativeFrom="paragraph">
                    <wp:posOffset>114300</wp:posOffset>
                  </wp:positionV>
                  <wp:extent cx="548005" cy="548005"/>
                  <wp:effectExtent l="0" t="0" r="4445" b="4445"/>
                  <wp:wrapSquare wrapText="bothSides"/>
                  <wp:docPr id="61" name="image19.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61" name="image19.png" descr="A group of people sitting at a table&#10;&#10;Description automatically generated"/>
                          <pic:cNvPicPr preferRelativeResize="0"/>
                        </pic:nvPicPr>
                        <pic:blipFill>
                          <a:blip r:embed="rId26"/>
                          <a:srcRect/>
                          <a:stretch>
                            <a:fillRect/>
                          </a:stretch>
                        </pic:blipFill>
                        <pic:spPr>
                          <a:xfrm>
                            <a:off x="0" y="0"/>
                            <a:ext cx="547688" cy="547688"/>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14:paraId="6C60E044" w14:textId="77777777" w:rsidR="00136F22" w:rsidRDefault="00000000">
            <w:pPr>
              <w:rPr>
                <w:color w:val="FF7F50"/>
              </w:rPr>
            </w:pPr>
            <w:r>
              <w:rPr>
                <w:rFonts w:eastAsia="Century Gothic"/>
                <w:smallCaps/>
                <w:color w:val="037B90"/>
                <w:sz w:val="40"/>
                <w:szCs w:val="40"/>
              </w:rPr>
              <w:t>ONLINE</w:t>
            </w:r>
            <w:r>
              <w:rPr>
                <w:rFonts w:eastAsia="Century Gothic"/>
                <w:b/>
                <w:smallCaps/>
                <w:color w:val="206843"/>
                <w:sz w:val="32"/>
                <w:szCs w:val="32"/>
              </w:rPr>
              <w:t xml:space="preserve"> </w:t>
            </w:r>
            <w:r>
              <w:rPr>
                <w:rFonts w:eastAsia="Century Gothic"/>
                <w:smallCaps/>
                <w:color w:val="037B90"/>
                <w:sz w:val="40"/>
                <w:szCs w:val="40"/>
              </w:rPr>
              <w:t>DISCUSSION 3.1</w:t>
            </w:r>
            <w:r>
              <w:rPr>
                <w:color w:val="206843"/>
              </w:rPr>
              <w:br/>
            </w:r>
            <w:r>
              <w:rPr>
                <w:rFonts w:eastAsia="Century Gothic"/>
                <w:color w:val="FF7F50"/>
              </w:rPr>
              <w:t>Create a discussion forum where participants will first post before they see their peer responses.</w:t>
            </w:r>
          </w:p>
        </w:tc>
      </w:tr>
    </w:tbl>
    <w:p w14:paraId="1D23F462" w14:textId="77777777" w:rsidR="00136F22" w:rsidRDefault="00136F22">
      <w:pPr>
        <w:rPr>
          <w:rFonts w:eastAsia="Century Gothic"/>
          <w:sz w:val="22"/>
          <w:szCs w:val="22"/>
        </w:rPr>
      </w:pPr>
    </w:p>
    <w:p w14:paraId="07631C49" w14:textId="77777777" w:rsidR="00136F22" w:rsidRDefault="00000000">
      <w:pPr>
        <w:rPr>
          <w:rFonts w:eastAsia="Century Gothic"/>
          <w:sz w:val="22"/>
          <w:szCs w:val="22"/>
        </w:rPr>
      </w:pPr>
      <w:r>
        <w:rPr>
          <w:rFonts w:eastAsia="Century Gothic"/>
          <w:sz w:val="22"/>
          <w:szCs w:val="22"/>
        </w:rPr>
        <w:t>Discuss how different costing methods influence managerial decisions and financial outcomes</w:t>
      </w:r>
    </w:p>
    <w:p w14:paraId="0040D758" w14:textId="77777777" w:rsidR="00136F22" w:rsidRDefault="00136F22">
      <w:pPr>
        <w:rPr>
          <w:rFonts w:eastAsia="Century Gothic"/>
          <w:sz w:val="22"/>
          <w:szCs w:val="22"/>
        </w:rPr>
      </w:pPr>
    </w:p>
    <w:p w14:paraId="5291EEA2" w14:textId="77777777" w:rsidR="00136F22" w:rsidRDefault="00136F22">
      <w:pPr>
        <w:rPr>
          <w:rFonts w:eastAsia="Century Gothic"/>
          <w:sz w:val="22"/>
          <w:szCs w:val="22"/>
        </w:rPr>
      </w:pPr>
    </w:p>
    <w:p w14:paraId="437CA860" w14:textId="77777777" w:rsidR="00136F22" w:rsidRDefault="00000000">
      <w:pPr>
        <w:rPr>
          <w:rFonts w:eastAsia="Century Gothic"/>
          <w:sz w:val="22"/>
          <w:szCs w:val="22"/>
        </w:rPr>
      </w:pPr>
      <w:r>
        <w:rPr>
          <w:rFonts w:eastAsiaTheme="majorEastAsia"/>
          <w:color w:val="0F4761" w:themeColor="accent1" w:themeShade="BF"/>
          <w:kern w:val="2"/>
          <w:sz w:val="28"/>
          <w:szCs w:val="28"/>
          <w14:ligatures w14:val="standardContextual"/>
        </w:rPr>
        <w:lastRenderedPageBreak/>
        <w:t>Activity 3.4: Effect of different costing methods on managerial decisions and financial outcomes</w:t>
      </w:r>
    </w:p>
    <w:tbl>
      <w:tblPr>
        <w:tblW w:w="9600" w:type="dxa"/>
        <w:tblLayout w:type="fixed"/>
        <w:tblLook w:val="04A0" w:firstRow="1" w:lastRow="0" w:firstColumn="1" w:lastColumn="0" w:noHBand="0" w:noVBand="1"/>
      </w:tblPr>
      <w:tblGrid>
        <w:gridCol w:w="1155"/>
        <w:gridCol w:w="8445"/>
      </w:tblGrid>
      <w:tr w:rsidR="00136F22" w14:paraId="3C62CFEB" w14:textId="77777777">
        <w:tc>
          <w:tcPr>
            <w:tcW w:w="1155" w:type="dxa"/>
            <w:shd w:val="clear" w:color="auto" w:fill="auto"/>
            <w:tcMar>
              <w:top w:w="0" w:type="dxa"/>
              <w:left w:w="0" w:type="dxa"/>
              <w:bottom w:w="0" w:type="dxa"/>
              <w:right w:w="0" w:type="dxa"/>
            </w:tcMar>
            <w:vAlign w:val="center"/>
          </w:tcPr>
          <w:p w14:paraId="205445D7"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2FBC44F0" wp14:editId="64AD797C">
                  <wp:extent cx="412750" cy="412750"/>
                  <wp:effectExtent l="0" t="0" r="6350" b="6350"/>
                  <wp:docPr id="1829974232"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829974232"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5C081036" w14:textId="77777777" w:rsidR="00136F22" w:rsidRDefault="00000000">
            <w:pPr>
              <w:pStyle w:val="Heading4"/>
            </w:pPr>
            <w:bookmarkStart w:id="172" w:name="_Toc21607"/>
            <w:r>
              <w:rPr>
                <w:smallCaps/>
                <w:sz w:val="32"/>
                <w:szCs w:val="32"/>
              </w:rPr>
              <w:t>READING MATERIAL 3.2</w:t>
            </w:r>
            <w:bookmarkEnd w:id="172"/>
          </w:p>
        </w:tc>
      </w:tr>
    </w:tbl>
    <w:p w14:paraId="35CF3E38" w14:textId="77777777" w:rsidR="00136F22" w:rsidRDefault="00136F22">
      <w:pPr>
        <w:rPr>
          <w:rFonts w:eastAsia="Century Gothic"/>
          <w:sz w:val="22"/>
          <w:szCs w:val="22"/>
        </w:rPr>
      </w:pPr>
    </w:p>
    <w:p w14:paraId="6A92A7A2" w14:textId="77777777" w:rsidR="00136F22" w:rsidRDefault="00000000">
      <w:pPr>
        <w:pStyle w:val="ListParagraph"/>
        <w:ind w:left="0"/>
        <w:jc w:val="both"/>
        <w:rPr>
          <w:rFonts w:eastAsia="Century Gothic"/>
        </w:rPr>
      </w:pPr>
      <w:r>
        <w:rPr>
          <w:rFonts w:eastAsia="Century Gothic"/>
        </w:rPr>
        <w:t xml:space="preserve">The following notes relate to the online discussion activity 3.1 that you had. Read the notes to enhance your understanding of the subject </w:t>
      </w:r>
    </w:p>
    <w:p w14:paraId="1735E206" w14:textId="77777777" w:rsidR="00136F22" w:rsidRDefault="00136F22">
      <w:pPr>
        <w:pStyle w:val="ListParagraph"/>
        <w:ind w:left="0"/>
        <w:jc w:val="both"/>
        <w:rPr>
          <w:rFonts w:eastAsia="Century Gothic"/>
          <w:u w:val="thick"/>
        </w:rPr>
      </w:pPr>
    </w:p>
    <w:p w14:paraId="092CB070" w14:textId="77777777" w:rsidR="00136F22" w:rsidRDefault="00000000">
      <w:pPr>
        <w:pStyle w:val="Heading3"/>
        <w:jc w:val="both"/>
        <w:rPr>
          <w:u w:val="thick"/>
        </w:rPr>
      </w:pPr>
      <w:bookmarkStart w:id="173" w:name="_Toc14778"/>
      <w:r>
        <w:rPr>
          <w:rStyle w:val="Strong"/>
          <w:b/>
          <w:bCs/>
          <w:u w:val="thick"/>
        </w:rPr>
        <w:t>Effect of Different Costing Methods on Managerial Decisions and Financial Outcomes</w:t>
      </w:r>
      <w:bookmarkEnd w:id="173"/>
    </w:p>
    <w:p w14:paraId="12796B44" w14:textId="77777777" w:rsidR="00136F22" w:rsidRDefault="00000000">
      <w:pPr>
        <w:pStyle w:val="NormalWeb"/>
        <w:jc w:val="both"/>
      </w:pPr>
      <w:r>
        <w:t xml:space="preserve">Costing methods play a crucial role in decision-making and financial outcomes within an organization. Different costing methods—such as </w:t>
      </w:r>
      <w:r>
        <w:rPr>
          <w:rStyle w:val="Strong"/>
        </w:rPr>
        <w:t>Job Order Costing</w:t>
      </w:r>
      <w:r>
        <w:t xml:space="preserve">, </w:t>
      </w:r>
      <w:r>
        <w:rPr>
          <w:rStyle w:val="Strong"/>
        </w:rPr>
        <w:t>Process Costing</w:t>
      </w:r>
      <w:r>
        <w:t xml:space="preserve">, </w:t>
      </w:r>
      <w:r>
        <w:rPr>
          <w:rStyle w:val="Strong"/>
        </w:rPr>
        <w:t>Activity-Based Costing (ABC)</w:t>
      </w:r>
      <w:r>
        <w:t xml:space="preserve">, and </w:t>
      </w:r>
      <w:r>
        <w:rPr>
          <w:rStyle w:val="Strong"/>
        </w:rPr>
        <w:t>Standard Costing</w:t>
      </w:r>
      <w:r>
        <w:t>—have distinct impacts on how costs are allocated, how managers make strategic decisions, and the financial reporting of an organization. Below are the key effects of various costing methods on managerial decisions and financial outcomes.</w:t>
      </w:r>
    </w:p>
    <w:p w14:paraId="5714DA7B" w14:textId="77777777" w:rsidR="00136F22" w:rsidRDefault="00000000">
      <w:pPr>
        <w:jc w:val="both"/>
      </w:pPr>
      <w:r>
        <w:pict w14:anchorId="6E1A8321">
          <v:rect id="_x0000_i1063" style="width:6in;height:1.5pt" o:hralign="center" o:hrstd="t" o:hr="t" fillcolor="#a0a0a0" stroked="f"/>
        </w:pict>
      </w:r>
    </w:p>
    <w:p w14:paraId="560E8529" w14:textId="77777777" w:rsidR="00136F22" w:rsidRDefault="00000000">
      <w:pPr>
        <w:pStyle w:val="Heading3"/>
        <w:jc w:val="both"/>
      </w:pPr>
      <w:bookmarkStart w:id="174" w:name="_Toc11230"/>
      <w:r>
        <w:rPr>
          <w:rStyle w:val="Strong"/>
          <w:b/>
          <w:bCs/>
        </w:rPr>
        <w:t>1. Job Order Costing</w:t>
      </w:r>
      <w:bookmarkEnd w:id="174"/>
    </w:p>
    <w:p w14:paraId="061765FE" w14:textId="77777777" w:rsidR="00136F22" w:rsidRDefault="00000000">
      <w:pPr>
        <w:pStyle w:val="NormalWeb"/>
        <w:jc w:val="both"/>
      </w:pPr>
      <w:r>
        <w:rPr>
          <w:rStyle w:val="Strong"/>
        </w:rPr>
        <w:t>Definition:</w:t>
      </w:r>
      <w:r>
        <w:t xml:space="preserve"> Job Order Costing is a costing method used for custom or unique products or services. Costs are tracked by specific job or order and are assigned to individual production runs or projects.</w:t>
      </w:r>
    </w:p>
    <w:p w14:paraId="4AB06A8F" w14:textId="77777777" w:rsidR="00136F22" w:rsidRDefault="00000000">
      <w:pPr>
        <w:pStyle w:val="NormalWeb"/>
        <w:jc w:val="both"/>
      </w:pPr>
      <w:r>
        <w:rPr>
          <w:rStyle w:val="Strong"/>
        </w:rPr>
        <w:t>Impact on Managerial Decisions:</w:t>
      </w:r>
    </w:p>
    <w:p w14:paraId="6CF4CD02" w14:textId="77777777" w:rsidR="00136F22" w:rsidRDefault="00000000">
      <w:pPr>
        <w:numPr>
          <w:ilvl w:val="0"/>
          <w:numId w:val="130"/>
        </w:numPr>
        <w:spacing w:beforeAutospacing="1" w:afterAutospacing="1"/>
        <w:jc w:val="both"/>
      </w:pPr>
      <w:r>
        <w:rPr>
          <w:rStyle w:val="Strong"/>
        </w:rPr>
        <w:t>Customization and Cost Control:</w:t>
      </w:r>
      <w:r>
        <w:t xml:space="preserve"> Job Order Costing helps managers closely monitor and control the cost of each job or project. Managers can assess the profitability of each specific job, making it easier to adjust resource allocation and pricing strategies.</w:t>
      </w:r>
    </w:p>
    <w:p w14:paraId="0669B67F" w14:textId="77777777" w:rsidR="00136F22" w:rsidRDefault="00000000">
      <w:pPr>
        <w:numPr>
          <w:ilvl w:val="0"/>
          <w:numId w:val="130"/>
        </w:numPr>
        <w:spacing w:beforeAutospacing="1" w:afterAutospacing="1"/>
        <w:jc w:val="both"/>
      </w:pPr>
      <w:r>
        <w:rPr>
          <w:rStyle w:val="Strong"/>
        </w:rPr>
        <w:t>Job Pricing:</w:t>
      </w:r>
      <w:r>
        <w:t xml:space="preserve"> Helps in setting prices for custom or unique products by determining the cost for each job. Managers can decide on the markup based on the cost data of each specific order.</w:t>
      </w:r>
    </w:p>
    <w:p w14:paraId="208AE7DA" w14:textId="77777777" w:rsidR="00136F22" w:rsidRDefault="00000000">
      <w:pPr>
        <w:numPr>
          <w:ilvl w:val="0"/>
          <w:numId w:val="130"/>
        </w:numPr>
        <w:spacing w:beforeAutospacing="1" w:afterAutospacing="1"/>
        <w:jc w:val="both"/>
      </w:pPr>
      <w:r>
        <w:rPr>
          <w:rStyle w:val="Strong"/>
        </w:rPr>
        <w:t>Profitability Evaluation:</w:t>
      </w:r>
      <w:r>
        <w:t xml:space="preserve"> Managers can easily evaluate which jobs are more profitable and which are not, enabling strategic decisions about continuing, discontinuing, or modifying certain job types.</w:t>
      </w:r>
    </w:p>
    <w:p w14:paraId="0BED5523" w14:textId="77777777" w:rsidR="00136F22" w:rsidRDefault="00000000">
      <w:pPr>
        <w:pStyle w:val="NormalWeb"/>
        <w:jc w:val="both"/>
      </w:pPr>
      <w:r>
        <w:rPr>
          <w:rStyle w:val="Strong"/>
        </w:rPr>
        <w:t>Impact on Financial Outcomes:</w:t>
      </w:r>
    </w:p>
    <w:p w14:paraId="2AE7E95F" w14:textId="77777777" w:rsidR="00136F22" w:rsidRDefault="00000000">
      <w:pPr>
        <w:numPr>
          <w:ilvl w:val="0"/>
          <w:numId w:val="131"/>
        </w:numPr>
        <w:spacing w:beforeAutospacing="1" w:afterAutospacing="1"/>
        <w:jc w:val="both"/>
      </w:pPr>
      <w:r>
        <w:rPr>
          <w:rStyle w:val="Strong"/>
        </w:rPr>
        <w:t>Cost Accuracy:</w:t>
      </w:r>
      <w:r>
        <w:t xml:space="preserve"> Since costs are tracked on a per-job basis, there is a high level of cost accuracy. However, job costing may be more time-consuming and resource-intensive, increasing administrative costs.</w:t>
      </w:r>
    </w:p>
    <w:p w14:paraId="1DF0AA32" w14:textId="77777777" w:rsidR="00136F22" w:rsidRDefault="00000000">
      <w:pPr>
        <w:numPr>
          <w:ilvl w:val="0"/>
          <w:numId w:val="131"/>
        </w:numPr>
        <w:spacing w:beforeAutospacing="1" w:afterAutospacing="1"/>
        <w:jc w:val="both"/>
      </w:pPr>
      <w:r>
        <w:rPr>
          <w:rStyle w:val="Strong"/>
        </w:rPr>
        <w:t>Inventory Valuation:</w:t>
      </w:r>
      <w:r>
        <w:t xml:space="preserve"> Job Order Costing gives a clear picture of the cost of goods in progress or completed, improving inventory valuation and financial reporting.</w:t>
      </w:r>
    </w:p>
    <w:p w14:paraId="34BDFAFC" w14:textId="77777777" w:rsidR="00136F22" w:rsidRDefault="00000000">
      <w:pPr>
        <w:numPr>
          <w:ilvl w:val="0"/>
          <w:numId w:val="131"/>
        </w:numPr>
        <w:spacing w:beforeAutospacing="1" w:afterAutospacing="1"/>
        <w:jc w:val="both"/>
      </w:pPr>
      <w:r>
        <w:rPr>
          <w:rStyle w:val="Strong"/>
        </w:rPr>
        <w:t>Revenue Recognition:</w:t>
      </w:r>
      <w:r>
        <w:t xml:space="preserve"> Job costing ensures that revenues are recognized accurately when jobs are completed and delivered, supporting the accurate recognition of profits.</w:t>
      </w:r>
    </w:p>
    <w:p w14:paraId="77525F93" w14:textId="77777777" w:rsidR="00136F22" w:rsidRDefault="00000000">
      <w:pPr>
        <w:jc w:val="both"/>
      </w:pPr>
      <w:r>
        <w:pict w14:anchorId="0A257736">
          <v:rect id="_x0000_i1064" style="width:6in;height:1.5pt" o:hralign="center" o:hrstd="t" o:hr="t" fillcolor="#a0a0a0" stroked="f"/>
        </w:pict>
      </w:r>
    </w:p>
    <w:p w14:paraId="2E2975ED" w14:textId="77777777" w:rsidR="00136F22" w:rsidRDefault="00000000">
      <w:pPr>
        <w:pStyle w:val="Heading3"/>
        <w:jc w:val="both"/>
      </w:pPr>
      <w:bookmarkStart w:id="175" w:name="_Toc7685"/>
      <w:r>
        <w:rPr>
          <w:rStyle w:val="Strong"/>
          <w:b/>
          <w:bCs/>
        </w:rPr>
        <w:t>2. Process Costing</w:t>
      </w:r>
      <w:bookmarkEnd w:id="175"/>
    </w:p>
    <w:p w14:paraId="079DD1C1" w14:textId="77777777" w:rsidR="00136F22" w:rsidRDefault="00000000">
      <w:pPr>
        <w:pStyle w:val="NormalWeb"/>
        <w:jc w:val="both"/>
      </w:pPr>
      <w:r>
        <w:rPr>
          <w:rStyle w:val="Strong"/>
        </w:rPr>
        <w:lastRenderedPageBreak/>
        <w:t>Definition:</w:t>
      </w:r>
      <w:r>
        <w:t xml:space="preserve"> Process Costing is used for continuous, mass production processes where products are homogeneous (e.g., chemicals, food, or beverages). Costs are accumulated by department or process rather than by individual job.</w:t>
      </w:r>
    </w:p>
    <w:p w14:paraId="4C84859F" w14:textId="77777777" w:rsidR="00136F22" w:rsidRDefault="00000000">
      <w:pPr>
        <w:pStyle w:val="NormalWeb"/>
        <w:jc w:val="both"/>
      </w:pPr>
      <w:r>
        <w:rPr>
          <w:rStyle w:val="Strong"/>
        </w:rPr>
        <w:t>Impact on Managerial Decisions:</w:t>
      </w:r>
    </w:p>
    <w:p w14:paraId="1306FA8F" w14:textId="77777777" w:rsidR="00136F22" w:rsidRDefault="00000000">
      <w:pPr>
        <w:numPr>
          <w:ilvl w:val="0"/>
          <w:numId w:val="132"/>
        </w:numPr>
        <w:spacing w:beforeAutospacing="1" w:afterAutospacing="1"/>
        <w:jc w:val="both"/>
      </w:pPr>
      <w:r>
        <w:rPr>
          <w:rStyle w:val="Strong"/>
        </w:rPr>
        <w:t>Cost Allocation Across Units:</w:t>
      </w:r>
      <w:r>
        <w:t xml:space="preserve"> In process costing, managers can better understand the cost of producing large quantities of products, especially in industries with standardized products. It supports decisions on process improvement, resource optimization, and cost reductions.</w:t>
      </w:r>
    </w:p>
    <w:p w14:paraId="0DC6F29B" w14:textId="77777777" w:rsidR="00136F22" w:rsidRDefault="00000000">
      <w:pPr>
        <w:numPr>
          <w:ilvl w:val="0"/>
          <w:numId w:val="132"/>
        </w:numPr>
        <w:spacing w:beforeAutospacing="1" w:afterAutospacing="1"/>
        <w:jc w:val="both"/>
      </w:pPr>
      <w:r>
        <w:rPr>
          <w:rStyle w:val="Strong"/>
        </w:rPr>
        <w:t>Efficiency Improvement:</w:t>
      </w:r>
      <w:r>
        <w:t xml:space="preserve"> Managers can focus on improving the efficiency of processes (e.g., reducing waste or machine downtime) since process costing allows for the tracking of unit costs in a continuous flow of production.</w:t>
      </w:r>
    </w:p>
    <w:p w14:paraId="2455CFB2" w14:textId="77777777" w:rsidR="00136F22" w:rsidRDefault="00000000">
      <w:pPr>
        <w:numPr>
          <w:ilvl w:val="0"/>
          <w:numId w:val="132"/>
        </w:numPr>
        <w:spacing w:beforeAutospacing="1" w:afterAutospacing="1"/>
        <w:jc w:val="both"/>
      </w:pPr>
      <w:r>
        <w:rPr>
          <w:rStyle w:val="Strong"/>
        </w:rPr>
        <w:t>Capacity Management:</w:t>
      </w:r>
      <w:r>
        <w:t xml:space="preserve"> Since process costing tracks overall production volumes, managers can make informed decisions regarding factory capacity, batch sizes, and resource planning.</w:t>
      </w:r>
    </w:p>
    <w:p w14:paraId="0B0D99AA" w14:textId="77777777" w:rsidR="00136F22" w:rsidRDefault="00000000">
      <w:pPr>
        <w:pStyle w:val="NormalWeb"/>
        <w:jc w:val="both"/>
      </w:pPr>
      <w:r>
        <w:rPr>
          <w:rStyle w:val="Strong"/>
        </w:rPr>
        <w:t>Impact on Financial Outcomes:</w:t>
      </w:r>
    </w:p>
    <w:p w14:paraId="23CCB280" w14:textId="77777777" w:rsidR="00136F22" w:rsidRDefault="00000000">
      <w:pPr>
        <w:numPr>
          <w:ilvl w:val="0"/>
          <w:numId w:val="133"/>
        </w:numPr>
        <w:spacing w:beforeAutospacing="1" w:afterAutospacing="1"/>
        <w:jc w:val="both"/>
      </w:pPr>
      <w:r>
        <w:rPr>
          <w:rStyle w:val="Strong"/>
        </w:rPr>
        <w:t>Simplicity in Costing:</w:t>
      </w:r>
      <w:r>
        <w:t xml:space="preserve"> Process Costing is simpler and less costly than Job Order Costing for mass production businesses. However, since costs are averaged over a large volume of units, it may mask inefficiencies in specific areas.</w:t>
      </w:r>
    </w:p>
    <w:p w14:paraId="7EE8A4A0" w14:textId="77777777" w:rsidR="00136F22" w:rsidRDefault="00000000">
      <w:pPr>
        <w:numPr>
          <w:ilvl w:val="0"/>
          <w:numId w:val="133"/>
        </w:numPr>
        <w:spacing w:beforeAutospacing="1" w:afterAutospacing="1"/>
        <w:jc w:val="both"/>
      </w:pPr>
      <w:r>
        <w:rPr>
          <w:rStyle w:val="Strong"/>
        </w:rPr>
        <w:t>Inventory Valuation:</w:t>
      </w:r>
      <w:r>
        <w:t xml:space="preserve"> Process costing gives an accurate valuation of inventory (e.g., Work in Process) and completed goods, enhancing financial statements’ accuracy.</w:t>
      </w:r>
    </w:p>
    <w:p w14:paraId="3E007CF2" w14:textId="77777777" w:rsidR="00136F22" w:rsidRDefault="00000000">
      <w:pPr>
        <w:numPr>
          <w:ilvl w:val="0"/>
          <w:numId w:val="133"/>
        </w:numPr>
        <w:spacing w:beforeAutospacing="1" w:afterAutospacing="1"/>
        <w:jc w:val="both"/>
      </w:pPr>
      <w:r>
        <w:rPr>
          <w:rStyle w:val="Strong"/>
        </w:rPr>
        <w:t>Profit Margins:</w:t>
      </w:r>
      <w:r>
        <w:t xml:space="preserve"> As it is difficult to track the specific cost of each unit individually, profit margins may be less precise compared to job order costing, which might affect financial reporting and decision-making.</w:t>
      </w:r>
    </w:p>
    <w:p w14:paraId="33C61C44" w14:textId="77777777" w:rsidR="00136F22" w:rsidRDefault="00000000">
      <w:pPr>
        <w:jc w:val="both"/>
      </w:pPr>
      <w:r>
        <w:pict w14:anchorId="5A5B0D96">
          <v:rect id="_x0000_i1065" style="width:6in;height:1.5pt" o:hralign="center" o:hrstd="t" o:hr="t" fillcolor="#a0a0a0" stroked="f"/>
        </w:pict>
      </w:r>
    </w:p>
    <w:p w14:paraId="52373A10" w14:textId="77777777" w:rsidR="00136F22" w:rsidRDefault="00000000">
      <w:pPr>
        <w:pStyle w:val="Heading3"/>
        <w:jc w:val="both"/>
      </w:pPr>
      <w:bookmarkStart w:id="176" w:name="_Toc8455"/>
      <w:r>
        <w:rPr>
          <w:rStyle w:val="Strong"/>
          <w:b/>
          <w:bCs/>
        </w:rPr>
        <w:t>3. Activity-Based Costing (ABC)</w:t>
      </w:r>
      <w:bookmarkEnd w:id="176"/>
    </w:p>
    <w:p w14:paraId="2BBB5E17" w14:textId="77777777" w:rsidR="00136F22" w:rsidRDefault="00000000">
      <w:pPr>
        <w:pStyle w:val="NormalWeb"/>
        <w:jc w:val="both"/>
      </w:pPr>
      <w:r>
        <w:rPr>
          <w:rStyle w:val="Strong"/>
        </w:rPr>
        <w:t>Definition:</w:t>
      </w:r>
      <w:r>
        <w:t xml:space="preserve"> Activity-Based Costing assigns overhead costs to products based on the activities required to produce them. This method provides a more accurate reflection of costs, especially in complex environments where products consume overhead resources in diverse ways.</w:t>
      </w:r>
    </w:p>
    <w:p w14:paraId="4E156FDF" w14:textId="77777777" w:rsidR="00136F22" w:rsidRDefault="00000000">
      <w:pPr>
        <w:pStyle w:val="NormalWeb"/>
        <w:jc w:val="both"/>
      </w:pPr>
      <w:r>
        <w:rPr>
          <w:rStyle w:val="Strong"/>
        </w:rPr>
        <w:t>Impact on Managerial Decisions:</w:t>
      </w:r>
    </w:p>
    <w:p w14:paraId="27719DD9" w14:textId="77777777" w:rsidR="00136F22" w:rsidRDefault="00000000">
      <w:pPr>
        <w:numPr>
          <w:ilvl w:val="0"/>
          <w:numId w:val="134"/>
        </w:numPr>
        <w:spacing w:beforeAutospacing="1" w:afterAutospacing="1"/>
        <w:jc w:val="both"/>
      </w:pPr>
      <w:r>
        <w:rPr>
          <w:rStyle w:val="Strong"/>
        </w:rPr>
        <w:t>More Accurate Cost Allocation:</w:t>
      </w:r>
      <w:r>
        <w:t xml:space="preserve"> ABC allows for a more precise allocation of overhead costs, leading to better pricing decisions and profitability analysis. Managers can identify the true cost of production by linking indirect costs to specific activities.</w:t>
      </w:r>
    </w:p>
    <w:p w14:paraId="4CC14D85" w14:textId="77777777" w:rsidR="00136F22" w:rsidRDefault="00000000">
      <w:pPr>
        <w:numPr>
          <w:ilvl w:val="0"/>
          <w:numId w:val="134"/>
        </w:numPr>
        <w:spacing w:beforeAutospacing="1" w:afterAutospacing="1"/>
        <w:jc w:val="both"/>
      </w:pPr>
      <w:r>
        <w:rPr>
          <w:rStyle w:val="Strong"/>
        </w:rPr>
        <w:t>Process Improvement:</w:t>
      </w:r>
      <w:r>
        <w:t xml:space="preserve"> By identifying the activities that consume the most resources, managers can focus on streamlining or eliminating non-value-added activities to reduce costs.</w:t>
      </w:r>
    </w:p>
    <w:p w14:paraId="2EC7D04B" w14:textId="77777777" w:rsidR="00136F22" w:rsidRDefault="00000000">
      <w:pPr>
        <w:numPr>
          <w:ilvl w:val="0"/>
          <w:numId w:val="134"/>
        </w:numPr>
        <w:spacing w:beforeAutospacing="1" w:afterAutospacing="1"/>
        <w:jc w:val="both"/>
      </w:pPr>
      <w:r>
        <w:rPr>
          <w:rStyle w:val="Strong"/>
        </w:rPr>
        <w:t>Product Profitability Analysis:</w:t>
      </w:r>
      <w:r>
        <w:t xml:space="preserve"> ABC helps in evaluating product profitability more accurately, leading to more informed decisions on product lines to maintain, discontinue, or adjust.</w:t>
      </w:r>
    </w:p>
    <w:p w14:paraId="428E9314" w14:textId="77777777" w:rsidR="00136F22" w:rsidRDefault="00000000">
      <w:pPr>
        <w:pStyle w:val="NormalWeb"/>
        <w:jc w:val="both"/>
      </w:pPr>
      <w:r>
        <w:rPr>
          <w:rStyle w:val="Strong"/>
        </w:rPr>
        <w:lastRenderedPageBreak/>
        <w:t>Impact on Financial Outcomes:</w:t>
      </w:r>
    </w:p>
    <w:p w14:paraId="72AD4B31" w14:textId="77777777" w:rsidR="00136F22" w:rsidRDefault="00000000">
      <w:pPr>
        <w:numPr>
          <w:ilvl w:val="0"/>
          <w:numId w:val="135"/>
        </w:numPr>
        <w:spacing w:beforeAutospacing="1" w:afterAutospacing="1"/>
        <w:jc w:val="both"/>
      </w:pPr>
      <w:r>
        <w:rPr>
          <w:rStyle w:val="Strong"/>
        </w:rPr>
        <w:t>Improved Cost Management:</w:t>
      </w:r>
      <w:r>
        <w:t xml:space="preserve"> More accurate overhead allocation leads to better cost management and a clearer view of the organization’s financial position.</w:t>
      </w:r>
    </w:p>
    <w:p w14:paraId="7D2A8A56" w14:textId="77777777" w:rsidR="00136F22" w:rsidRDefault="00000000">
      <w:pPr>
        <w:numPr>
          <w:ilvl w:val="0"/>
          <w:numId w:val="135"/>
        </w:numPr>
        <w:spacing w:beforeAutospacing="1" w:afterAutospacing="1"/>
        <w:jc w:val="both"/>
      </w:pPr>
      <w:r>
        <w:rPr>
          <w:rStyle w:val="Strong"/>
        </w:rPr>
        <w:t>Decision-Making Support:</w:t>
      </w:r>
      <w:r>
        <w:t xml:space="preserve"> ABC provides clearer insights for pricing strategies, product-line decisions, and resource allocation, which positively impacts profitability.</w:t>
      </w:r>
    </w:p>
    <w:p w14:paraId="640A090A" w14:textId="77777777" w:rsidR="00136F22" w:rsidRDefault="00000000">
      <w:pPr>
        <w:numPr>
          <w:ilvl w:val="0"/>
          <w:numId w:val="135"/>
        </w:numPr>
        <w:spacing w:beforeAutospacing="1" w:afterAutospacing="1"/>
        <w:jc w:val="both"/>
      </w:pPr>
      <w:r>
        <w:rPr>
          <w:rStyle w:val="Strong"/>
        </w:rPr>
        <w:t>Higher Implementation Costs:</w:t>
      </w:r>
      <w:r>
        <w:t xml:space="preserve"> ABC can be more complex and expensive to implement and maintain than traditional costing methods. However, its accuracy may offset the initial costs in the long run.</w:t>
      </w:r>
    </w:p>
    <w:p w14:paraId="7009B1F3" w14:textId="77777777" w:rsidR="00136F22" w:rsidRDefault="00136F22">
      <w:pPr>
        <w:jc w:val="both"/>
      </w:pPr>
    </w:p>
    <w:p w14:paraId="3EFCB801" w14:textId="77777777" w:rsidR="00136F22" w:rsidRDefault="00000000">
      <w:pPr>
        <w:pStyle w:val="Heading3"/>
        <w:jc w:val="both"/>
      </w:pPr>
      <w:bookmarkStart w:id="177" w:name="_Toc12812"/>
      <w:r>
        <w:rPr>
          <w:rStyle w:val="Strong"/>
          <w:b/>
          <w:bCs/>
        </w:rPr>
        <w:t>Conclusion:</w:t>
      </w:r>
      <w:bookmarkEnd w:id="177"/>
    </w:p>
    <w:p w14:paraId="002BDA9B" w14:textId="77777777" w:rsidR="00136F22" w:rsidRDefault="00000000">
      <w:pPr>
        <w:pStyle w:val="NormalWeb"/>
        <w:jc w:val="both"/>
      </w:pPr>
      <w:r>
        <w:t>Different costing methods have a direct impact on both managerial decision-making and financial outcomes. Job Order Costing offers precision for custom orders, while Process Costing suits high-volume production. Activity-Based Costing provides insight into resource consumption and activity efficiency, while Standard Costing allows for robust control and performance measurement. Absorption and Variable Costing influence both short-term decisions and long-term profitability based on how costs are classified and allocated.</w:t>
      </w:r>
    </w:p>
    <w:p w14:paraId="2D6E106D" w14:textId="77777777" w:rsidR="00136F22" w:rsidRDefault="00000000">
      <w:pPr>
        <w:pStyle w:val="NormalWeb"/>
        <w:jc w:val="both"/>
      </w:pPr>
      <w:r>
        <w:t>Managers must choose the appropriate costing method based on the type of product, production process, business strategy, and financial goals to optimize decision-making and financial performance.</w:t>
      </w:r>
    </w:p>
    <w:p w14:paraId="7278EE34" w14:textId="77777777" w:rsidR="00136F22" w:rsidRDefault="00000000">
      <w:pPr>
        <w:pStyle w:val="Heading5"/>
        <w:rPr>
          <w:rFonts w:ascii="Times New Roman" w:hAnsi="Times New Roman" w:cs="Times New Roman"/>
        </w:rPr>
      </w:pPr>
      <w:bookmarkStart w:id="178" w:name="_Toc32140"/>
      <w:r>
        <w:rPr>
          <w:rFonts w:ascii="Times New Roman" w:hAnsi="Times New Roman" w:cs="Times New Roman"/>
          <w:b/>
          <w:bCs/>
        </w:rPr>
        <w:t>Activity 3.5</w:t>
      </w:r>
      <w:r>
        <w:rPr>
          <w:rFonts w:ascii="Times New Roman" w:hAnsi="Times New Roman" w:cs="Times New Roman"/>
        </w:rPr>
        <w:t xml:space="preserve">: </w:t>
      </w:r>
      <w:r>
        <w:rPr>
          <w:rStyle w:val="Strong"/>
          <w:rFonts w:ascii="Times New Roman" w:hAnsi="Times New Roman" w:cs="Times New Roman"/>
          <w:b w:val="0"/>
          <w:bCs w:val="0"/>
        </w:rPr>
        <w:t>Design a basic costing system for a hypothetical business</w:t>
      </w:r>
      <w:bookmarkEnd w:id="178"/>
    </w:p>
    <w:p w14:paraId="2457297E" w14:textId="77777777" w:rsidR="00136F22" w:rsidRDefault="00000000">
      <w:pPr>
        <w:rPr>
          <w:rFonts w:ascii="Century Gothic" w:eastAsia="Century Gothic" w:hAnsi="Century Gothic" w:cs="Century Gothic"/>
        </w:rPr>
      </w:pPr>
      <w:r>
        <w:rPr>
          <w:noProof/>
        </w:rPr>
        <w:drawing>
          <wp:anchor distT="0" distB="0" distL="114300" distR="114300" simplePos="0" relativeHeight="251688960" behindDoc="0" locked="0" layoutInCell="1" allowOverlap="1" wp14:anchorId="72250B75" wp14:editId="12356AC9">
            <wp:simplePos x="0" y="0"/>
            <wp:positionH relativeFrom="column">
              <wp:posOffset>85725</wp:posOffset>
            </wp:positionH>
            <wp:positionV relativeFrom="paragraph">
              <wp:posOffset>180975</wp:posOffset>
            </wp:positionV>
            <wp:extent cx="633730" cy="671830"/>
            <wp:effectExtent l="0" t="0" r="13970" b="13970"/>
            <wp:wrapSquare wrapText="bothSides"/>
            <wp:docPr id="63" name="image12.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63" name="image12.jpg" descr="A black and white symbol of a person sitting at a desk&#10;&#10;Description automatically generated"/>
                    <pic:cNvPicPr preferRelativeResize="0"/>
                  </pic:nvPicPr>
                  <pic:blipFill>
                    <a:blip r:embed="rId27"/>
                    <a:srcRect/>
                    <a:stretch>
                      <a:fillRect/>
                    </a:stretch>
                  </pic:blipFill>
                  <pic:spPr>
                    <a:xfrm>
                      <a:off x="0" y="0"/>
                      <a:ext cx="633413" cy="672035"/>
                    </a:xfrm>
                    <a:prstGeom prst="rect">
                      <a:avLst/>
                    </a:prstGeom>
                  </pic:spPr>
                </pic:pic>
              </a:graphicData>
            </a:graphic>
          </wp:anchor>
        </w:drawing>
      </w:r>
    </w:p>
    <w:p w14:paraId="3EDF9021" w14:textId="77777777" w:rsidR="00136F22" w:rsidRDefault="00136F22">
      <w:pPr>
        <w:rPr>
          <w:rFonts w:ascii="Century Gothic" w:eastAsia="Century Gothic" w:hAnsi="Century Gothic" w:cs="Century Gothic"/>
        </w:rPr>
      </w:pPr>
    </w:p>
    <w:p w14:paraId="21A91529" w14:textId="77777777" w:rsidR="00136F22" w:rsidRDefault="00000000">
      <w:pPr>
        <w:pStyle w:val="Heading4"/>
        <w:keepLines w:val="0"/>
      </w:pPr>
      <w:bookmarkStart w:id="179" w:name="_Toc31058"/>
      <w:r>
        <w:t>MASTERY EXERCISE 1.1</w:t>
      </w:r>
      <w:bookmarkEnd w:id="179"/>
      <w:r>
        <w:t xml:space="preserve"> </w:t>
      </w:r>
    </w:p>
    <w:p w14:paraId="6E9D9132" w14:textId="77777777" w:rsidR="00136F22" w:rsidRDefault="00000000">
      <w:pPr>
        <w:pStyle w:val="NormalWeb"/>
        <w:rPr>
          <w:lang w:val="en-US"/>
        </w:rPr>
      </w:pPr>
      <w:r>
        <w:rPr>
          <w:lang w:val="en-US"/>
        </w:rPr>
        <w:t xml:space="preserve">Consider the following hypothetical business and design an appropriate costing system </w:t>
      </w:r>
    </w:p>
    <w:p w14:paraId="2DD81A0F" w14:textId="77777777" w:rsidR="00136F22" w:rsidRDefault="00000000">
      <w:pPr>
        <w:pStyle w:val="Heading3"/>
        <w:jc w:val="both"/>
      </w:pPr>
      <w:bookmarkStart w:id="180" w:name="_Toc7517"/>
      <w:r>
        <w:rPr>
          <w:rStyle w:val="Strong"/>
          <w:b/>
          <w:bCs/>
        </w:rPr>
        <w:t>Problem: Developing an Appropriate Costing System for a Hypothetical Business</w:t>
      </w:r>
      <w:bookmarkEnd w:id="180"/>
    </w:p>
    <w:p w14:paraId="566C84B2" w14:textId="77777777" w:rsidR="00136F22" w:rsidRDefault="00000000">
      <w:pPr>
        <w:pStyle w:val="NormalWeb"/>
        <w:jc w:val="both"/>
      </w:pPr>
      <w:r>
        <w:rPr>
          <w:rStyle w:val="Strong"/>
        </w:rPr>
        <w:t>Business Name:</w:t>
      </w:r>
      <w:r>
        <w:t xml:space="preserve"> GreenTech Solar Solutions</w:t>
      </w:r>
    </w:p>
    <w:p w14:paraId="1C2B72F0" w14:textId="77777777" w:rsidR="00136F22" w:rsidRDefault="00000000">
      <w:pPr>
        <w:pStyle w:val="NormalWeb"/>
        <w:jc w:val="both"/>
      </w:pPr>
      <w:r>
        <w:rPr>
          <w:rStyle w:val="Strong"/>
        </w:rPr>
        <w:t>Industry:</w:t>
      </w:r>
      <w:r>
        <w:t xml:space="preserve"> Renewable Energy (Solar Panel Installation and Maintenance)</w:t>
      </w:r>
    </w:p>
    <w:p w14:paraId="49E52599" w14:textId="77777777" w:rsidR="00136F22" w:rsidRDefault="00000000">
      <w:pPr>
        <w:pStyle w:val="NormalWeb"/>
        <w:jc w:val="both"/>
      </w:pPr>
      <w:r>
        <w:rPr>
          <w:rStyle w:val="Strong"/>
        </w:rPr>
        <w:t>Overview:</w:t>
      </w:r>
      <w:r>
        <w:t xml:space="preserve"> GreenTech Solar Solutions provides solar panel installation and maintenance services for both residential and commercial clients. The company offers custom-designed solar systems and also provides ongoing maintenance and repairs. Given the diverse nature of their services, GreenTech needs to develop an appropriate costing system to help manage costs effectively and ensure accurate pricing for their services.</w:t>
      </w:r>
    </w:p>
    <w:p w14:paraId="76E03233" w14:textId="77777777" w:rsidR="00136F22" w:rsidRDefault="00000000">
      <w:pPr>
        <w:pStyle w:val="NormalWeb"/>
        <w:jc w:val="both"/>
      </w:pPr>
      <w:r>
        <w:rPr>
          <w:rStyle w:val="Strong"/>
        </w:rPr>
        <w:t>Key Data Provided:</w:t>
      </w:r>
    </w:p>
    <w:p w14:paraId="11F2C3A5" w14:textId="77777777" w:rsidR="00136F22" w:rsidRDefault="00000000">
      <w:pPr>
        <w:numPr>
          <w:ilvl w:val="0"/>
          <w:numId w:val="136"/>
        </w:numPr>
        <w:spacing w:beforeAutospacing="1" w:afterAutospacing="1"/>
        <w:jc w:val="both"/>
      </w:pPr>
      <w:r>
        <w:lastRenderedPageBreak/>
        <w:t xml:space="preserve">The company undertakes </w:t>
      </w:r>
      <w:r>
        <w:rPr>
          <w:rStyle w:val="Strong"/>
        </w:rPr>
        <w:t>two main types of services</w:t>
      </w:r>
      <w:r>
        <w:t>:</w:t>
      </w:r>
    </w:p>
    <w:p w14:paraId="294840D3" w14:textId="77777777" w:rsidR="00136F22" w:rsidRDefault="00000000">
      <w:pPr>
        <w:numPr>
          <w:ilvl w:val="1"/>
          <w:numId w:val="136"/>
        </w:numPr>
        <w:spacing w:beforeAutospacing="1" w:afterAutospacing="1"/>
        <w:jc w:val="both"/>
      </w:pPr>
      <w:r>
        <w:rPr>
          <w:rStyle w:val="Strong"/>
        </w:rPr>
        <w:t>Solar Panel Installation (Job-based)</w:t>
      </w:r>
      <w:r>
        <w:t>: Each job is customized based on the client’s energy needs and property layout.</w:t>
      </w:r>
    </w:p>
    <w:p w14:paraId="53EB94C0" w14:textId="77777777" w:rsidR="00136F22" w:rsidRDefault="00000000">
      <w:pPr>
        <w:numPr>
          <w:ilvl w:val="1"/>
          <w:numId w:val="136"/>
        </w:numPr>
        <w:spacing w:beforeAutospacing="1" w:afterAutospacing="1"/>
        <w:jc w:val="both"/>
      </w:pPr>
      <w:r>
        <w:rPr>
          <w:rStyle w:val="Strong"/>
        </w:rPr>
        <w:t>Solar Panel Maintenance and Repair (Process-based)</w:t>
      </w:r>
      <w:r>
        <w:t>: This is done on a routine basis for residential and commercial clients.</w:t>
      </w:r>
    </w:p>
    <w:p w14:paraId="0FB66923" w14:textId="77777777" w:rsidR="00136F22" w:rsidRDefault="00000000">
      <w:pPr>
        <w:numPr>
          <w:ilvl w:val="0"/>
          <w:numId w:val="136"/>
        </w:numPr>
        <w:spacing w:beforeAutospacing="1" w:afterAutospacing="1"/>
        <w:jc w:val="both"/>
      </w:pPr>
      <w:r>
        <w:rPr>
          <w:rStyle w:val="Strong"/>
        </w:rPr>
        <w:t>Direct Materials:</w:t>
      </w:r>
    </w:p>
    <w:p w14:paraId="63EC1FF5" w14:textId="77777777" w:rsidR="00136F22" w:rsidRDefault="00000000">
      <w:pPr>
        <w:numPr>
          <w:ilvl w:val="1"/>
          <w:numId w:val="137"/>
        </w:numPr>
        <w:spacing w:beforeAutospacing="1" w:afterAutospacing="1"/>
        <w:jc w:val="both"/>
      </w:pPr>
      <w:r>
        <w:t>Solar panels, batteries, and other equipment required for installations.</w:t>
      </w:r>
    </w:p>
    <w:p w14:paraId="7492D557" w14:textId="77777777" w:rsidR="00136F22" w:rsidRDefault="00000000">
      <w:pPr>
        <w:numPr>
          <w:ilvl w:val="1"/>
          <w:numId w:val="137"/>
        </w:numPr>
        <w:spacing w:beforeAutospacing="1" w:afterAutospacing="1"/>
        <w:jc w:val="both"/>
      </w:pPr>
      <w:r>
        <w:t>Maintenance parts, such as connectors, wires, and other replacement components for service calls.</w:t>
      </w:r>
    </w:p>
    <w:p w14:paraId="400F548E" w14:textId="77777777" w:rsidR="00136F22" w:rsidRDefault="00000000">
      <w:pPr>
        <w:numPr>
          <w:ilvl w:val="0"/>
          <w:numId w:val="136"/>
        </w:numPr>
        <w:spacing w:beforeAutospacing="1" w:afterAutospacing="1"/>
        <w:jc w:val="both"/>
      </w:pPr>
      <w:r>
        <w:rPr>
          <w:rStyle w:val="Strong"/>
        </w:rPr>
        <w:t>Direct Labor:</w:t>
      </w:r>
    </w:p>
    <w:p w14:paraId="272B9F6F" w14:textId="77777777" w:rsidR="00136F22" w:rsidRDefault="00000000">
      <w:pPr>
        <w:numPr>
          <w:ilvl w:val="1"/>
          <w:numId w:val="138"/>
        </w:numPr>
        <w:spacing w:beforeAutospacing="1" w:afterAutospacing="1"/>
        <w:jc w:val="both"/>
      </w:pPr>
      <w:r>
        <w:t>Installation technicians work at different hourly rates based on their level of expertise (junior, senior).</w:t>
      </w:r>
    </w:p>
    <w:p w14:paraId="4F90229D" w14:textId="77777777" w:rsidR="00136F22" w:rsidRDefault="00000000">
      <w:pPr>
        <w:numPr>
          <w:ilvl w:val="1"/>
          <w:numId w:val="138"/>
        </w:numPr>
        <w:spacing w:beforeAutospacing="1" w:afterAutospacing="1"/>
        <w:jc w:val="both"/>
      </w:pPr>
      <w:r>
        <w:t>Maintenance technicians are also paid hourly but have a different rate.</w:t>
      </w:r>
    </w:p>
    <w:p w14:paraId="678CD133" w14:textId="77777777" w:rsidR="00136F22" w:rsidRDefault="00000000">
      <w:pPr>
        <w:numPr>
          <w:ilvl w:val="0"/>
          <w:numId w:val="136"/>
        </w:numPr>
        <w:spacing w:beforeAutospacing="1" w:afterAutospacing="1"/>
        <w:jc w:val="both"/>
      </w:pPr>
      <w:r>
        <w:rPr>
          <w:rStyle w:val="Strong"/>
        </w:rPr>
        <w:t>Overhead Costs:</w:t>
      </w:r>
    </w:p>
    <w:p w14:paraId="20428E83" w14:textId="77777777" w:rsidR="00136F22" w:rsidRDefault="00000000">
      <w:pPr>
        <w:numPr>
          <w:ilvl w:val="1"/>
          <w:numId w:val="139"/>
        </w:numPr>
        <w:spacing w:beforeAutospacing="1" w:afterAutospacing="1"/>
        <w:jc w:val="both"/>
      </w:pPr>
      <w:r>
        <w:t>Fixed costs: Rent for office space, salaries of administrative staff, and insurance for equipment.</w:t>
      </w:r>
    </w:p>
    <w:p w14:paraId="3461EA2B" w14:textId="77777777" w:rsidR="00136F22" w:rsidRDefault="00000000">
      <w:pPr>
        <w:numPr>
          <w:ilvl w:val="1"/>
          <w:numId w:val="139"/>
        </w:numPr>
        <w:spacing w:beforeAutospacing="1" w:afterAutospacing="1"/>
        <w:jc w:val="both"/>
      </w:pPr>
      <w:r>
        <w:t>Variable costs: Utilities, transportation (fuel and vehicle maintenance), and tools for fieldwork.</w:t>
      </w:r>
    </w:p>
    <w:p w14:paraId="2B613E67" w14:textId="77777777" w:rsidR="00136F22" w:rsidRDefault="00000000">
      <w:pPr>
        <w:pStyle w:val="NormalWeb"/>
        <w:jc w:val="both"/>
      </w:pPr>
      <w:r>
        <w:rPr>
          <w:rStyle w:val="Strong"/>
        </w:rPr>
        <w:t>Challenges:</w:t>
      </w:r>
    </w:p>
    <w:p w14:paraId="4CA3B388" w14:textId="77777777" w:rsidR="00136F22" w:rsidRDefault="00000000">
      <w:pPr>
        <w:numPr>
          <w:ilvl w:val="0"/>
          <w:numId w:val="140"/>
        </w:numPr>
        <w:spacing w:beforeAutospacing="1" w:afterAutospacing="1"/>
        <w:jc w:val="both"/>
      </w:pPr>
      <w:r>
        <w:t xml:space="preserve">GreenTech needs to decide which </w:t>
      </w:r>
      <w:r>
        <w:rPr>
          <w:rStyle w:val="Strong"/>
        </w:rPr>
        <w:t>costing system</w:t>
      </w:r>
      <w:r>
        <w:t xml:space="preserve"> to use for each type of service.</w:t>
      </w:r>
    </w:p>
    <w:p w14:paraId="3F2B5880" w14:textId="77777777" w:rsidR="00136F22" w:rsidRDefault="00000000">
      <w:pPr>
        <w:numPr>
          <w:ilvl w:val="0"/>
          <w:numId w:val="140"/>
        </w:numPr>
        <w:spacing w:beforeAutospacing="1" w:afterAutospacing="1"/>
        <w:jc w:val="both"/>
      </w:pPr>
      <w:r>
        <w:t>The company is growing and needs a system that can help with cost tracking, pricing decisions, profitability analysis, and inventory management.</w:t>
      </w:r>
    </w:p>
    <w:p w14:paraId="7CEEF625" w14:textId="77777777" w:rsidR="00136F22" w:rsidRDefault="00000000">
      <w:pPr>
        <w:numPr>
          <w:ilvl w:val="0"/>
          <w:numId w:val="140"/>
        </w:numPr>
        <w:spacing w:beforeAutospacing="1" w:afterAutospacing="1"/>
        <w:jc w:val="both"/>
      </w:pPr>
      <w:r>
        <w:rPr>
          <w:rStyle w:val="Strong"/>
        </w:rPr>
        <w:t>Installation projects</w:t>
      </w:r>
      <w:r>
        <w:t xml:space="preserve"> vary significantly in scope, requiring customized solutions, while </w:t>
      </w:r>
      <w:r>
        <w:rPr>
          <w:rStyle w:val="Strong"/>
        </w:rPr>
        <w:t>maintenance services</w:t>
      </w:r>
      <w:r>
        <w:t xml:space="preserve"> are relatively routine and standardized.</w:t>
      </w:r>
    </w:p>
    <w:p w14:paraId="7665ECDD" w14:textId="77777777" w:rsidR="00136F22" w:rsidRDefault="00000000">
      <w:pPr>
        <w:jc w:val="both"/>
      </w:pPr>
      <w:r>
        <w:pict w14:anchorId="264E6E6C">
          <v:rect id="_x0000_i1066" style="width:6in;height:1.5pt" o:hralign="center" o:hrstd="t" o:hr="t" fillcolor="#a0a0a0" stroked="f"/>
        </w:pict>
      </w:r>
    </w:p>
    <w:p w14:paraId="3F3CCB34" w14:textId="77777777" w:rsidR="00136F22" w:rsidRDefault="00000000">
      <w:pPr>
        <w:pStyle w:val="Heading3"/>
        <w:jc w:val="both"/>
      </w:pPr>
      <w:bookmarkStart w:id="181" w:name="_Toc5273"/>
      <w:r>
        <w:rPr>
          <w:rStyle w:val="Strong"/>
          <w:b/>
          <w:bCs/>
        </w:rPr>
        <w:t>Required:</w:t>
      </w:r>
      <w:bookmarkEnd w:id="181"/>
    </w:p>
    <w:p w14:paraId="1A4C598B" w14:textId="77777777" w:rsidR="00136F22" w:rsidRDefault="00000000">
      <w:pPr>
        <w:pStyle w:val="NormalWeb"/>
        <w:numPr>
          <w:ilvl w:val="0"/>
          <w:numId w:val="141"/>
        </w:numPr>
        <w:ind w:left="720"/>
        <w:jc w:val="both"/>
      </w:pPr>
      <w:r>
        <w:rPr>
          <w:rStyle w:val="Strong"/>
        </w:rPr>
        <w:t>Determine an appropriate costing system</w:t>
      </w:r>
      <w:r>
        <w:t xml:space="preserve"> for both the </w:t>
      </w:r>
      <w:r>
        <w:rPr>
          <w:rStyle w:val="Strong"/>
        </w:rPr>
        <w:t>Solar Panel Installation</w:t>
      </w:r>
      <w:r>
        <w:t xml:space="preserve"> and </w:t>
      </w:r>
      <w:r>
        <w:rPr>
          <w:rStyle w:val="Strong"/>
        </w:rPr>
        <w:t>Solar Panel Maintenance</w:t>
      </w:r>
      <w:r>
        <w:t xml:space="preserve"> services.</w:t>
      </w:r>
    </w:p>
    <w:p w14:paraId="7E13E031" w14:textId="77777777" w:rsidR="00136F22" w:rsidRDefault="00000000">
      <w:pPr>
        <w:numPr>
          <w:ilvl w:val="1"/>
          <w:numId w:val="142"/>
        </w:numPr>
        <w:spacing w:beforeAutospacing="1" w:afterAutospacing="1"/>
        <w:jc w:val="both"/>
      </w:pPr>
      <w:r>
        <w:rPr>
          <w:rStyle w:val="Strong"/>
        </w:rPr>
        <w:t>For Solar Panel Installation</w:t>
      </w:r>
      <w:r>
        <w:t>: Choose a costing method that can track individual jobs accurately and handle the variability in projects.</w:t>
      </w:r>
    </w:p>
    <w:p w14:paraId="5B8CA891" w14:textId="77777777" w:rsidR="00136F22" w:rsidRDefault="00000000">
      <w:pPr>
        <w:numPr>
          <w:ilvl w:val="1"/>
          <w:numId w:val="142"/>
        </w:numPr>
        <w:spacing w:beforeAutospacing="1" w:afterAutospacing="1"/>
        <w:jc w:val="both"/>
      </w:pPr>
      <w:r>
        <w:rPr>
          <w:rStyle w:val="Strong"/>
        </w:rPr>
        <w:t>For Solar Panel Maintenance</w:t>
      </w:r>
      <w:r>
        <w:t>: Choose a costing method that can track regular service costs, ensuring efficient resource allocation for routine maintenance.</w:t>
      </w:r>
    </w:p>
    <w:p w14:paraId="3E2BAAC0" w14:textId="77777777" w:rsidR="00136F22" w:rsidRDefault="00000000">
      <w:pPr>
        <w:pStyle w:val="NormalWeb"/>
        <w:numPr>
          <w:ilvl w:val="0"/>
          <w:numId w:val="141"/>
        </w:numPr>
        <w:ind w:left="720"/>
        <w:jc w:val="both"/>
      </w:pPr>
      <w:r>
        <w:rPr>
          <w:rStyle w:val="Strong"/>
        </w:rPr>
        <w:t>Explain why you have chosen the specific costing system for each service</w:t>
      </w:r>
      <w:r>
        <w:t>. Discuss the advantages and disadvantages of your selected costing system for each business operation.</w:t>
      </w:r>
    </w:p>
    <w:p w14:paraId="2C426D0E" w14:textId="77777777" w:rsidR="00136F22" w:rsidRDefault="00000000">
      <w:pPr>
        <w:pStyle w:val="NormalWeb"/>
        <w:numPr>
          <w:ilvl w:val="0"/>
          <w:numId w:val="141"/>
        </w:numPr>
        <w:ind w:left="720"/>
        <w:jc w:val="both"/>
      </w:pPr>
      <w:r>
        <w:rPr>
          <w:rStyle w:val="Strong"/>
        </w:rPr>
        <w:t>Propose a process for allocating overhead costs</w:t>
      </w:r>
      <w:r>
        <w:t xml:space="preserve"> (both fixed and variable) between the installation and maintenance services.</w:t>
      </w:r>
    </w:p>
    <w:p w14:paraId="0B5E7BBE" w14:textId="77777777" w:rsidR="00136F22" w:rsidRDefault="00000000">
      <w:pPr>
        <w:pStyle w:val="NormalWeb"/>
        <w:numPr>
          <w:ilvl w:val="0"/>
          <w:numId w:val="141"/>
        </w:numPr>
        <w:ind w:left="720"/>
        <w:jc w:val="both"/>
      </w:pPr>
      <w:r>
        <w:rPr>
          <w:rStyle w:val="Strong"/>
        </w:rPr>
        <w:lastRenderedPageBreak/>
        <w:t>Describe how your proposed costing system will help GreenTech Solar Solutions</w:t>
      </w:r>
      <w:r>
        <w:t xml:space="preserve"> in:</w:t>
      </w:r>
    </w:p>
    <w:p w14:paraId="42BDF0B4" w14:textId="77777777" w:rsidR="00136F22" w:rsidRDefault="00000000">
      <w:pPr>
        <w:numPr>
          <w:ilvl w:val="1"/>
          <w:numId w:val="143"/>
        </w:numPr>
        <w:spacing w:beforeAutospacing="1" w:afterAutospacing="1"/>
        <w:jc w:val="both"/>
      </w:pPr>
      <w:r>
        <w:t>Pricing services</w:t>
      </w:r>
    </w:p>
    <w:p w14:paraId="0BC80A93" w14:textId="77777777" w:rsidR="00136F22" w:rsidRDefault="00000000">
      <w:pPr>
        <w:numPr>
          <w:ilvl w:val="1"/>
          <w:numId w:val="143"/>
        </w:numPr>
        <w:spacing w:beforeAutospacing="1" w:afterAutospacing="1"/>
        <w:jc w:val="both"/>
      </w:pPr>
      <w:r>
        <w:t>Managing costs</w:t>
      </w:r>
    </w:p>
    <w:p w14:paraId="144A736F" w14:textId="77777777" w:rsidR="00136F22" w:rsidRDefault="00000000">
      <w:pPr>
        <w:numPr>
          <w:ilvl w:val="1"/>
          <w:numId w:val="143"/>
        </w:numPr>
        <w:spacing w:beforeAutospacing="1" w:afterAutospacing="1"/>
        <w:jc w:val="both"/>
      </w:pPr>
      <w:r>
        <w:t>Making informed strategic decisions (e.g., expanding to new areas, offering new services)</w:t>
      </w:r>
    </w:p>
    <w:p w14:paraId="073B2E7D" w14:textId="77777777" w:rsidR="00136F22" w:rsidRDefault="00000000">
      <w:pPr>
        <w:jc w:val="both"/>
        <w:rPr>
          <w:b/>
          <w:bCs/>
        </w:rPr>
      </w:pPr>
      <w:r>
        <w:rPr>
          <w:noProof/>
        </w:rPr>
        <w:drawing>
          <wp:anchor distT="0" distB="0" distL="114300" distR="114300" simplePos="0" relativeHeight="251686912" behindDoc="0" locked="0" layoutInCell="1" allowOverlap="1" wp14:anchorId="29EEF110" wp14:editId="4EA2C5C2">
            <wp:simplePos x="0" y="0"/>
            <wp:positionH relativeFrom="column">
              <wp:posOffset>-114300</wp:posOffset>
            </wp:positionH>
            <wp:positionV relativeFrom="paragraph">
              <wp:posOffset>164465</wp:posOffset>
            </wp:positionV>
            <wp:extent cx="546735" cy="554990"/>
            <wp:effectExtent l="0" t="0" r="5715" b="16510"/>
            <wp:wrapSquare wrapText="bothSides"/>
            <wp:docPr id="1903691637" name="image16.png" descr="A blue icon of a person holding a clock&#10;&#10;Description automatically generated"/>
            <wp:cNvGraphicFramePr/>
            <a:graphic xmlns:a="http://schemas.openxmlformats.org/drawingml/2006/main">
              <a:graphicData uri="http://schemas.openxmlformats.org/drawingml/2006/picture">
                <pic:pic xmlns:pic="http://schemas.openxmlformats.org/drawingml/2006/picture">
                  <pic:nvPicPr>
                    <pic:cNvPr id="1903691637" name="image16.png" descr="A blue icon of a person holding a clock&#10;&#10;Description automatically generated"/>
                    <pic:cNvPicPr preferRelativeResize="0"/>
                  </pic:nvPicPr>
                  <pic:blipFill>
                    <a:blip r:embed="rId29"/>
                    <a:srcRect l="1875" r="1875"/>
                    <a:stretch>
                      <a:fillRect/>
                    </a:stretch>
                  </pic:blipFill>
                  <pic:spPr>
                    <a:xfrm>
                      <a:off x="0" y="0"/>
                      <a:ext cx="546421" cy="554828"/>
                    </a:xfrm>
                    <a:prstGeom prst="rect">
                      <a:avLst/>
                    </a:prstGeom>
                  </pic:spPr>
                </pic:pic>
              </a:graphicData>
            </a:graphic>
          </wp:anchor>
        </w:drawing>
      </w:r>
    </w:p>
    <w:p w14:paraId="047317A1" w14:textId="77777777" w:rsidR="00136F22" w:rsidRDefault="00000000">
      <w:pPr>
        <w:pStyle w:val="Heading2"/>
        <w:jc w:val="both"/>
      </w:pPr>
      <w:bookmarkStart w:id="182" w:name="_Toc181015532"/>
      <w:bookmarkStart w:id="183" w:name="_Toc185229056"/>
      <w:bookmarkStart w:id="184" w:name="_Toc18557"/>
      <w:r>
        <w:t>3.6 End Module Assessment</w:t>
      </w:r>
      <w:bookmarkEnd w:id="182"/>
      <w:bookmarkEnd w:id="183"/>
      <w:bookmarkEnd w:id="184"/>
      <w:r>
        <w:t xml:space="preserve"> </w:t>
      </w:r>
      <w:bookmarkStart w:id="185" w:name="_Toc181015533"/>
    </w:p>
    <w:p w14:paraId="4E5E2107" w14:textId="77777777" w:rsidR="00136F22" w:rsidRDefault="00000000">
      <w:pPr>
        <w:pStyle w:val="Heading3"/>
        <w:keepNext/>
        <w:keepLines/>
        <w:spacing w:before="160" w:after="80" w:line="278" w:lineRule="auto"/>
        <w:jc w:val="both"/>
        <w:rPr>
          <w:color w:val="FF0000"/>
        </w:rPr>
      </w:pPr>
      <w:bookmarkStart w:id="186" w:name="_Toc185229057"/>
      <w:bookmarkStart w:id="187" w:name="_Toc21752"/>
      <w:r>
        <w:rPr>
          <w:rFonts w:eastAsiaTheme="majorEastAsia"/>
          <w:b w:val="0"/>
          <w:bCs w:val="0"/>
          <w:i w:val="0"/>
          <w:color w:val="0F4761" w:themeColor="accent1" w:themeShade="BF"/>
          <w:kern w:val="2"/>
          <w:sz w:val="28"/>
          <w:szCs w:val="28"/>
          <w14:ligatures w14:val="standardContextual"/>
        </w:rPr>
        <w:t>Quiz 3.2: End of Module Quiz</w:t>
      </w:r>
      <w:bookmarkEnd w:id="186"/>
      <w:bookmarkEnd w:id="187"/>
    </w:p>
    <w:p w14:paraId="0C25E376" w14:textId="77777777" w:rsidR="00136F22" w:rsidRDefault="00000000">
      <w:pPr>
        <w:rPr>
          <w:b/>
          <w:color w:val="FF0000"/>
        </w:rPr>
      </w:pPr>
      <w:r>
        <w:rPr>
          <w:b/>
          <w:color w:val="000000" w:themeColor="text1"/>
        </w:rPr>
        <w:t>Instructions to learners</w:t>
      </w:r>
    </w:p>
    <w:p w14:paraId="2493D825" w14:textId="77777777" w:rsidR="00136F22" w:rsidRDefault="00000000">
      <w:pPr>
        <w:rPr>
          <w:rFonts w:eastAsia="Century Gothic"/>
        </w:rPr>
      </w:pPr>
      <w:r>
        <w:rPr>
          <w:rFonts w:eastAsia="Century Gothic"/>
        </w:rPr>
        <w:t>1. Attempt the multiple-choice quiz to reinforce your learning.</w:t>
      </w:r>
    </w:p>
    <w:p w14:paraId="56D7D8B5" w14:textId="77777777" w:rsidR="00136F22" w:rsidRDefault="00000000">
      <w:pPr>
        <w:rPr>
          <w:rFonts w:eastAsia="Century Gothic"/>
        </w:rPr>
      </w:pPr>
      <w:r>
        <w:rPr>
          <w:rFonts w:eastAsia="Century Gothic"/>
        </w:rPr>
        <w:t>2. This quiz is for grading. It will contribute to your final grade.</w:t>
      </w:r>
    </w:p>
    <w:p w14:paraId="31A18CB8" w14:textId="77777777" w:rsidR="00136F22" w:rsidRDefault="00000000">
      <w:pPr>
        <w:rPr>
          <w:rStyle w:val="Heading2Char"/>
        </w:rPr>
      </w:pPr>
      <w:r>
        <w:rPr>
          <w:rFonts w:eastAsia="Century Gothic"/>
        </w:rPr>
        <w:t>3. This quiz must be completed before proceeding to the next module.</w:t>
      </w:r>
      <w:bookmarkEnd w:id="185"/>
    </w:p>
    <w:p w14:paraId="1DA03714" w14:textId="77777777" w:rsidR="00136F22" w:rsidRDefault="00000000">
      <w:r>
        <w:pict w14:anchorId="5589803D">
          <v:rect id="_x0000_i1067" style="width:6in;height:1.5pt" o:hralign="center" o:hrstd="t" o:hr="t" fillcolor="#a0a0a0" stroked="f"/>
        </w:pict>
      </w:r>
    </w:p>
    <w:p w14:paraId="266DB1A4" w14:textId="77777777" w:rsidR="00136F22" w:rsidRDefault="00000000">
      <w:pPr>
        <w:pStyle w:val="Heading3"/>
      </w:pPr>
      <w:bookmarkStart w:id="188" w:name="_Toc6211"/>
      <w:r>
        <w:rPr>
          <w:rStyle w:val="Strong"/>
          <w:b/>
          <w:bCs/>
        </w:rPr>
        <w:t>1. Which of the following is the primary purpose of a costing system?</w:t>
      </w:r>
      <w:bookmarkEnd w:id="188"/>
    </w:p>
    <w:p w14:paraId="59449CF8" w14:textId="77777777" w:rsidR="00136F22" w:rsidRDefault="00000000">
      <w:pPr>
        <w:pStyle w:val="NormalWeb"/>
      </w:pPr>
      <w:r>
        <w:t>a) To track the financial position of a company</w:t>
      </w:r>
      <w:r>
        <w:br/>
        <w:t>b) To accumulate and assign costs to products or services</w:t>
      </w:r>
      <w:r>
        <w:br/>
        <w:t>c) To evaluate the overall profitability of a business</w:t>
      </w:r>
      <w:r>
        <w:br/>
        <w:t>d) To determine the selling price of products</w:t>
      </w:r>
    </w:p>
    <w:p w14:paraId="3846BF5E" w14:textId="77777777" w:rsidR="00136F22" w:rsidRDefault="00000000">
      <w:pPr>
        <w:pStyle w:val="NormalWeb"/>
      </w:pPr>
      <w:r>
        <w:rPr>
          <w:rStyle w:val="Strong"/>
        </w:rPr>
        <w:t>Answer:</w:t>
      </w:r>
      <w:r>
        <w:t xml:space="preserve"> b) To accumulate and assign costs to products or services</w:t>
      </w:r>
    </w:p>
    <w:p w14:paraId="0D285ADC" w14:textId="77777777" w:rsidR="00136F22" w:rsidRDefault="00000000">
      <w:r>
        <w:pict w14:anchorId="1709790F">
          <v:rect id="_x0000_i1068" style="width:6in;height:1.5pt" o:hralign="center" o:hrstd="t" o:hr="t" fillcolor="#a0a0a0" stroked="f"/>
        </w:pict>
      </w:r>
    </w:p>
    <w:p w14:paraId="60325800" w14:textId="77777777" w:rsidR="00136F22" w:rsidRDefault="00000000">
      <w:pPr>
        <w:pStyle w:val="Heading3"/>
      </w:pPr>
      <w:bookmarkStart w:id="189" w:name="_Toc12444"/>
      <w:r>
        <w:rPr>
          <w:rStyle w:val="Strong"/>
          <w:b/>
          <w:bCs/>
        </w:rPr>
        <w:t>2. In which type of costing system are costs accumulated by job or order?</w:t>
      </w:r>
      <w:bookmarkEnd w:id="189"/>
    </w:p>
    <w:p w14:paraId="0666ED0B" w14:textId="77777777" w:rsidR="00136F22" w:rsidRDefault="00000000">
      <w:pPr>
        <w:pStyle w:val="NormalWeb"/>
      </w:pPr>
      <w:r>
        <w:t>a) Process costing</w:t>
      </w:r>
      <w:r>
        <w:br/>
        <w:t>b) Job order costing</w:t>
      </w:r>
      <w:r>
        <w:br/>
        <w:t>c) Activity-based costing</w:t>
      </w:r>
      <w:r>
        <w:br/>
        <w:t>d) Standard costing</w:t>
      </w:r>
    </w:p>
    <w:p w14:paraId="35A067D5" w14:textId="77777777" w:rsidR="00136F22" w:rsidRDefault="00000000">
      <w:pPr>
        <w:pStyle w:val="NormalWeb"/>
      </w:pPr>
      <w:r>
        <w:rPr>
          <w:rStyle w:val="Strong"/>
        </w:rPr>
        <w:t>Answer:</w:t>
      </w:r>
      <w:r>
        <w:t xml:space="preserve"> b) Job order costing</w:t>
      </w:r>
    </w:p>
    <w:p w14:paraId="65BC2FFE" w14:textId="77777777" w:rsidR="00136F22" w:rsidRDefault="00000000">
      <w:r>
        <w:pict w14:anchorId="6175E035">
          <v:rect id="_x0000_i1069" style="width:6in;height:1.5pt" o:hralign="center" o:hrstd="t" o:hr="t" fillcolor="#a0a0a0" stroked="f"/>
        </w:pict>
      </w:r>
    </w:p>
    <w:p w14:paraId="7F8A0666" w14:textId="77777777" w:rsidR="00136F22" w:rsidRDefault="00000000">
      <w:pPr>
        <w:pStyle w:val="Heading3"/>
      </w:pPr>
      <w:bookmarkStart w:id="190" w:name="_Toc11154"/>
      <w:r>
        <w:rPr>
          <w:rStyle w:val="Strong"/>
          <w:b/>
          <w:bCs/>
        </w:rPr>
        <w:t>3. Which of the following is most likely to use a process costing system?</w:t>
      </w:r>
      <w:bookmarkEnd w:id="190"/>
    </w:p>
    <w:p w14:paraId="6D24832B" w14:textId="77777777" w:rsidR="00136F22" w:rsidRDefault="00000000">
      <w:pPr>
        <w:pStyle w:val="NormalWeb"/>
      </w:pPr>
      <w:r>
        <w:t>a) A custom furniture manufacturer</w:t>
      </w:r>
      <w:r>
        <w:br/>
        <w:t>b) A pharmaceutical company</w:t>
      </w:r>
      <w:r>
        <w:br/>
        <w:t>c) A shipbuilding company</w:t>
      </w:r>
      <w:r>
        <w:br/>
        <w:t>d) A printing press for custom designs</w:t>
      </w:r>
    </w:p>
    <w:p w14:paraId="2CC8FC3D" w14:textId="77777777" w:rsidR="00136F22" w:rsidRDefault="00000000">
      <w:pPr>
        <w:pStyle w:val="NormalWeb"/>
      </w:pPr>
      <w:r>
        <w:rPr>
          <w:rStyle w:val="Strong"/>
        </w:rPr>
        <w:t>Answer:</w:t>
      </w:r>
      <w:r>
        <w:t xml:space="preserve"> b) A pharmaceutical company</w:t>
      </w:r>
    </w:p>
    <w:p w14:paraId="35816E20" w14:textId="77777777" w:rsidR="00136F22" w:rsidRDefault="00000000">
      <w:r>
        <w:lastRenderedPageBreak/>
        <w:pict w14:anchorId="02272E18">
          <v:rect id="_x0000_i1070" style="width:6in;height:1.5pt" o:hralign="center" o:hrstd="t" o:hr="t" fillcolor="#a0a0a0" stroked="f"/>
        </w:pict>
      </w:r>
    </w:p>
    <w:p w14:paraId="416AA3C8" w14:textId="77777777" w:rsidR="00136F22" w:rsidRDefault="00000000">
      <w:pPr>
        <w:pStyle w:val="Heading3"/>
      </w:pPr>
      <w:bookmarkStart w:id="191" w:name="_Toc28320"/>
      <w:r>
        <w:rPr>
          <w:rStyle w:val="Strong"/>
          <w:b/>
          <w:bCs/>
        </w:rPr>
        <w:t>4. Which of the following is true about job order costing?</w:t>
      </w:r>
      <w:bookmarkEnd w:id="191"/>
    </w:p>
    <w:p w14:paraId="331A078C" w14:textId="77777777" w:rsidR="00136F22" w:rsidRDefault="00000000">
      <w:pPr>
        <w:pStyle w:val="NormalWeb"/>
      </w:pPr>
      <w:r>
        <w:t>a) It is best suited for industries that produce mass-produced, standardized products</w:t>
      </w:r>
      <w:r>
        <w:br/>
        <w:t>b) Costs are accumulated for each unique job or order</w:t>
      </w:r>
      <w:r>
        <w:br/>
        <w:t>c) Overhead costs are not included in job order costing</w:t>
      </w:r>
      <w:r>
        <w:br/>
        <w:t>d) The cost per unit is determined by averaging total costs across all jobs</w:t>
      </w:r>
    </w:p>
    <w:p w14:paraId="08A0622D" w14:textId="77777777" w:rsidR="00136F22" w:rsidRDefault="00000000">
      <w:pPr>
        <w:pStyle w:val="NormalWeb"/>
      </w:pPr>
      <w:r>
        <w:rPr>
          <w:rStyle w:val="Strong"/>
        </w:rPr>
        <w:t>Answer:</w:t>
      </w:r>
      <w:r>
        <w:t xml:space="preserve"> b) Costs are accumulated for each unique job or order</w:t>
      </w:r>
    </w:p>
    <w:p w14:paraId="0BE3036F" w14:textId="77777777" w:rsidR="00136F22" w:rsidRDefault="00000000">
      <w:r>
        <w:pict w14:anchorId="34200438">
          <v:rect id="_x0000_i1071" style="width:6in;height:1.5pt" o:hralign="center" o:hrstd="t" o:hr="t" fillcolor="#a0a0a0" stroked="f"/>
        </w:pict>
      </w:r>
    </w:p>
    <w:p w14:paraId="1F077DD0" w14:textId="77777777" w:rsidR="00136F22" w:rsidRDefault="00000000">
      <w:pPr>
        <w:pStyle w:val="Heading3"/>
      </w:pPr>
      <w:bookmarkStart w:id="192" w:name="_Toc18896"/>
      <w:r>
        <w:rPr>
          <w:rStyle w:val="Strong"/>
          <w:b/>
          <w:bCs/>
        </w:rPr>
        <w:t>5. What is the main characteristic of process costing?</w:t>
      </w:r>
      <w:bookmarkEnd w:id="192"/>
    </w:p>
    <w:p w14:paraId="7D7248C9" w14:textId="77777777" w:rsidR="00136F22" w:rsidRDefault="00000000">
      <w:pPr>
        <w:pStyle w:val="NormalWeb"/>
      </w:pPr>
      <w:r>
        <w:t>a) Costs are accumulated by individual jobs or batches</w:t>
      </w:r>
      <w:r>
        <w:br/>
        <w:t>b) Costs are allocated to processes or departments rather than to individual jobs</w:t>
      </w:r>
      <w:r>
        <w:br/>
        <w:t>c) Direct labor and direct materials are not tracked in process costing</w:t>
      </w:r>
      <w:r>
        <w:br/>
        <w:t>d) It requires more complex record-keeping than job order costing</w:t>
      </w:r>
    </w:p>
    <w:p w14:paraId="245F3803" w14:textId="77777777" w:rsidR="00136F22" w:rsidRDefault="00000000">
      <w:pPr>
        <w:pStyle w:val="NormalWeb"/>
      </w:pPr>
      <w:r>
        <w:rPr>
          <w:rStyle w:val="Strong"/>
        </w:rPr>
        <w:t>Answer:</w:t>
      </w:r>
      <w:r>
        <w:t xml:space="preserve"> b) Costs are allocated to processes or departments rather than to individual jobs</w:t>
      </w:r>
    </w:p>
    <w:p w14:paraId="73F4A1A1" w14:textId="77777777" w:rsidR="00136F22" w:rsidRDefault="00000000">
      <w:r>
        <w:pict w14:anchorId="4B4EA659">
          <v:rect id="_x0000_i1072" style="width:6in;height:1.5pt" o:hralign="center" o:hrstd="t" o:hr="t" fillcolor="#a0a0a0" stroked="f"/>
        </w:pict>
      </w:r>
    </w:p>
    <w:p w14:paraId="0AE995D4" w14:textId="77777777" w:rsidR="00136F22" w:rsidRDefault="00000000">
      <w:pPr>
        <w:pStyle w:val="Heading3"/>
      </w:pPr>
      <w:bookmarkStart w:id="193" w:name="_Toc19109"/>
      <w:r>
        <w:rPr>
          <w:rStyle w:val="Strong"/>
          <w:b/>
          <w:bCs/>
        </w:rPr>
        <w:t>6. In which costing method are costs allocated to activities and then assigned to products based on their consumption of activities?</w:t>
      </w:r>
      <w:bookmarkEnd w:id="193"/>
    </w:p>
    <w:p w14:paraId="3E258EB4" w14:textId="77777777" w:rsidR="00136F22" w:rsidRDefault="00000000">
      <w:pPr>
        <w:pStyle w:val="NormalWeb"/>
      </w:pPr>
      <w:r>
        <w:t>a) Absorption costing</w:t>
      </w:r>
      <w:r>
        <w:br/>
        <w:t>b) Activity-based costing (ABC)</w:t>
      </w:r>
      <w:r>
        <w:br/>
        <w:t>c) Job order costing</w:t>
      </w:r>
      <w:r>
        <w:br/>
        <w:t>d) Process costing</w:t>
      </w:r>
    </w:p>
    <w:p w14:paraId="41E05B12" w14:textId="77777777" w:rsidR="00136F22" w:rsidRDefault="00000000">
      <w:pPr>
        <w:pStyle w:val="NormalWeb"/>
      </w:pPr>
      <w:r>
        <w:rPr>
          <w:rStyle w:val="Strong"/>
        </w:rPr>
        <w:t>Answer:</w:t>
      </w:r>
      <w:r>
        <w:t xml:space="preserve"> b) Activity-based costing (ABC)</w:t>
      </w:r>
    </w:p>
    <w:p w14:paraId="5712868C" w14:textId="77777777" w:rsidR="00136F22" w:rsidRDefault="00000000">
      <w:r>
        <w:pict w14:anchorId="2350722F">
          <v:rect id="_x0000_i1073" style="width:6in;height:1.5pt" o:hralign="center" o:hrstd="t" o:hr="t" fillcolor="#a0a0a0" stroked="f"/>
        </w:pict>
      </w:r>
    </w:p>
    <w:p w14:paraId="7CC08DDC" w14:textId="77777777" w:rsidR="00136F22" w:rsidRDefault="00000000">
      <w:pPr>
        <w:pStyle w:val="Heading3"/>
      </w:pPr>
      <w:bookmarkStart w:id="194" w:name="_Toc21161"/>
      <w:r>
        <w:rPr>
          <w:rStyle w:val="Strong"/>
          <w:b/>
          <w:bCs/>
        </w:rPr>
        <w:t>7. What is the first step in accumulating costs in a job order costing system?</w:t>
      </w:r>
      <w:bookmarkEnd w:id="194"/>
    </w:p>
    <w:p w14:paraId="020F2B6F" w14:textId="77777777" w:rsidR="00136F22" w:rsidRDefault="00000000">
      <w:pPr>
        <w:pStyle w:val="NormalWeb"/>
      </w:pPr>
      <w:r>
        <w:t>a) Assigning direct costs to jobs</w:t>
      </w:r>
      <w:r>
        <w:br/>
        <w:t>b) Recording all fixed overhead costs</w:t>
      </w:r>
      <w:r>
        <w:br/>
        <w:t>c) Determining the total cost for the period</w:t>
      </w:r>
      <w:r>
        <w:br/>
        <w:t>d) Allocating indirect costs based on a predetermined rate</w:t>
      </w:r>
    </w:p>
    <w:p w14:paraId="1B01F434" w14:textId="77777777" w:rsidR="00136F22" w:rsidRDefault="00000000">
      <w:pPr>
        <w:pStyle w:val="NormalWeb"/>
      </w:pPr>
      <w:r>
        <w:rPr>
          <w:rStyle w:val="Strong"/>
        </w:rPr>
        <w:t>Answer:</w:t>
      </w:r>
      <w:r>
        <w:t xml:space="preserve"> a) Assigning direct costs to jobs</w:t>
      </w:r>
    </w:p>
    <w:p w14:paraId="35022F2F" w14:textId="77777777" w:rsidR="00136F22" w:rsidRDefault="00000000">
      <w:r>
        <w:pict w14:anchorId="60394459">
          <v:rect id="_x0000_i1074" style="width:6in;height:1.5pt" o:hralign="center" o:hrstd="t" o:hr="t" fillcolor="#a0a0a0" stroked="f"/>
        </w:pict>
      </w:r>
    </w:p>
    <w:p w14:paraId="2FD8E2B6" w14:textId="77777777" w:rsidR="00136F22" w:rsidRDefault="00000000">
      <w:pPr>
        <w:pStyle w:val="Heading3"/>
      </w:pPr>
      <w:bookmarkStart w:id="195" w:name="_Toc5637"/>
      <w:r>
        <w:rPr>
          <w:rStyle w:val="Strong"/>
          <w:b/>
          <w:bCs/>
        </w:rPr>
        <w:t>8. In process costing, when are the costs of production assigned to the product?</w:t>
      </w:r>
      <w:bookmarkEnd w:id="195"/>
    </w:p>
    <w:p w14:paraId="2E7E2248" w14:textId="77777777" w:rsidR="00136F22" w:rsidRDefault="00000000">
      <w:pPr>
        <w:pStyle w:val="NormalWeb"/>
      </w:pPr>
      <w:r>
        <w:t>a) At the beginning of the production process</w:t>
      </w:r>
      <w:r>
        <w:br/>
        <w:t>b) At the end of the production process</w:t>
      </w:r>
      <w:r>
        <w:br/>
      </w:r>
      <w:r>
        <w:lastRenderedPageBreak/>
        <w:t>c) When the job is completed and transferred out</w:t>
      </w:r>
      <w:r>
        <w:br/>
        <w:t>d) At the midpoint of the production process</w:t>
      </w:r>
    </w:p>
    <w:p w14:paraId="37F5E68B" w14:textId="77777777" w:rsidR="00136F22" w:rsidRDefault="00000000">
      <w:pPr>
        <w:pStyle w:val="NormalWeb"/>
      </w:pPr>
      <w:r>
        <w:rPr>
          <w:rStyle w:val="Strong"/>
        </w:rPr>
        <w:t>Answer:</w:t>
      </w:r>
      <w:r>
        <w:t xml:space="preserve"> b) At the end of the production process</w:t>
      </w:r>
    </w:p>
    <w:p w14:paraId="6F9A39C9" w14:textId="77777777" w:rsidR="00136F22" w:rsidRDefault="00000000">
      <w:r>
        <w:pict w14:anchorId="0FFFEAEB">
          <v:rect id="_x0000_i1075" style="width:6in;height:1.5pt" o:hralign="center" o:hrstd="t" o:hr="t" fillcolor="#a0a0a0" stroked="f"/>
        </w:pict>
      </w:r>
    </w:p>
    <w:p w14:paraId="0AA7C551" w14:textId="77777777" w:rsidR="00136F22" w:rsidRDefault="00000000">
      <w:pPr>
        <w:pStyle w:val="Heading3"/>
      </w:pPr>
      <w:bookmarkStart w:id="196" w:name="_Toc2276"/>
      <w:r>
        <w:rPr>
          <w:rStyle w:val="Strong"/>
          <w:b/>
          <w:bCs/>
        </w:rPr>
        <w:t>9. Which of the following is not typically included in the overhead costs for a manufacturing process?</w:t>
      </w:r>
      <w:bookmarkEnd w:id="196"/>
    </w:p>
    <w:p w14:paraId="61495A1D" w14:textId="77777777" w:rsidR="00136F22" w:rsidRDefault="00000000">
      <w:pPr>
        <w:pStyle w:val="NormalWeb"/>
      </w:pPr>
      <w:r>
        <w:t>a) Factory supervisor’s salary</w:t>
      </w:r>
      <w:r>
        <w:br/>
        <w:t>b) Raw materials</w:t>
      </w:r>
      <w:r>
        <w:br/>
        <w:t>c) Depreciation on manufacturing equipment</w:t>
      </w:r>
      <w:r>
        <w:br/>
        <w:t>d) Utilities for the production facility</w:t>
      </w:r>
    </w:p>
    <w:p w14:paraId="5612F262" w14:textId="77777777" w:rsidR="00136F22" w:rsidRDefault="00000000">
      <w:pPr>
        <w:pStyle w:val="NormalWeb"/>
      </w:pPr>
      <w:r>
        <w:rPr>
          <w:rStyle w:val="Strong"/>
        </w:rPr>
        <w:t>Answer:</w:t>
      </w:r>
      <w:r>
        <w:t xml:space="preserve"> b) Raw materials</w:t>
      </w:r>
    </w:p>
    <w:p w14:paraId="2FE9905D" w14:textId="77777777" w:rsidR="00136F22" w:rsidRDefault="00000000">
      <w:r>
        <w:pict w14:anchorId="67E3F204">
          <v:rect id="_x0000_i1076" style="width:6in;height:1.5pt" o:hralign="center" o:hrstd="t" o:hr="t" fillcolor="#a0a0a0" stroked="f"/>
        </w:pict>
      </w:r>
    </w:p>
    <w:p w14:paraId="2E5415CE" w14:textId="77777777" w:rsidR="00136F22" w:rsidRDefault="00000000">
      <w:pPr>
        <w:pStyle w:val="Heading3"/>
      </w:pPr>
      <w:bookmarkStart w:id="197" w:name="_Toc19425"/>
      <w:r>
        <w:rPr>
          <w:rStyle w:val="Strong"/>
          <w:b/>
          <w:bCs/>
        </w:rPr>
        <w:t>10. How are fixed overhead costs allocated in a job order costing system?</w:t>
      </w:r>
      <w:bookmarkEnd w:id="197"/>
    </w:p>
    <w:p w14:paraId="6AD54764" w14:textId="77777777" w:rsidR="00136F22" w:rsidRDefault="00000000">
      <w:pPr>
        <w:pStyle w:val="NormalWeb"/>
      </w:pPr>
      <w:r>
        <w:t>a) Based on the percentage of labor hours used</w:t>
      </w:r>
      <w:r>
        <w:br/>
        <w:t>b) Based on the production volume</w:t>
      </w:r>
      <w:r>
        <w:br/>
        <w:t>c) Using a predetermined overhead rate</w:t>
      </w:r>
      <w:r>
        <w:br/>
        <w:t>d) Directly to each unit of product produced</w:t>
      </w:r>
    </w:p>
    <w:p w14:paraId="1320B314" w14:textId="77777777" w:rsidR="00136F22" w:rsidRDefault="00000000">
      <w:pPr>
        <w:pStyle w:val="NormalWeb"/>
      </w:pPr>
      <w:r>
        <w:rPr>
          <w:rStyle w:val="Strong"/>
        </w:rPr>
        <w:t>Answer:</w:t>
      </w:r>
      <w:r>
        <w:t xml:space="preserve"> c) Using a predetermined overhead rate</w:t>
      </w:r>
    </w:p>
    <w:p w14:paraId="6882C188" w14:textId="77777777" w:rsidR="00136F22" w:rsidRDefault="00000000">
      <w:r>
        <w:pict w14:anchorId="2EC86995">
          <v:rect id="_x0000_i1077" style="width:6in;height:1.5pt" o:hralign="center" o:hrstd="t" o:hr="t" fillcolor="#a0a0a0" stroked="f"/>
        </w:pict>
      </w:r>
    </w:p>
    <w:p w14:paraId="7B47723E" w14:textId="77777777" w:rsidR="00136F22" w:rsidRDefault="00000000">
      <w:pPr>
        <w:pStyle w:val="Heading3"/>
      </w:pPr>
      <w:bookmarkStart w:id="198" w:name="_Toc30925"/>
      <w:r>
        <w:rPr>
          <w:rStyle w:val="Strong"/>
          <w:b/>
          <w:bCs/>
        </w:rPr>
        <w:t>11. Which of the following is an advantage of using activity-based costing (ABC)?</w:t>
      </w:r>
      <w:bookmarkEnd w:id="198"/>
    </w:p>
    <w:p w14:paraId="7EF6ADAE" w14:textId="77777777" w:rsidR="00136F22" w:rsidRDefault="00000000">
      <w:pPr>
        <w:pStyle w:val="NormalWeb"/>
      </w:pPr>
      <w:r>
        <w:t>a) It simplifies overhead allocation by using one cost driver</w:t>
      </w:r>
      <w:r>
        <w:br/>
        <w:t>b) It provides more accurate cost information for decision-making</w:t>
      </w:r>
      <w:r>
        <w:br/>
        <w:t>c) It reduces the need for detailed financial reporting</w:t>
      </w:r>
      <w:r>
        <w:br/>
        <w:t>d) It works best for businesses with homogeneous products</w:t>
      </w:r>
    </w:p>
    <w:p w14:paraId="5871E179" w14:textId="77777777" w:rsidR="00136F22" w:rsidRDefault="00000000">
      <w:pPr>
        <w:pStyle w:val="NormalWeb"/>
      </w:pPr>
      <w:r>
        <w:rPr>
          <w:rStyle w:val="Strong"/>
        </w:rPr>
        <w:t>Answer:</w:t>
      </w:r>
      <w:r>
        <w:t xml:space="preserve"> b) It provides more accurate cost information for decision-making</w:t>
      </w:r>
    </w:p>
    <w:p w14:paraId="23E3C323" w14:textId="77777777" w:rsidR="00136F22" w:rsidRDefault="00000000">
      <w:r>
        <w:pict w14:anchorId="598742B5">
          <v:rect id="_x0000_i1078" style="width:6in;height:1.5pt" o:hralign="center" o:hrstd="t" o:hr="t" fillcolor="#a0a0a0" stroked="f"/>
        </w:pict>
      </w:r>
    </w:p>
    <w:p w14:paraId="73C1E9EE" w14:textId="77777777" w:rsidR="00136F22" w:rsidRDefault="00000000">
      <w:pPr>
        <w:pStyle w:val="Heading3"/>
      </w:pPr>
      <w:bookmarkStart w:id="199" w:name="_Toc30294"/>
      <w:r>
        <w:rPr>
          <w:rStyle w:val="Strong"/>
          <w:b/>
          <w:bCs/>
        </w:rPr>
        <w:t>12. In a job order costing system, how are direct labor costs recorded?</w:t>
      </w:r>
      <w:bookmarkEnd w:id="199"/>
    </w:p>
    <w:p w14:paraId="713855F4" w14:textId="77777777" w:rsidR="00136F22" w:rsidRDefault="00000000">
      <w:pPr>
        <w:pStyle w:val="NormalWeb"/>
      </w:pPr>
      <w:r>
        <w:t>a) They are accumulated in a Work in Process account</w:t>
      </w:r>
      <w:r>
        <w:br/>
        <w:t>b) They are recorded in a separate overhead account</w:t>
      </w:r>
      <w:r>
        <w:br/>
        <w:t>c) They are immediately recorded as finished goods</w:t>
      </w:r>
      <w:r>
        <w:br/>
        <w:t>d) They are allocated to the cost of goods sold</w:t>
      </w:r>
    </w:p>
    <w:p w14:paraId="194673A5" w14:textId="77777777" w:rsidR="00136F22" w:rsidRDefault="00000000">
      <w:pPr>
        <w:pStyle w:val="NormalWeb"/>
      </w:pPr>
      <w:r>
        <w:rPr>
          <w:rStyle w:val="Strong"/>
        </w:rPr>
        <w:t>Answer:</w:t>
      </w:r>
      <w:r>
        <w:t xml:space="preserve"> a) They are accumulated in a Work in Process account</w:t>
      </w:r>
    </w:p>
    <w:p w14:paraId="3ECF3A1D" w14:textId="77777777" w:rsidR="00136F22" w:rsidRDefault="00000000">
      <w:r>
        <w:lastRenderedPageBreak/>
        <w:pict w14:anchorId="351701D5">
          <v:rect id="_x0000_i1079" style="width:6in;height:1.5pt" o:hralign="center" o:hrstd="t" o:hr="t" fillcolor="#a0a0a0" stroked="f"/>
        </w:pict>
      </w:r>
    </w:p>
    <w:p w14:paraId="2EF534B7" w14:textId="77777777" w:rsidR="00136F22" w:rsidRDefault="00000000">
      <w:pPr>
        <w:pStyle w:val="Heading3"/>
      </w:pPr>
      <w:bookmarkStart w:id="200" w:name="_Toc32513"/>
      <w:r>
        <w:rPr>
          <w:rStyle w:val="Strong"/>
          <w:b/>
          <w:bCs/>
        </w:rPr>
        <w:t>13. In process costing, which of the following would be most likely to use the weighted-average method of cost accumulation?</w:t>
      </w:r>
      <w:bookmarkEnd w:id="200"/>
    </w:p>
    <w:p w14:paraId="0FF42394" w14:textId="77777777" w:rsidR="00136F22" w:rsidRDefault="00000000">
      <w:pPr>
        <w:pStyle w:val="NormalWeb"/>
      </w:pPr>
      <w:r>
        <w:t>a) A custom-tailored clothing manufacturer</w:t>
      </w:r>
      <w:r>
        <w:br/>
        <w:t>b) A large-scale oil refinery</w:t>
      </w:r>
      <w:r>
        <w:br/>
        <w:t>c) A specialty bakery for custom cakes</w:t>
      </w:r>
      <w:r>
        <w:br/>
        <w:t>d) A luxury car manufacturer</w:t>
      </w:r>
    </w:p>
    <w:p w14:paraId="2405A91A" w14:textId="77777777" w:rsidR="00136F22" w:rsidRDefault="00000000">
      <w:pPr>
        <w:pStyle w:val="NormalWeb"/>
      </w:pPr>
      <w:r>
        <w:rPr>
          <w:rStyle w:val="Strong"/>
        </w:rPr>
        <w:t>Answer:</w:t>
      </w:r>
      <w:r>
        <w:t xml:space="preserve"> b) A large-scale oil refinery</w:t>
      </w:r>
    </w:p>
    <w:p w14:paraId="0835171A" w14:textId="77777777" w:rsidR="00136F22" w:rsidRDefault="00000000">
      <w:r>
        <w:pict w14:anchorId="4EAE0751">
          <v:rect id="_x0000_i1080" style="width:6in;height:1.5pt" o:hralign="center" o:hrstd="t" o:hr="t" fillcolor="#a0a0a0" stroked="f"/>
        </w:pict>
      </w:r>
    </w:p>
    <w:p w14:paraId="77C3ECF3" w14:textId="77777777" w:rsidR="00136F22" w:rsidRDefault="00000000">
      <w:pPr>
        <w:pStyle w:val="Heading3"/>
      </w:pPr>
      <w:bookmarkStart w:id="201" w:name="_Toc30363"/>
      <w:r>
        <w:rPr>
          <w:rStyle w:val="Strong"/>
          <w:b/>
          <w:bCs/>
        </w:rPr>
        <w:t>14. What is the key difference between absorption costing and variable costing?</w:t>
      </w:r>
      <w:bookmarkEnd w:id="201"/>
    </w:p>
    <w:p w14:paraId="3266226F" w14:textId="77777777" w:rsidR="00136F22" w:rsidRDefault="00000000">
      <w:pPr>
        <w:pStyle w:val="NormalWeb"/>
      </w:pPr>
      <w:r>
        <w:t>a) Absorption costing includes only variable manufacturing costs, while variable costing includes both fixed and variable costs.</w:t>
      </w:r>
      <w:r>
        <w:br/>
        <w:t>b) Absorption costing treats fixed manufacturing overhead as a period cost, while variable costing treats it as part of the product cost.</w:t>
      </w:r>
      <w:r>
        <w:br/>
        <w:t>c) Absorption costing includes both fixed and variable manufacturing costs in the cost of goods sold, while variable costing only includes variable costs.</w:t>
      </w:r>
      <w:r>
        <w:br/>
        <w:t>d) Variable costing is used for external financial reporting, while absorption costing is used for internal management purposes.</w:t>
      </w:r>
    </w:p>
    <w:p w14:paraId="1343D56B" w14:textId="77777777" w:rsidR="00136F22" w:rsidRDefault="00000000">
      <w:pPr>
        <w:pStyle w:val="NormalWeb"/>
      </w:pPr>
      <w:r>
        <w:rPr>
          <w:rStyle w:val="Strong"/>
        </w:rPr>
        <w:t>Answer:</w:t>
      </w:r>
      <w:r>
        <w:t xml:space="preserve"> c) Absorption costing includes both fixed and variable manufacturing costs in the cost of goods sold, while variable costing only includes variable costs.</w:t>
      </w:r>
    </w:p>
    <w:p w14:paraId="2C5F1C39" w14:textId="77777777" w:rsidR="00136F22" w:rsidRDefault="00000000">
      <w:r>
        <w:pict w14:anchorId="055B9E73">
          <v:rect id="_x0000_i1081" style="width:6in;height:1.5pt" o:hralign="center" o:hrstd="t" o:hr="t" fillcolor="#a0a0a0" stroked="f"/>
        </w:pict>
      </w:r>
    </w:p>
    <w:p w14:paraId="57CA92F1" w14:textId="77777777" w:rsidR="00136F22" w:rsidRDefault="00000000">
      <w:pPr>
        <w:pStyle w:val="Heading3"/>
      </w:pPr>
      <w:bookmarkStart w:id="202" w:name="_Toc23209"/>
      <w:r>
        <w:rPr>
          <w:rStyle w:val="Strong"/>
          <w:b/>
          <w:bCs/>
        </w:rPr>
        <w:t>15. In job order costing, how do you calculate the cost per unit for a specific job?</w:t>
      </w:r>
      <w:bookmarkEnd w:id="202"/>
    </w:p>
    <w:p w14:paraId="11741865" w14:textId="77777777" w:rsidR="00136F22" w:rsidRDefault="00000000">
      <w:pPr>
        <w:pStyle w:val="NormalWeb"/>
      </w:pPr>
      <w:r>
        <w:t>a) Total direct costs divided by the total number of units produced</w:t>
      </w:r>
      <w:r>
        <w:br/>
        <w:t>b) Total job costs divided by the number of jobs completed</w:t>
      </w:r>
      <w:r>
        <w:br/>
        <w:t>c) Total direct materials costs divided by the number of units produced</w:t>
      </w:r>
      <w:r>
        <w:br/>
        <w:t>d) Total costs of a job divided by the number of units produced for that specific job</w:t>
      </w:r>
    </w:p>
    <w:p w14:paraId="2DD8A34C" w14:textId="77777777" w:rsidR="00136F22" w:rsidRDefault="00000000">
      <w:pPr>
        <w:pStyle w:val="NormalWeb"/>
        <w:rPr>
          <w:lang w:val="en-US"/>
        </w:rPr>
      </w:pPr>
      <w:r>
        <w:rPr>
          <w:rStyle w:val="Strong"/>
        </w:rPr>
        <w:t>Answer:</w:t>
      </w:r>
      <w:r>
        <w:t xml:space="preserve"> d) Total costs of a job divided by the number of units produced for that specific job</w:t>
      </w:r>
    </w:p>
    <w:p w14:paraId="6AFD74D2" w14:textId="77777777" w:rsidR="00136F22" w:rsidRDefault="00000000">
      <w:pPr>
        <w:pStyle w:val="Heading2"/>
        <w:jc w:val="both"/>
      </w:pPr>
      <w:bookmarkStart w:id="203" w:name="_Toc3804"/>
      <w:r>
        <w:t>3.7   List of References</w:t>
      </w:r>
      <w:bookmarkEnd w:id="203"/>
      <w:r>
        <w:t xml:space="preserve"> </w:t>
      </w:r>
    </w:p>
    <w:p w14:paraId="187790CE" w14:textId="77777777" w:rsidR="00136F22" w:rsidRDefault="00000000">
      <w:pPr>
        <w:pStyle w:val="NormalWeb"/>
        <w:jc w:val="both"/>
      </w:pPr>
      <w:r>
        <w:rPr>
          <w:rStyle w:val="Strong"/>
        </w:rPr>
        <w:t>Horngren, C. T., Datar, S. M., &amp; Rajan, M. V.</w:t>
      </w:r>
      <w:r>
        <w:t xml:space="preserve"> (2015). </w:t>
      </w:r>
      <w:r>
        <w:rPr>
          <w:rStyle w:val="Emphasis"/>
        </w:rPr>
        <w:t>Cost accounting: A managerial emphasis</w:t>
      </w:r>
      <w:r>
        <w:t xml:space="preserve"> (15th ed.). Pearson Education.</w:t>
      </w:r>
    </w:p>
    <w:p w14:paraId="3DFAF3B2" w14:textId="77777777" w:rsidR="00136F22" w:rsidRDefault="00000000">
      <w:pPr>
        <w:pStyle w:val="NormalWeb"/>
        <w:jc w:val="both"/>
      </w:pPr>
      <w:r>
        <w:rPr>
          <w:rStyle w:val="Strong"/>
        </w:rPr>
        <w:t>Drury, C.</w:t>
      </w:r>
      <w:r>
        <w:t xml:space="preserve"> (2013). </w:t>
      </w:r>
      <w:r>
        <w:rPr>
          <w:rStyle w:val="Emphasis"/>
        </w:rPr>
        <w:t>Management and cost accounting</w:t>
      </w:r>
      <w:r>
        <w:t xml:space="preserve"> (9th ed.). Cengage Learning.</w:t>
      </w:r>
    </w:p>
    <w:p w14:paraId="5F63CABB" w14:textId="77777777" w:rsidR="00136F22" w:rsidRDefault="00000000">
      <w:pPr>
        <w:pStyle w:val="NormalWeb"/>
        <w:jc w:val="both"/>
      </w:pPr>
      <w:r>
        <w:rPr>
          <w:rStyle w:val="Strong"/>
        </w:rPr>
        <w:t>Garrison, R. H., Noreen, E. W., &amp; Brewer, P. C.</w:t>
      </w:r>
      <w:r>
        <w:t xml:space="preserve"> (2018). </w:t>
      </w:r>
      <w:r>
        <w:rPr>
          <w:rStyle w:val="Emphasis"/>
        </w:rPr>
        <w:t>Managerial accounting</w:t>
      </w:r>
      <w:r>
        <w:t xml:space="preserve"> (16th ed.). McGraw-Hill Education.</w:t>
      </w:r>
    </w:p>
    <w:p w14:paraId="12654453" w14:textId="77777777" w:rsidR="00136F22" w:rsidRDefault="00000000">
      <w:pPr>
        <w:pStyle w:val="Heading2"/>
        <w:jc w:val="both"/>
      </w:pPr>
      <w:bookmarkStart w:id="204" w:name="_Toc20061"/>
      <w:r>
        <w:lastRenderedPageBreak/>
        <w:t>3.8  End of Module Assessment</w:t>
      </w:r>
      <w:bookmarkEnd w:id="204"/>
    </w:p>
    <w:p w14:paraId="51FAD634" w14:textId="77777777" w:rsidR="00136F22" w:rsidRDefault="00000000">
      <w:pPr>
        <w:pStyle w:val="Heading2"/>
        <w:jc w:val="both"/>
      </w:pPr>
      <w:bookmarkStart w:id="205" w:name="_Toc17411"/>
      <w:r>
        <w:t>Instructions:</w:t>
      </w:r>
      <w:bookmarkEnd w:id="205"/>
    </w:p>
    <w:p w14:paraId="1EF86F9F" w14:textId="77777777" w:rsidR="00136F22" w:rsidRDefault="00000000">
      <w:pPr>
        <w:pStyle w:val="Heading2"/>
        <w:jc w:val="both"/>
        <w:rPr>
          <w:b w:val="0"/>
          <w:bCs w:val="0"/>
        </w:rPr>
      </w:pPr>
      <w:bookmarkStart w:id="206" w:name="_Toc11587"/>
      <w:r>
        <w:rPr>
          <w:b w:val="0"/>
          <w:bCs w:val="0"/>
        </w:rPr>
        <w:t>1. Attempt the following question</w:t>
      </w:r>
      <w:bookmarkEnd w:id="206"/>
    </w:p>
    <w:p w14:paraId="3BDEDB5D" w14:textId="77777777" w:rsidR="00136F22" w:rsidRDefault="00000000">
      <w:pPr>
        <w:pStyle w:val="Heading2"/>
        <w:jc w:val="both"/>
        <w:rPr>
          <w:b w:val="0"/>
          <w:bCs w:val="0"/>
        </w:rPr>
      </w:pPr>
      <w:bookmarkStart w:id="207" w:name="_Toc7900"/>
      <w:r>
        <w:rPr>
          <w:b w:val="0"/>
          <w:bCs w:val="0"/>
        </w:rPr>
        <w:t>2.Note that this is part of your coursework assessment</w:t>
      </w:r>
      <w:bookmarkEnd w:id="207"/>
    </w:p>
    <w:p w14:paraId="6F9245E4" w14:textId="77777777" w:rsidR="00136F22" w:rsidRDefault="00000000">
      <w:pPr>
        <w:pStyle w:val="Heading2"/>
        <w:jc w:val="both"/>
      </w:pPr>
      <w:bookmarkStart w:id="208" w:name="_Toc24117"/>
      <w:r>
        <w:t>Question 1: Costing Systems and Applications (20 Marks)</w:t>
      </w:r>
      <w:bookmarkEnd w:id="208"/>
    </w:p>
    <w:p w14:paraId="59902421" w14:textId="77777777" w:rsidR="00136F22" w:rsidRDefault="00000000">
      <w:pPr>
        <w:pStyle w:val="Heading2"/>
        <w:numPr>
          <w:ilvl w:val="0"/>
          <w:numId w:val="144"/>
        </w:numPr>
        <w:jc w:val="both"/>
        <w:rPr>
          <w:b w:val="0"/>
          <w:bCs w:val="0"/>
        </w:rPr>
      </w:pPr>
      <w:bookmarkStart w:id="209" w:name="_Toc20270"/>
      <w:r>
        <w:rPr>
          <w:b w:val="0"/>
          <w:bCs w:val="0"/>
        </w:rPr>
        <w:t xml:space="preserve">Explain the key differences between a job order costing system and a process costing system.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(10 Marks)</w:t>
      </w:r>
      <w:bookmarkEnd w:id="209"/>
    </w:p>
    <w:p w14:paraId="09C6D9D6" w14:textId="77777777" w:rsidR="00136F22" w:rsidRDefault="00000000">
      <w:pPr>
        <w:pStyle w:val="Heading2"/>
        <w:numPr>
          <w:ilvl w:val="0"/>
          <w:numId w:val="144"/>
        </w:numPr>
        <w:jc w:val="both"/>
        <w:rPr>
          <w:b w:val="0"/>
          <w:bCs w:val="0"/>
        </w:rPr>
      </w:pPr>
      <w:bookmarkStart w:id="210" w:name="_Toc27879"/>
      <w:r>
        <w:rPr>
          <w:b w:val="0"/>
          <w:bCs w:val="0"/>
        </w:rPr>
        <w:t xml:space="preserve">Provide examples of industries where each system is most appropriate. Justify your choices.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(5 Marks)</w:t>
      </w:r>
      <w:bookmarkEnd w:id="210"/>
    </w:p>
    <w:p w14:paraId="2C9FA409" w14:textId="77777777" w:rsidR="00136F22" w:rsidRDefault="00000000">
      <w:pPr>
        <w:pStyle w:val="Heading2"/>
        <w:numPr>
          <w:ilvl w:val="0"/>
          <w:numId w:val="144"/>
        </w:numPr>
        <w:jc w:val="both"/>
        <w:rPr>
          <w:b w:val="0"/>
          <w:bCs w:val="0"/>
        </w:rPr>
      </w:pPr>
      <w:bookmarkStart w:id="211" w:name="_Toc2239"/>
      <w:r>
        <w:rPr>
          <w:b w:val="0"/>
          <w:bCs w:val="0"/>
        </w:rPr>
        <w:t>Describe the circumstances in which a hybrid costing system would be ideal. Provide an example</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 xml:space="preserve"> (5 Marks)</w:t>
      </w:r>
      <w:bookmarkEnd w:id="211"/>
    </w:p>
    <w:p w14:paraId="0364B714" w14:textId="77777777" w:rsidR="00136F22" w:rsidRDefault="00000000">
      <w:pPr>
        <w:pStyle w:val="Heading2"/>
        <w:jc w:val="both"/>
      </w:pPr>
      <w:bookmarkStart w:id="212" w:name="_Toc16739"/>
      <w:r>
        <w:t>Question 2: Solving Job Order Costing Problems (25 Marks)</w:t>
      </w:r>
      <w:bookmarkEnd w:id="212"/>
    </w:p>
    <w:p w14:paraId="49D02A85" w14:textId="77777777" w:rsidR="00136F22" w:rsidRDefault="00000000">
      <w:pPr>
        <w:pStyle w:val="Heading2"/>
        <w:jc w:val="both"/>
        <w:rPr>
          <w:b w:val="0"/>
          <w:bCs w:val="0"/>
        </w:rPr>
      </w:pPr>
      <w:bookmarkStart w:id="213" w:name="_Toc29023"/>
      <w:r>
        <w:rPr>
          <w:b w:val="0"/>
          <w:bCs w:val="0"/>
        </w:rPr>
        <w:t>XYZ Manufacturing has provided the following data for Job 102:</w:t>
      </w:r>
      <w:bookmarkEnd w:id="213"/>
    </w:p>
    <w:p w14:paraId="51FC0941" w14:textId="77777777" w:rsidR="00136F22" w:rsidRDefault="00000000">
      <w:pPr>
        <w:pStyle w:val="Heading2"/>
        <w:jc w:val="both"/>
        <w:rPr>
          <w:b w:val="0"/>
          <w:bCs w:val="0"/>
        </w:rPr>
      </w:pPr>
      <w:bookmarkStart w:id="214" w:name="_Toc6240"/>
      <w:r>
        <w:rPr>
          <w:b w:val="0"/>
          <w:bCs w:val="0"/>
        </w:rPr>
        <w:t>Direct Materials Used: $4,500</w:t>
      </w:r>
      <w:bookmarkEnd w:id="214"/>
    </w:p>
    <w:p w14:paraId="4CFBF3C1" w14:textId="77777777" w:rsidR="00136F22" w:rsidRDefault="00000000">
      <w:pPr>
        <w:pStyle w:val="Heading2"/>
        <w:jc w:val="both"/>
        <w:rPr>
          <w:b w:val="0"/>
          <w:bCs w:val="0"/>
        </w:rPr>
      </w:pPr>
      <w:bookmarkStart w:id="215" w:name="_Toc28784"/>
      <w:r>
        <w:rPr>
          <w:b w:val="0"/>
          <w:bCs w:val="0"/>
        </w:rPr>
        <w:t>Direct Labor Hours: 250 hours</w:t>
      </w:r>
      <w:bookmarkEnd w:id="215"/>
    </w:p>
    <w:p w14:paraId="78C31797" w14:textId="77777777" w:rsidR="00136F22" w:rsidRDefault="00000000">
      <w:pPr>
        <w:pStyle w:val="Heading2"/>
        <w:jc w:val="both"/>
        <w:rPr>
          <w:b w:val="0"/>
          <w:bCs w:val="0"/>
        </w:rPr>
      </w:pPr>
      <w:bookmarkStart w:id="216" w:name="_Toc27443"/>
      <w:r>
        <w:rPr>
          <w:b w:val="0"/>
          <w:bCs w:val="0"/>
        </w:rPr>
        <w:t>Direct Labor Rate: $18/hour</w:t>
      </w:r>
      <w:bookmarkEnd w:id="216"/>
    </w:p>
    <w:p w14:paraId="6F6CEBF2" w14:textId="77777777" w:rsidR="00136F22" w:rsidRDefault="00000000">
      <w:pPr>
        <w:pStyle w:val="Heading2"/>
        <w:jc w:val="both"/>
        <w:rPr>
          <w:b w:val="0"/>
          <w:bCs w:val="0"/>
        </w:rPr>
      </w:pPr>
      <w:bookmarkStart w:id="217" w:name="_Toc29573"/>
      <w:r>
        <w:rPr>
          <w:b w:val="0"/>
          <w:bCs w:val="0"/>
        </w:rPr>
        <w:t>Manufacturing Overhead Rate: $12 per labor hour</w:t>
      </w:r>
      <w:bookmarkEnd w:id="217"/>
    </w:p>
    <w:p w14:paraId="40A498ED" w14:textId="77777777" w:rsidR="00136F22" w:rsidRDefault="00000000">
      <w:pPr>
        <w:pStyle w:val="Heading2"/>
        <w:jc w:val="both"/>
        <w:rPr>
          <w:b w:val="0"/>
          <w:bCs w:val="0"/>
        </w:rPr>
      </w:pPr>
      <w:bookmarkStart w:id="218" w:name="_Toc11375"/>
      <w:r>
        <w:rPr>
          <w:b w:val="0"/>
          <w:bCs w:val="0"/>
        </w:rPr>
        <w:t>Units Produced: 600 units</w:t>
      </w:r>
      <w:bookmarkEnd w:id="218"/>
    </w:p>
    <w:p w14:paraId="058B993D" w14:textId="77777777" w:rsidR="00136F22" w:rsidRDefault="00000000">
      <w:pPr>
        <w:pStyle w:val="Heading2"/>
        <w:numPr>
          <w:ilvl w:val="0"/>
          <w:numId w:val="145"/>
        </w:numPr>
        <w:jc w:val="both"/>
        <w:rPr>
          <w:b w:val="0"/>
          <w:bCs w:val="0"/>
        </w:rPr>
      </w:pPr>
      <w:r>
        <w:rPr>
          <w:b w:val="0"/>
          <w:bCs w:val="0"/>
        </w:rPr>
        <w:t xml:space="preserve"> </w:t>
      </w:r>
      <w:bookmarkStart w:id="219" w:name="_Toc6406"/>
      <w:r>
        <w:rPr>
          <w:b w:val="0"/>
          <w:bCs w:val="0"/>
        </w:rPr>
        <w:t>Calculate the direct labor cost, manufacturing overhead, and the total cost of the job.</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 xml:space="preserve"> (10 Marks)</w:t>
      </w:r>
      <w:bookmarkEnd w:id="219"/>
    </w:p>
    <w:p w14:paraId="5782642B" w14:textId="77777777" w:rsidR="00136F22" w:rsidRDefault="00000000">
      <w:pPr>
        <w:pStyle w:val="Heading2"/>
        <w:numPr>
          <w:ilvl w:val="0"/>
          <w:numId w:val="145"/>
        </w:numPr>
        <w:jc w:val="both"/>
        <w:rPr>
          <w:b w:val="0"/>
          <w:bCs w:val="0"/>
        </w:rPr>
      </w:pPr>
      <w:r>
        <w:rPr>
          <w:b w:val="0"/>
          <w:bCs w:val="0"/>
        </w:rPr>
        <w:t xml:space="preserve"> </w:t>
      </w:r>
      <w:bookmarkStart w:id="220" w:name="_Toc9843"/>
      <w:r>
        <w:rPr>
          <w:b w:val="0"/>
          <w:bCs w:val="0"/>
        </w:rPr>
        <w:t xml:space="preserve">Determine the cost per unit produced. </w:t>
      </w:r>
      <w:r>
        <w:rPr>
          <w:b w:val="0"/>
          <w:bCs w:val="0"/>
        </w:rPr>
        <w:tab/>
      </w:r>
      <w:r>
        <w:rPr>
          <w:b w:val="0"/>
          <w:bCs w:val="0"/>
        </w:rPr>
        <w:tab/>
      </w:r>
      <w:r>
        <w:rPr>
          <w:b w:val="0"/>
          <w:bCs w:val="0"/>
        </w:rPr>
        <w:tab/>
      </w:r>
      <w:r>
        <w:rPr>
          <w:b w:val="0"/>
          <w:bCs w:val="0"/>
        </w:rPr>
        <w:tab/>
      </w:r>
      <w:r>
        <w:rPr>
          <w:b w:val="0"/>
          <w:bCs w:val="0"/>
        </w:rPr>
        <w:tab/>
      </w:r>
      <w:r>
        <w:rPr>
          <w:b w:val="0"/>
          <w:bCs w:val="0"/>
        </w:rPr>
        <w:tab/>
        <w:t>(5 Marks)</w:t>
      </w:r>
      <w:bookmarkEnd w:id="220"/>
    </w:p>
    <w:p w14:paraId="4049A980" w14:textId="77777777" w:rsidR="00136F22" w:rsidRDefault="00000000">
      <w:pPr>
        <w:pStyle w:val="Heading2"/>
        <w:numPr>
          <w:ilvl w:val="0"/>
          <w:numId w:val="145"/>
        </w:numPr>
        <w:jc w:val="both"/>
        <w:rPr>
          <w:b w:val="0"/>
          <w:bCs w:val="0"/>
        </w:rPr>
      </w:pPr>
      <w:r>
        <w:rPr>
          <w:b w:val="0"/>
          <w:bCs w:val="0"/>
        </w:rPr>
        <w:t xml:space="preserve"> </w:t>
      </w:r>
      <w:bookmarkStart w:id="221" w:name="_Toc30980"/>
      <w:r>
        <w:rPr>
          <w:b w:val="0"/>
          <w:bCs w:val="0"/>
        </w:rPr>
        <w:t xml:space="preserve">If XYZ Manufacturing decides to set the price of each unit with a 40% markup, calculate the selling price per unit.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(5 Marks)</w:t>
      </w:r>
      <w:bookmarkEnd w:id="221"/>
    </w:p>
    <w:p w14:paraId="64F87235" w14:textId="77777777" w:rsidR="00136F22" w:rsidRDefault="00000000">
      <w:pPr>
        <w:pStyle w:val="Heading2"/>
        <w:numPr>
          <w:ilvl w:val="0"/>
          <w:numId w:val="145"/>
        </w:numPr>
        <w:jc w:val="both"/>
        <w:rPr>
          <w:b w:val="0"/>
          <w:bCs w:val="0"/>
        </w:rPr>
      </w:pPr>
      <w:r>
        <w:rPr>
          <w:b w:val="0"/>
          <w:bCs w:val="0"/>
        </w:rPr>
        <w:t xml:space="preserve"> </w:t>
      </w:r>
      <w:bookmarkStart w:id="222" w:name="_Toc29557"/>
      <w:r>
        <w:rPr>
          <w:b w:val="0"/>
          <w:bCs w:val="0"/>
        </w:rPr>
        <w:t xml:space="preserve">Discuss how inaccuracies in overhead allocation might impact the final cost of the job.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(5 Marks)</w:t>
      </w:r>
      <w:bookmarkEnd w:id="222"/>
    </w:p>
    <w:p w14:paraId="2A424BDF" w14:textId="77777777" w:rsidR="00136F22" w:rsidRDefault="00000000">
      <w:pPr>
        <w:pStyle w:val="Heading2"/>
        <w:jc w:val="both"/>
      </w:pPr>
      <w:bookmarkStart w:id="223" w:name="_Toc17827"/>
      <w:r>
        <w:t>Question 3: Process Costing – Equivalent Units and Cost Allocation (30 Marks)</w:t>
      </w:r>
      <w:bookmarkEnd w:id="223"/>
    </w:p>
    <w:p w14:paraId="4C658413" w14:textId="77777777" w:rsidR="00136F22" w:rsidRDefault="00000000">
      <w:pPr>
        <w:pStyle w:val="Heading2"/>
        <w:jc w:val="both"/>
        <w:rPr>
          <w:b w:val="0"/>
          <w:bCs w:val="0"/>
        </w:rPr>
      </w:pPr>
      <w:bookmarkStart w:id="224" w:name="_Toc713"/>
      <w:r>
        <w:rPr>
          <w:b w:val="0"/>
          <w:bCs w:val="0"/>
        </w:rPr>
        <w:t>XYZ Chemical Co. reported the following for its Mixing Department in January:</w:t>
      </w:r>
      <w:bookmarkEnd w:id="224"/>
    </w:p>
    <w:p w14:paraId="6D88B37A" w14:textId="77777777" w:rsidR="00136F22" w:rsidRDefault="00000000">
      <w:pPr>
        <w:pStyle w:val="Heading2"/>
        <w:jc w:val="both"/>
        <w:rPr>
          <w:b w:val="0"/>
          <w:bCs w:val="0"/>
        </w:rPr>
      </w:pPr>
      <w:bookmarkStart w:id="225" w:name="_Toc1976"/>
      <w:r>
        <w:rPr>
          <w:b w:val="0"/>
          <w:bCs w:val="0"/>
        </w:rPr>
        <w:lastRenderedPageBreak/>
        <w:t>Beginning WIP Inventory: 8,000 units (100% complete for materials, 50% complete for conversion costs)</w:t>
      </w:r>
      <w:bookmarkEnd w:id="225"/>
    </w:p>
    <w:p w14:paraId="305A42B6" w14:textId="77777777" w:rsidR="00136F22" w:rsidRDefault="00000000">
      <w:pPr>
        <w:pStyle w:val="Heading2"/>
        <w:jc w:val="both"/>
        <w:rPr>
          <w:b w:val="0"/>
          <w:bCs w:val="0"/>
        </w:rPr>
      </w:pPr>
      <w:bookmarkStart w:id="226" w:name="_Toc32115"/>
      <w:r>
        <w:rPr>
          <w:b w:val="0"/>
          <w:bCs w:val="0"/>
        </w:rPr>
        <w:t>Units Started: 60,000 units</w:t>
      </w:r>
      <w:bookmarkEnd w:id="226"/>
    </w:p>
    <w:p w14:paraId="11BE0F78" w14:textId="77777777" w:rsidR="00136F22" w:rsidRDefault="00000000">
      <w:pPr>
        <w:pStyle w:val="Heading2"/>
        <w:jc w:val="both"/>
        <w:rPr>
          <w:b w:val="0"/>
          <w:bCs w:val="0"/>
        </w:rPr>
      </w:pPr>
      <w:bookmarkStart w:id="227" w:name="_Toc8603"/>
      <w:r>
        <w:rPr>
          <w:b w:val="0"/>
          <w:bCs w:val="0"/>
        </w:rPr>
        <w:t>Units Completed and Transferred Out: 58,000 units</w:t>
      </w:r>
      <w:bookmarkEnd w:id="227"/>
    </w:p>
    <w:p w14:paraId="43642FC8" w14:textId="77777777" w:rsidR="00136F22" w:rsidRDefault="00000000">
      <w:pPr>
        <w:pStyle w:val="Heading2"/>
        <w:jc w:val="both"/>
        <w:rPr>
          <w:b w:val="0"/>
          <w:bCs w:val="0"/>
        </w:rPr>
      </w:pPr>
      <w:bookmarkStart w:id="228" w:name="_Toc11338"/>
      <w:r>
        <w:rPr>
          <w:b w:val="0"/>
          <w:bCs w:val="0"/>
        </w:rPr>
        <w:t>Ending WIP Inventory: 10,000 units (100% complete for materials, 30% complete for conversion costs)</w:t>
      </w:r>
      <w:bookmarkEnd w:id="228"/>
    </w:p>
    <w:p w14:paraId="7589E68B" w14:textId="77777777" w:rsidR="00136F22" w:rsidRDefault="00000000">
      <w:pPr>
        <w:pStyle w:val="Heading2"/>
        <w:jc w:val="both"/>
        <w:rPr>
          <w:b w:val="0"/>
          <w:bCs w:val="0"/>
        </w:rPr>
      </w:pPr>
      <w:bookmarkStart w:id="229" w:name="_Toc20791"/>
      <w:r>
        <w:rPr>
          <w:b w:val="0"/>
          <w:bCs w:val="0"/>
        </w:rPr>
        <w:t>Direct Materials Costs: $90,000</w:t>
      </w:r>
      <w:bookmarkEnd w:id="229"/>
    </w:p>
    <w:p w14:paraId="465E48FF" w14:textId="77777777" w:rsidR="00136F22" w:rsidRDefault="00000000">
      <w:pPr>
        <w:pStyle w:val="Heading2"/>
        <w:jc w:val="both"/>
        <w:rPr>
          <w:b w:val="0"/>
          <w:bCs w:val="0"/>
        </w:rPr>
      </w:pPr>
      <w:bookmarkStart w:id="230" w:name="_Toc21556"/>
      <w:r>
        <w:rPr>
          <w:b w:val="0"/>
          <w:bCs w:val="0"/>
        </w:rPr>
        <w:t>Conversion Costs: $150,000</w:t>
      </w:r>
      <w:bookmarkEnd w:id="230"/>
    </w:p>
    <w:p w14:paraId="2A234B0F" w14:textId="77777777" w:rsidR="00136F22" w:rsidRDefault="00000000">
      <w:pPr>
        <w:pStyle w:val="Heading2"/>
        <w:numPr>
          <w:ilvl w:val="0"/>
          <w:numId w:val="146"/>
        </w:numPr>
        <w:jc w:val="both"/>
        <w:rPr>
          <w:b w:val="0"/>
          <w:bCs w:val="0"/>
        </w:rPr>
      </w:pPr>
      <w:bookmarkStart w:id="231" w:name="_Toc29657"/>
      <w:r>
        <w:rPr>
          <w:b w:val="0"/>
          <w:bCs w:val="0"/>
        </w:rPr>
        <w:t xml:space="preserve">Calculate the equivalent units of production for direct materials and conversion costs.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(10 Marks)</w:t>
      </w:r>
      <w:bookmarkEnd w:id="231"/>
    </w:p>
    <w:p w14:paraId="270351EC" w14:textId="77777777" w:rsidR="00136F22" w:rsidRDefault="00000000">
      <w:pPr>
        <w:pStyle w:val="Heading2"/>
        <w:numPr>
          <w:ilvl w:val="0"/>
          <w:numId w:val="146"/>
        </w:numPr>
        <w:jc w:val="both"/>
        <w:rPr>
          <w:b w:val="0"/>
          <w:bCs w:val="0"/>
        </w:rPr>
      </w:pPr>
      <w:bookmarkStart w:id="232" w:name="_Toc24903"/>
      <w:r>
        <w:rPr>
          <w:b w:val="0"/>
          <w:bCs w:val="0"/>
        </w:rPr>
        <w:t>Determine the cost per equivalent unit for both direct materials and conversion costs.</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 xml:space="preserve"> (10 Marks)</w:t>
      </w:r>
      <w:bookmarkEnd w:id="232"/>
    </w:p>
    <w:p w14:paraId="456A8B8C" w14:textId="77777777" w:rsidR="00136F22" w:rsidRDefault="00000000">
      <w:pPr>
        <w:pStyle w:val="Heading2"/>
        <w:numPr>
          <w:ilvl w:val="0"/>
          <w:numId w:val="146"/>
        </w:numPr>
        <w:jc w:val="both"/>
        <w:rPr>
          <w:b w:val="0"/>
          <w:bCs w:val="0"/>
        </w:rPr>
      </w:pPr>
      <w:bookmarkStart w:id="233" w:name="_Toc8535"/>
      <w:r>
        <w:rPr>
          <w:b w:val="0"/>
          <w:bCs w:val="0"/>
        </w:rPr>
        <w:t xml:space="preserve">Allocate the total cost to units transferred out and ending WIP inventory. </w:t>
      </w:r>
      <w:r>
        <w:rPr>
          <w:b w:val="0"/>
          <w:bCs w:val="0"/>
        </w:rPr>
        <w:tab/>
        <w:t>(10 Marks)</w:t>
      </w:r>
      <w:bookmarkEnd w:id="233"/>
    </w:p>
    <w:p w14:paraId="23785845" w14:textId="77777777" w:rsidR="00136F22" w:rsidRDefault="00000000">
      <w:pPr>
        <w:pStyle w:val="Heading2"/>
        <w:jc w:val="both"/>
      </w:pPr>
      <w:r>
        <w:t xml:space="preserve">  </w:t>
      </w:r>
      <w:bookmarkStart w:id="234" w:name="_Toc16329"/>
      <w:r>
        <w:t>3.9  Take Home Message</w:t>
      </w:r>
      <w:bookmarkEnd w:id="234"/>
    </w:p>
    <w:p w14:paraId="5ADF23CF" w14:textId="77777777" w:rsidR="00136F22" w:rsidRDefault="00136F22">
      <w:pPr>
        <w:pStyle w:val="Heading2"/>
        <w:spacing w:before="0" w:after="0"/>
      </w:pPr>
    </w:p>
    <w:tbl>
      <w:tblPr>
        <w:tblStyle w:val="2"/>
        <w:tblW w:w="10170" w:type="dxa"/>
        <w:tblLayout w:type="fixed"/>
        <w:tblLook w:val="04A0" w:firstRow="1" w:lastRow="0" w:firstColumn="1" w:lastColumn="0" w:noHBand="0" w:noVBand="1"/>
      </w:tblPr>
      <w:tblGrid>
        <w:gridCol w:w="1215"/>
        <w:gridCol w:w="8955"/>
      </w:tblGrid>
      <w:tr w:rsidR="00136F22" w14:paraId="2B70FA58" w14:textId="77777777">
        <w:tc>
          <w:tcPr>
            <w:tcW w:w="1215" w:type="dxa"/>
            <w:shd w:val="clear" w:color="auto" w:fill="auto"/>
            <w:tcMar>
              <w:top w:w="0" w:type="dxa"/>
              <w:left w:w="0" w:type="dxa"/>
              <w:bottom w:w="0" w:type="dxa"/>
              <w:right w:w="0" w:type="dxa"/>
            </w:tcMar>
            <w:vAlign w:val="center"/>
          </w:tcPr>
          <w:p w14:paraId="3D6DA6BF"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26DA4419" wp14:editId="1E732DE7">
                  <wp:extent cx="423545" cy="423545"/>
                  <wp:effectExtent l="0" t="0" r="14605" b="14605"/>
                  <wp:docPr id="64"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64"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32A2D277" w14:textId="77777777" w:rsidR="00136F22" w:rsidRDefault="00000000">
            <w:pPr>
              <w:pStyle w:val="Heading2"/>
              <w:spacing w:after="0"/>
              <w:rPr>
                <w:rFonts w:eastAsia="Geo"/>
                <w:lang w:eastAsia="en-GB"/>
              </w:rPr>
            </w:pPr>
            <w:bookmarkStart w:id="235" w:name="_Toc8575"/>
            <w:r>
              <w:rPr>
                <w:rFonts w:eastAsia="Geo"/>
                <w:lang w:eastAsia="en-GB"/>
              </w:rPr>
              <w:t>TAKE HOME MESSAGE/SELF REFLECTION</w:t>
            </w:r>
            <w:bookmarkEnd w:id="235"/>
          </w:p>
        </w:tc>
      </w:tr>
    </w:tbl>
    <w:p w14:paraId="2840D704" w14:textId="77777777" w:rsidR="00136F22" w:rsidRDefault="00136F22">
      <w:pPr>
        <w:rPr>
          <w:rFonts w:eastAsia="Century Gothic"/>
          <w:sz w:val="22"/>
          <w:szCs w:val="22"/>
        </w:rPr>
      </w:pPr>
    </w:p>
    <w:p w14:paraId="5A856E26"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4BDF7C66" w14:textId="77777777" w:rsidR="00136F22" w:rsidRDefault="00136F22">
      <w:pPr>
        <w:rPr>
          <w:rFonts w:eastAsia="Century Gothic"/>
          <w:sz w:val="22"/>
          <w:szCs w:val="22"/>
        </w:rPr>
      </w:pPr>
    </w:p>
    <w:p w14:paraId="57B431AA" w14:textId="77777777" w:rsidR="00136F22" w:rsidRDefault="00000000">
      <w:pPr>
        <w:pStyle w:val="ListParagraph"/>
        <w:numPr>
          <w:ilvl w:val="0"/>
          <w:numId w:val="147"/>
        </w:numPr>
        <w:ind w:left="360"/>
        <w:rPr>
          <w:rFonts w:eastAsia="Century Gothic"/>
          <w:sz w:val="22"/>
          <w:szCs w:val="22"/>
        </w:rPr>
      </w:pPr>
      <w:r>
        <w:rPr>
          <w:rFonts w:eastAsia="Century Gothic"/>
          <w:sz w:val="22"/>
          <w:szCs w:val="22"/>
        </w:rPr>
        <w:t>What have you learnt?</w:t>
      </w:r>
    </w:p>
    <w:p w14:paraId="36E23414" w14:textId="77777777" w:rsidR="00136F22" w:rsidRDefault="00000000">
      <w:pPr>
        <w:pStyle w:val="ListParagraph"/>
        <w:numPr>
          <w:ilvl w:val="0"/>
          <w:numId w:val="147"/>
        </w:numPr>
        <w:ind w:left="360"/>
        <w:rPr>
          <w:rFonts w:eastAsia="Century Gothic"/>
          <w:sz w:val="22"/>
          <w:szCs w:val="22"/>
        </w:rPr>
      </w:pPr>
      <w:r>
        <w:rPr>
          <w:rFonts w:eastAsia="Century Gothic"/>
          <w:sz w:val="22"/>
          <w:szCs w:val="22"/>
        </w:rPr>
        <w:t>What can you do with what you have learnt.</w:t>
      </w:r>
    </w:p>
    <w:p w14:paraId="1EF4BDA2" w14:textId="77777777" w:rsidR="00136F22" w:rsidRDefault="00000000">
      <w:pPr>
        <w:pStyle w:val="ListParagraph"/>
        <w:numPr>
          <w:ilvl w:val="0"/>
          <w:numId w:val="147"/>
        </w:numPr>
        <w:ind w:left="360"/>
        <w:rPr>
          <w:rFonts w:eastAsia="Century Gothic"/>
          <w:sz w:val="22"/>
          <w:szCs w:val="22"/>
        </w:rPr>
      </w:pPr>
      <w:r>
        <w:rPr>
          <w:rFonts w:eastAsia="Century Gothic"/>
          <w:sz w:val="22"/>
          <w:szCs w:val="22"/>
        </w:rPr>
        <w:t xml:space="preserve">Write down what your major takeaways are in 250 words. Post your reflection in your journal. </w:t>
      </w:r>
    </w:p>
    <w:p w14:paraId="2E1BA594" w14:textId="77777777" w:rsidR="00136F22" w:rsidRDefault="00000000">
      <w:pPr>
        <w:pStyle w:val="Heading2"/>
        <w:jc w:val="both"/>
      </w:pPr>
      <w:r>
        <w:t xml:space="preserve"> </w:t>
      </w:r>
      <w:bookmarkStart w:id="236" w:name="_Toc31338"/>
      <w:r>
        <w:t>3.10 What’s Next?</w:t>
      </w:r>
      <w:bookmarkEnd w:id="236"/>
    </w:p>
    <w:p w14:paraId="75ABDB4E" w14:textId="77777777" w:rsidR="00136F22" w:rsidRDefault="00000000">
      <w:pPr>
        <w:jc w:val="both"/>
        <w:rPr>
          <w:rFonts w:eastAsiaTheme="majorEastAsia"/>
        </w:rPr>
      </w:pPr>
      <w:r>
        <w:rPr>
          <w:rFonts w:eastAsiaTheme="majorEastAsia"/>
        </w:rPr>
        <w:t>Well done on successfully finishing this important module! You've gained valuable insights into how different costing systems, like Job Order Costing and Process Costing are used to accumulate and assign costs in various business settings. Your understanding of how cost allocation impacts decision-making and financial outcomes will be essential as you continue to develop your skills in cost management.</w:t>
      </w:r>
    </w:p>
    <w:p w14:paraId="5D09368C" w14:textId="77777777" w:rsidR="00136F22" w:rsidRDefault="00136F22">
      <w:pPr>
        <w:jc w:val="both"/>
        <w:rPr>
          <w:rFonts w:eastAsiaTheme="majorEastAsia"/>
        </w:rPr>
      </w:pPr>
    </w:p>
    <w:p w14:paraId="457E7266" w14:textId="77777777" w:rsidR="00136F22" w:rsidRDefault="00000000">
      <w:pPr>
        <w:jc w:val="both"/>
        <w:rPr>
          <w:rFonts w:eastAsiaTheme="majorEastAsia"/>
        </w:rPr>
      </w:pPr>
      <w:r>
        <w:rPr>
          <w:rFonts w:eastAsiaTheme="majorEastAsia"/>
        </w:rPr>
        <w:t xml:space="preserve">As you now move on to the next module, Activity-Based Costing (ABC), you'll delve deeper into how businesses can gain more accurate cost data by assigning overhead costs based on activities </w:t>
      </w:r>
      <w:r>
        <w:rPr>
          <w:rFonts w:eastAsiaTheme="majorEastAsia"/>
        </w:rPr>
        <w:lastRenderedPageBreak/>
        <w:t>rather than broad averages. This will further enhance your ability to make informed, strategic decisions based on precise cost information.</w:t>
      </w:r>
    </w:p>
    <w:p w14:paraId="1EF78F38" w14:textId="77777777" w:rsidR="00136F22" w:rsidRDefault="00136F22">
      <w:pPr>
        <w:jc w:val="both"/>
        <w:rPr>
          <w:rFonts w:eastAsiaTheme="majorEastAsia"/>
        </w:rPr>
      </w:pPr>
    </w:p>
    <w:p w14:paraId="1A3E1ADB" w14:textId="77777777" w:rsidR="00136F22" w:rsidRDefault="00000000">
      <w:pPr>
        <w:jc w:val="both"/>
        <w:rPr>
          <w:rFonts w:eastAsiaTheme="majorEastAsia"/>
        </w:rPr>
      </w:pPr>
      <w:r>
        <w:rPr>
          <w:rFonts w:eastAsiaTheme="majorEastAsia"/>
        </w:rPr>
        <w:t>Keep up the great work as you continue to explore the world of cost accounting, and best of luck with the next module!</w:t>
      </w:r>
    </w:p>
    <w:p w14:paraId="5B991049" w14:textId="77777777" w:rsidR="00136F22" w:rsidRDefault="00136F22">
      <w:pPr>
        <w:jc w:val="both"/>
        <w:rPr>
          <w:rFonts w:eastAsiaTheme="majorEastAsia"/>
        </w:rPr>
      </w:pPr>
    </w:p>
    <w:p w14:paraId="1A129A5C" w14:textId="77777777" w:rsidR="00136F22" w:rsidRDefault="00136F22">
      <w:pPr>
        <w:jc w:val="both"/>
        <w:rPr>
          <w:rFonts w:eastAsiaTheme="majorEastAsia"/>
        </w:rPr>
      </w:pPr>
    </w:p>
    <w:p w14:paraId="56B88D18" w14:textId="77777777" w:rsidR="00136F22" w:rsidRDefault="00136F22">
      <w:pPr>
        <w:jc w:val="both"/>
        <w:rPr>
          <w:rFonts w:eastAsiaTheme="majorEastAsia"/>
        </w:rPr>
      </w:pPr>
    </w:p>
    <w:p w14:paraId="0109AB1D" w14:textId="77777777" w:rsidR="00136F22" w:rsidRDefault="00136F22">
      <w:pPr>
        <w:jc w:val="both"/>
        <w:rPr>
          <w:rFonts w:eastAsiaTheme="majorEastAsia"/>
        </w:rPr>
      </w:pPr>
    </w:p>
    <w:p w14:paraId="6AF61F65" w14:textId="77777777" w:rsidR="00136F22" w:rsidRDefault="00136F22">
      <w:pPr>
        <w:jc w:val="both"/>
        <w:rPr>
          <w:rFonts w:eastAsiaTheme="majorEastAsia"/>
        </w:rPr>
      </w:pPr>
    </w:p>
    <w:p w14:paraId="7F1F57CE" w14:textId="77777777" w:rsidR="00136F22" w:rsidRDefault="00136F22">
      <w:pPr>
        <w:jc w:val="both"/>
        <w:rPr>
          <w:rFonts w:eastAsiaTheme="majorEastAsia"/>
        </w:rPr>
      </w:pPr>
    </w:p>
    <w:p w14:paraId="707877CA" w14:textId="77777777" w:rsidR="00136F22" w:rsidRDefault="00136F22">
      <w:pPr>
        <w:jc w:val="both"/>
        <w:rPr>
          <w:rFonts w:eastAsiaTheme="majorEastAsia"/>
        </w:rPr>
      </w:pPr>
    </w:p>
    <w:p w14:paraId="58986742" w14:textId="77777777" w:rsidR="00136F22" w:rsidRDefault="00136F22">
      <w:pPr>
        <w:jc w:val="both"/>
        <w:rPr>
          <w:rFonts w:eastAsiaTheme="majorEastAsia"/>
        </w:rPr>
      </w:pPr>
    </w:p>
    <w:p w14:paraId="69BE37F3" w14:textId="77777777" w:rsidR="00136F22" w:rsidRDefault="00136F22">
      <w:pPr>
        <w:jc w:val="both"/>
        <w:rPr>
          <w:rFonts w:eastAsiaTheme="majorEastAsia"/>
        </w:rPr>
      </w:pPr>
    </w:p>
    <w:p w14:paraId="41755179" w14:textId="77777777" w:rsidR="00136F22" w:rsidRDefault="00136F22">
      <w:pPr>
        <w:jc w:val="both"/>
        <w:rPr>
          <w:rFonts w:eastAsiaTheme="majorEastAsia"/>
        </w:rPr>
      </w:pPr>
    </w:p>
    <w:p w14:paraId="4CC373E3" w14:textId="77777777" w:rsidR="00136F22" w:rsidRDefault="00136F22">
      <w:pPr>
        <w:jc w:val="both"/>
        <w:rPr>
          <w:rFonts w:eastAsiaTheme="majorEastAsia"/>
        </w:rPr>
      </w:pPr>
    </w:p>
    <w:p w14:paraId="014198A5" w14:textId="77777777" w:rsidR="00136F22" w:rsidRDefault="00136F22">
      <w:pPr>
        <w:jc w:val="both"/>
        <w:rPr>
          <w:rFonts w:eastAsiaTheme="majorEastAsia"/>
        </w:rPr>
      </w:pPr>
    </w:p>
    <w:p w14:paraId="4C89A8DD" w14:textId="77777777" w:rsidR="00136F22" w:rsidRDefault="00136F22">
      <w:pPr>
        <w:jc w:val="both"/>
        <w:rPr>
          <w:rFonts w:eastAsiaTheme="majorEastAsia"/>
        </w:rPr>
      </w:pPr>
    </w:p>
    <w:p w14:paraId="58200598" w14:textId="77777777" w:rsidR="00136F22" w:rsidRDefault="00136F22">
      <w:pPr>
        <w:jc w:val="both"/>
        <w:rPr>
          <w:rFonts w:eastAsiaTheme="majorEastAsia"/>
        </w:rPr>
      </w:pPr>
    </w:p>
    <w:p w14:paraId="5F837F52" w14:textId="77777777" w:rsidR="00136F22" w:rsidRDefault="00136F22">
      <w:pPr>
        <w:jc w:val="both"/>
        <w:rPr>
          <w:rFonts w:eastAsiaTheme="majorEastAsia"/>
        </w:rPr>
      </w:pPr>
    </w:p>
    <w:p w14:paraId="52B8443B" w14:textId="77777777" w:rsidR="00136F22" w:rsidRDefault="00136F22">
      <w:pPr>
        <w:jc w:val="both"/>
        <w:rPr>
          <w:rFonts w:eastAsiaTheme="majorEastAsia"/>
        </w:rPr>
      </w:pPr>
    </w:p>
    <w:p w14:paraId="021E644D" w14:textId="77777777" w:rsidR="00136F22" w:rsidRDefault="00136F22">
      <w:pPr>
        <w:jc w:val="both"/>
        <w:rPr>
          <w:rFonts w:eastAsiaTheme="majorEastAsia"/>
        </w:rPr>
      </w:pPr>
    </w:p>
    <w:p w14:paraId="62FAA1C8" w14:textId="77777777" w:rsidR="00136F22" w:rsidRDefault="00136F22">
      <w:pPr>
        <w:jc w:val="both"/>
        <w:rPr>
          <w:rFonts w:eastAsiaTheme="majorEastAsia"/>
        </w:rPr>
      </w:pPr>
    </w:p>
    <w:p w14:paraId="441D5E42" w14:textId="77777777" w:rsidR="00136F22" w:rsidRDefault="00136F22">
      <w:pPr>
        <w:jc w:val="both"/>
        <w:rPr>
          <w:rFonts w:eastAsiaTheme="majorEastAsia"/>
        </w:rPr>
      </w:pPr>
    </w:p>
    <w:p w14:paraId="35B5EA56" w14:textId="77777777" w:rsidR="00136F22" w:rsidRDefault="00136F22">
      <w:pPr>
        <w:jc w:val="both"/>
        <w:rPr>
          <w:rFonts w:eastAsiaTheme="majorEastAsia"/>
        </w:rPr>
      </w:pPr>
    </w:p>
    <w:p w14:paraId="1EEBAF59" w14:textId="77777777" w:rsidR="00136F22" w:rsidRDefault="00000000">
      <w:pPr>
        <w:pStyle w:val="Heading1"/>
        <w:keepNext/>
        <w:keepLines/>
        <w:spacing w:before="360" w:after="80" w:line="278" w:lineRule="auto"/>
        <w:rPr>
          <w:rFonts w:eastAsiaTheme="majorEastAsia"/>
          <w:b w:val="0"/>
          <w:bCs w:val="0"/>
          <w:caps w:val="0"/>
          <w:color w:val="0F4761" w:themeColor="accent1" w:themeShade="BF"/>
          <w:kern w:val="2"/>
          <w:sz w:val="40"/>
          <w:szCs w:val="40"/>
          <w14:ligatures w14:val="standardContextual"/>
        </w:rPr>
      </w:pPr>
      <w:bookmarkStart w:id="237" w:name="_Toc12086"/>
      <w:r>
        <w:rPr>
          <w:rFonts w:eastAsiaTheme="majorEastAsia"/>
          <w:b w:val="0"/>
          <w:bCs w:val="0"/>
          <w:caps w:val="0"/>
          <w:color w:val="0F4761" w:themeColor="accent1" w:themeShade="BF"/>
          <w:kern w:val="2"/>
          <w:sz w:val="40"/>
          <w:szCs w:val="40"/>
          <w:lang w:val="en-AU"/>
          <w14:ligatures w14:val="standardContextual"/>
        </w:rPr>
        <w:t xml:space="preserve">MODULE </w:t>
      </w:r>
      <w:r>
        <w:rPr>
          <w:rFonts w:eastAsiaTheme="majorEastAsia"/>
          <w:b w:val="0"/>
          <w:bCs w:val="0"/>
          <w:caps w:val="0"/>
          <w:color w:val="0F4761" w:themeColor="accent1" w:themeShade="BF"/>
          <w:kern w:val="2"/>
          <w:sz w:val="40"/>
          <w:szCs w:val="40"/>
          <w14:ligatures w14:val="standardContextual"/>
        </w:rPr>
        <w:t>4</w:t>
      </w:r>
      <w:r>
        <w:rPr>
          <w:rFonts w:eastAsiaTheme="majorEastAsia"/>
          <w:b w:val="0"/>
          <w:bCs w:val="0"/>
          <w:caps w:val="0"/>
          <w:color w:val="0F4761" w:themeColor="accent1" w:themeShade="BF"/>
          <w:kern w:val="2"/>
          <w:sz w:val="40"/>
          <w:szCs w:val="40"/>
          <w:lang w:val="en-AU"/>
          <w14:ligatures w14:val="standardContextual"/>
        </w:rPr>
        <w:t xml:space="preserve">: </w:t>
      </w:r>
      <w:r>
        <w:rPr>
          <w:rFonts w:eastAsiaTheme="majorEastAsia"/>
          <w:b w:val="0"/>
          <w:bCs w:val="0"/>
          <w:caps w:val="0"/>
          <w:color w:val="0F4761" w:themeColor="accent1" w:themeShade="BF"/>
          <w:kern w:val="2"/>
          <w:sz w:val="40"/>
          <w:szCs w:val="40"/>
          <w14:ligatures w14:val="standardContextual"/>
        </w:rPr>
        <w:t>ACTIVITY BASED COSTING (ABC)</w:t>
      </w:r>
      <w:bookmarkEnd w:id="237"/>
    </w:p>
    <w:p w14:paraId="52B2B575" w14:textId="77777777" w:rsidR="00136F22" w:rsidRDefault="00000000">
      <w:pPr>
        <w:pStyle w:val="Heading2"/>
        <w:rPr>
          <w:rFonts w:eastAsiaTheme="majorEastAsia"/>
          <w:lang w:val="en-AU"/>
        </w:rPr>
      </w:pPr>
      <w:bookmarkStart w:id="238" w:name="_Toc17357"/>
      <w:r>
        <w:rPr>
          <w:rFonts w:eastAsiaTheme="majorEastAsia"/>
          <w:lang w:val="en-AU"/>
        </w:rPr>
        <w:t>Welcome Message</w:t>
      </w:r>
      <w:bookmarkEnd w:id="238"/>
    </w:p>
    <w:tbl>
      <w:tblPr>
        <w:tblW w:w="9600" w:type="dxa"/>
        <w:tblLayout w:type="fixed"/>
        <w:tblLook w:val="04A0" w:firstRow="1" w:lastRow="0" w:firstColumn="1" w:lastColumn="0" w:noHBand="0" w:noVBand="1"/>
      </w:tblPr>
      <w:tblGrid>
        <w:gridCol w:w="1170"/>
        <w:gridCol w:w="8430"/>
      </w:tblGrid>
      <w:tr w:rsidR="00136F22" w14:paraId="2DDC165B" w14:textId="77777777">
        <w:tc>
          <w:tcPr>
            <w:tcW w:w="1170" w:type="dxa"/>
            <w:shd w:val="clear" w:color="auto" w:fill="auto"/>
            <w:tcMar>
              <w:top w:w="0" w:type="dxa"/>
              <w:left w:w="0" w:type="dxa"/>
              <w:bottom w:w="0" w:type="dxa"/>
              <w:right w:w="0" w:type="dxa"/>
            </w:tcMar>
          </w:tcPr>
          <w:p w14:paraId="2CE83853" w14:textId="77777777" w:rsidR="00136F22" w:rsidRDefault="00000000">
            <w:pPr>
              <w:pStyle w:val="Heading4"/>
              <w:widowControl w:val="0"/>
            </w:pPr>
            <w:bookmarkStart w:id="239" w:name="_Toc14594"/>
            <w:r>
              <w:rPr>
                <w:noProof/>
              </w:rPr>
              <w:drawing>
                <wp:inline distT="114300" distB="114300" distL="114300" distR="114300" wp14:anchorId="43B4C0F2" wp14:editId="085AEF71">
                  <wp:extent cx="518795" cy="518795"/>
                  <wp:effectExtent l="0" t="0" r="14605" b="15240"/>
                  <wp:docPr id="67"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67"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239"/>
          </w:p>
        </w:tc>
        <w:tc>
          <w:tcPr>
            <w:tcW w:w="8430" w:type="dxa"/>
            <w:shd w:val="clear" w:color="auto" w:fill="auto"/>
            <w:tcMar>
              <w:top w:w="0" w:type="dxa"/>
              <w:left w:w="0" w:type="dxa"/>
              <w:bottom w:w="0" w:type="dxa"/>
              <w:right w:w="0" w:type="dxa"/>
            </w:tcMar>
            <w:vAlign w:val="center"/>
          </w:tcPr>
          <w:p w14:paraId="63C5946D" w14:textId="77777777" w:rsidR="00136F22" w:rsidRDefault="00000000">
            <w:pPr>
              <w:pStyle w:val="Heading4"/>
            </w:pPr>
            <w:bookmarkStart w:id="240" w:name="_Toc996"/>
            <w:r>
              <w:rPr>
                <w:smallCaps/>
                <w:sz w:val="32"/>
                <w:szCs w:val="32"/>
              </w:rPr>
              <w:t>pre-recorded welcome message</w:t>
            </w:r>
            <w:bookmarkEnd w:id="240"/>
          </w:p>
        </w:tc>
      </w:tr>
    </w:tbl>
    <w:p w14:paraId="6F526517" w14:textId="77777777" w:rsidR="00136F22" w:rsidRDefault="00136F22">
      <w:pPr>
        <w:rPr>
          <w:rFonts w:eastAsia="Century Gothic"/>
          <w:sz w:val="22"/>
          <w:szCs w:val="22"/>
        </w:rPr>
      </w:pPr>
    </w:p>
    <w:p w14:paraId="46FD20DC" w14:textId="77777777" w:rsidR="00136F22" w:rsidRDefault="00136F22">
      <w:pPr>
        <w:rPr>
          <w:rFonts w:eastAsiaTheme="majorEastAsia"/>
          <w:lang w:val="en-AU"/>
        </w:rPr>
      </w:pPr>
    </w:p>
    <w:p w14:paraId="77E27B59" w14:textId="77777777" w:rsidR="00136F22" w:rsidRDefault="00000000">
      <w:pPr>
        <w:jc w:val="both"/>
        <w:rPr>
          <w:rFonts w:eastAsiaTheme="majorEastAsia"/>
        </w:rPr>
      </w:pPr>
      <w:r>
        <w:rPr>
          <w:rFonts w:eastAsiaTheme="majorEastAsia"/>
        </w:rPr>
        <w:t>Congratulations on reaching this exciting module in your learning journey! In this module, you will explore the Activity-Based Costing (ABC) system, a powerful tool that provides a more detailed and accurate approach to assigning costs to products and services.</w:t>
      </w:r>
    </w:p>
    <w:p w14:paraId="46A306F5" w14:textId="77777777" w:rsidR="00136F22" w:rsidRDefault="00136F22">
      <w:pPr>
        <w:jc w:val="both"/>
        <w:rPr>
          <w:rFonts w:eastAsiaTheme="majorEastAsia"/>
        </w:rPr>
      </w:pPr>
    </w:p>
    <w:p w14:paraId="774EC822" w14:textId="77777777" w:rsidR="00136F22" w:rsidRDefault="00000000">
      <w:pPr>
        <w:jc w:val="both"/>
        <w:rPr>
          <w:rFonts w:eastAsiaTheme="majorEastAsia"/>
        </w:rPr>
      </w:pPr>
      <w:r>
        <w:rPr>
          <w:rFonts w:eastAsiaTheme="majorEastAsia"/>
        </w:rPr>
        <w:t>Unlike traditional costing methods, ABC focuses on identifying the specific activities that drive costs and allocating overhead based on actual consumption of resources. This approach helps organizations uncover inefficiencies, refine pricing strategies, and improve profitability.</w:t>
      </w:r>
    </w:p>
    <w:p w14:paraId="2460A61B" w14:textId="77777777" w:rsidR="00136F22" w:rsidRDefault="00136F22">
      <w:pPr>
        <w:jc w:val="both"/>
        <w:rPr>
          <w:rFonts w:eastAsiaTheme="majorEastAsia"/>
        </w:rPr>
      </w:pPr>
    </w:p>
    <w:p w14:paraId="2AD12710" w14:textId="77777777" w:rsidR="00136F22" w:rsidRDefault="00000000">
      <w:pPr>
        <w:jc w:val="both"/>
        <w:rPr>
          <w:rFonts w:eastAsiaTheme="majorEastAsia"/>
        </w:rPr>
      </w:pPr>
      <w:r>
        <w:rPr>
          <w:rFonts w:eastAsiaTheme="majorEastAsia"/>
        </w:rPr>
        <w:lastRenderedPageBreak/>
        <w:t>We are confident this module will equip you with the tools and knowledge to better understand and analyze costs in a dynamic business setting. Dive in with curiosity and enthusiasm—there’s so much to discover!</w:t>
      </w:r>
    </w:p>
    <w:p w14:paraId="34D44EB4" w14:textId="77777777" w:rsidR="00136F22" w:rsidRDefault="00136F22">
      <w:pPr>
        <w:jc w:val="both"/>
        <w:rPr>
          <w:rFonts w:eastAsiaTheme="majorEastAsia"/>
        </w:rPr>
      </w:pPr>
    </w:p>
    <w:p w14:paraId="4FDC2A94" w14:textId="77777777" w:rsidR="00136F22" w:rsidRDefault="00000000">
      <w:pPr>
        <w:jc w:val="both"/>
        <w:rPr>
          <w:rFonts w:eastAsiaTheme="majorEastAsia"/>
        </w:rPr>
      </w:pPr>
      <w:r>
        <w:rPr>
          <w:rFonts w:eastAsiaTheme="majorEastAsia"/>
        </w:rPr>
        <w:t>Best of luck as you embark on this next step in mastering cost accounting!</w:t>
      </w:r>
    </w:p>
    <w:p w14:paraId="4C5A4BC7" w14:textId="77777777" w:rsidR="00136F22" w:rsidRDefault="00136F22">
      <w:pPr>
        <w:jc w:val="both"/>
        <w:rPr>
          <w:rFonts w:eastAsiaTheme="majorEastAsia"/>
        </w:rPr>
      </w:pPr>
    </w:p>
    <w:p w14:paraId="3F19ED3B" w14:textId="77777777" w:rsidR="00136F22" w:rsidRDefault="00000000">
      <w:pPr>
        <w:pStyle w:val="Heading2"/>
        <w:jc w:val="both"/>
        <w:rPr>
          <w:rFonts w:eastAsiaTheme="majorEastAsia"/>
        </w:rPr>
      </w:pPr>
      <w:bookmarkStart w:id="241" w:name="_Toc6507"/>
      <w:r>
        <w:rPr>
          <w:rFonts w:eastAsiaTheme="majorEastAsia"/>
        </w:rPr>
        <w:t>4.1 Overview</w:t>
      </w:r>
      <w:bookmarkEnd w:id="241"/>
    </w:p>
    <w:p w14:paraId="60AEC567" w14:textId="77777777" w:rsidR="00136F22" w:rsidRDefault="00000000">
      <w:pPr>
        <w:jc w:val="both"/>
        <w:rPr>
          <w:rFonts w:eastAsiaTheme="majorEastAsia"/>
        </w:rPr>
      </w:pPr>
      <w:r>
        <w:rPr>
          <w:rFonts w:eastAsiaTheme="majorEastAsia"/>
        </w:rPr>
        <w:t>The Activity-Based Costing (ABC) module introduces a modern and strategic approach to cost allocation that emphasizes precision and relevance. This module will equip you with the knowledge and tools to understand how costs are driven by activities within an organization and how these costs can be effectively assigned to products, services, or customers.</w:t>
      </w:r>
    </w:p>
    <w:p w14:paraId="2BD7D982" w14:textId="77777777" w:rsidR="00136F22" w:rsidRDefault="00136F22">
      <w:pPr>
        <w:jc w:val="both"/>
        <w:rPr>
          <w:rFonts w:eastAsiaTheme="majorEastAsia"/>
        </w:rPr>
      </w:pPr>
    </w:p>
    <w:p w14:paraId="12C028F2" w14:textId="77777777" w:rsidR="00136F22" w:rsidRDefault="00000000">
      <w:pPr>
        <w:jc w:val="both"/>
        <w:rPr>
          <w:rFonts w:eastAsiaTheme="majorEastAsia"/>
        </w:rPr>
      </w:pPr>
      <w:r>
        <w:rPr>
          <w:rFonts w:eastAsiaTheme="majorEastAsia"/>
        </w:rPr>
        <w:t>Traditional costing systems often use broad averages to allocate overhead, which can lead to distorted cost information. ABC addresses this limitation by focusing on activities as the primary cost drivers, resulting in more accurate and actionable cost data. This enhanced visibility enables businesses to make better pricing, production, and resource allocation decisions.</w:t>
      </w:r>
    </w:p>
    <w:p w14:paraId="70EF81C9" w14:textId="77777777" w:rsidR="00136F22" w:rsidRDefault="00136F22">
      <w:pPr>
        <w:jc w:val="both"/>
        <w:rPr>
          <w:rFonts w:eastAsiaTheme="majorEastAsia"/>
        </w:rPr>
      </w:pPr>
    </w:p>
    <w:p w14:paraId="2F52ECDD" w14:textId="77777777" w:rsidR="00136F22" w:rsidRDefault="00000000">
      <w:pPr>
        <w:jc w:val="both"/>
        <w:rPr>
          <w:rFonts w:eastAsiaTheme="majorEastAsia"/>
          <w:lang w:val="en-AU"/>
        </w:rPr>
      </w:pPr>
      <w:r>
        <w:rPr>
          <w:rFonts w:eastAsiaTheme="majorEastAsia"/>
        </w:rPr>
        <w:t>This module will help you see the big picture of cost allocation while sharpening your ability to identify inefficiencies and refine strategies for organizational success. Prepare to delve into a method that transforms how businesses understand and manage their costs!</w:t>
      </w:r>
    </w:p>
    <w:p w14:paraId="1B55A30B" w14:textId="77777777" w:rsidR="00136F22" w:rsidRDefault="00000000">
      <w:pPr>
        <w:pStyle w:val="Heading2"/>
        <w:jc w:val="both"/>
      </w:pPr>
      <w:bookmarkStart w:id="242" w:name="_Toc21828"/>
      <w:r>
        <w:rPr>
          <w:rFonts w:eastAsiaTheme="majorEastAsia"/>
        </w:rPr>
        <w:t>4.2 Expected Learning Outcomes</w:t>
      </w:r>
      <w:bookmarkEnd w:id="242"/>
      <w:r>
        <w:t xml:space="preserve"> </w:t>
      </w:r>
    </w:p>
    <w:p w14:paraId="3F5C9EC9" w14:textId="77777777" w:rsidR="00136F22" w:rsidRDefault="00000000">
      <w:pPr>
        <w:jc w:val="both"/>
      </w:pPr>
      <w:r>
        <w:t>By the end of this module, you will be able to:</w:t>
      </w:r>
    </w:p>
    <w:p w14:paraId="5F444AED" w14:textId="77777777" w:rsidR="00136F22" w:rsidRDefault="00000000">
      <w:pPr>
        <w:ind w:left="1080"/>
        <w:jc w:val="both"/>
      </w:pPr>
      <w:r>
        <w:rPr>
          <w:noProof/>
        </w:rPr>
        <w:drawing>
          <wp:anchor distT="0" distB="0" distL="114300" distR="114300" simplePos="0" relativeHeight="251689984" behindDoc="0" locked="0" layoutInCell="1" allowOverlap="1" wp14:anchorId="23A06844" wp14:editId="5BCCC49B">
            <wp:simplePos x="0" y="0"/>
            <wp:positionH relativeFrom="column">
              <wp:posOffset>0</wp:posOffset>
            </wp:positionH>
            <wp:positionV relativeFrom="paragraph">
              <wp:posOffset>161925</wp:posOffset>
            </wp:positionV>
            <wp:extent cx="576580" cy="591820"/>
            <wp:effectExtent l="0" t="0" r="0" b="17780"/>
            <wp:wrapSquare wrapText="bothSides"/>
            <wp:docPr id="68"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68"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 xml:space="preserve"> Define key terms related to activity-based costing, including cost drivers</w:t>
      </w:r>
    </w:p>
    <w:p w14:paraId="59FB51FE" w14:textId="77777777" w:rsidR="00136F22" w:rsidRDefault="00000000">
      <w:pPr>
        <w:ind w:left="1080"/>
        <w:jc w:val="both"/>
      </w:pPr>
      <w:r>
        <w:rPr>
          <w:b/>
          <w:bCs/>
        </w:rPr>
        <w:t>MELO 2:</w:t>
      </w:r>
      <w:r>
        <w:t xml:space="preserve"> Illustrate the differences between traditional costing methods and ABC </w:t>
      </w:r>
    </w:p>
    <w:p w14:paraId="19856CB2" w14:textId="77777777" w:rsidR="00136F22" w:rsidRDefault="00000000">
      <w:pPr>
        <w:ind w:left="1080"/>
        <w:jc w:val="both"/>
      </w:pPr>
      <w:r>
        <w:rPr>
          <w:b/>
          <w:bCs/>
        </w:rPr>
        <w:t>MELO 3:</w:t>
      </w:r>
      <w:r>
        <w:t xml:space="preserve">Implement an ABC system for a business scenario to improve cost accuracy </w:t>
      </w:r>
    </w:p>
    <w:p w14:paraId="2EA79FF6" w14:textId="77777777" w:rsidR="00136F22" w:rsidRDefault="00000000">
      <w:pPr>
        <w:ind w:left="1080"/>
        <w:jc w:val="both"/>
      </w:pPr>
      <w:r>
        <w:rPr>
          <w:b/>
          <w:bCs/>
        </w:rPr>
        <w:t>MELO 4:</w:t>
      </w:r>
      <w:r>
        <w:t xml:space="preserve">Evaluate the strategic advantages and limitations of ABC for various industries </w:t>
      </w:r>
    </w:p>
    <w:p w14:paraId="6FB07C27"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243" w:name="_Toc20380"/>
      <w:r>
        <w:rPr>
          <w:rFonts w:eastAsiaTheme="majorEastAsia"/>
          <w:b w:val="0"/>
          <w:bCs w:val="0"/>
          <w:i w:val="0"/>
          <w:color w:val="0F4761" w:themeColor="accent1" w:themeShade="BF"/>
          <w:kern w:val="2"/>
          <w:sz w:val="28"/>
          <w:szCs w:val="28"/>
          <w14:ligatures w14:val="standardContextual"/>
        </w:rPr>
        <w:t>Activity 4.1 Reading on the key terms related to activity-based costing</w:t>
      </w:r>
      <w:bookmarkEnd w:id="243"/>
    </w:p>
    <w:tbl>
      <w:tblPr>
        <w:tblW w:w="9600" w:type="dxa"/>
        <w:tblLayout w:type="fixed"/>
        <w:tblLook w:val="04A0" w:firstRow="1" w:lastRow="0" w:firstColumn="1" w:lastColumn="0" w:noHBand="0" w:noVBand="1"/>
      </w:tblPr>
      <w:tblGrid>
        <w:gridCol w:w="1155"/>
        <w:gridCol w:w="8445"/>
      </w:tblGrid>
      <w:tr w:rsidR="00136F22" w14:paraId="6F882BE8" w14:textId="77777777">
        <w:tc>
          <w:tcPr>
            <w:tcW w:w="1155" w:type="dxa"/>
            <w:shd w:val="clear" w:color="auto" w:fill="auto"/>
            <w:tcMar>
              <w:top w:w="0" w:type="dxa"/>
              <w:left w:w="0" w:type="dxa"/>
              <w:bottom w:w="0" w:type="dxa"/>
              <w:right w:w="0" w:type="dxa"/>
            </w:tcMar>
            <w:vAlign w:val="center"/>
          </w:tcPr>
          <w:p w14:paraId="6097D190"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599F4839" wp14:editId="4EA28B59">
                  <wp:extent cx="412750" cy="412750"/>
                  <wp:effectExtent l="0" t="0" r="6350" b="6350"/>
                  <wp:docPr id="70"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70"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3B4F62A5" w14:textId="77777777" w:rsidR="00136F22" w:rsidRDefault="00000000">
            <w:pPr>
              <w:pStyle w:val="Heading4"/>
            </w:pPr>
            <w:bookmarkStart w:id="244" w:name="_Toc11612"/>
            <w:r>
              <w:rPr>
                <w:smallCaps/>
                <w:sz w:val="32"/>
                <w:szCs w:val="32"/>
              </w:rPr>
              <w:t>READING MATERIAL 4.1</w:t>
            </w:r>
            <w:bookmarkEnd w:id="244"/>
          </w:p>
        </w:tc>
      </w:tr>
    </w:tbl>
    <w:p w14:paraId="5609468F" w14:textId="77777777" w:rsidR="00136F22" w:rsidRDefault="00136F22">
      <w:pPr>
        <w:rPr>
          <w:rFonts w:eastAsia="Century Gothic"/>
          <w:sz w:val="22"/>
          <w:szCs w:val="22"/>
        </w:rPr>
      </w:pPr>
    </w:p>
    <w:p w14:paraId="3CE4CFB7" w14:textId="77777777" w:rsidR="00136F22" w:rsidRDefault="00000000">
      <w:pPr>
        <w:pStyle w:val="ListParagraph"/>
        <w:numPr>
          <w:ilvl w:val="0"/>
          <w:numId w:val="148"/>
        </w:numPr>
        <w:rPr>
          <w:rFonts w:eastAsia="Century Gothic"/>
        </w:rPr>
      </w:pPr>
      <w:r>
        <w:rPr>
          <w:rFonts w:eastAsia="Century Gothic"/>
        </w:rPr>
        <w:t>Read the following material to reinforce the concept of Activity Based Costing.</w:t>
      </w:r>
    </w:p>
    <w:p w14:paraId="31016B4F" w14:textId="77777777" w:rsidR="00136F22" w:rsidRDefault="00000000">
      <w:pPr>
        <w:pStyle w:val="ListParagraph"/>
        <w:numPr>
          <w:ilvl w:val="0"/>
          <w:numId w:val="148"/>
        </w:numPr>
        <w:rPr>
          <w:rFonts w:eastAsia="Century Gothic"/>
        </w:rPr>
      </w:pPr>
      <w:r>
        <w:rPr>
          <w:rFonts w:eastAsia="Century Gothic"/>
        </w:rPr>
        <w:t>Take your notes for learning to prepare for an upcoming quiz.</w:t>
      </w:r>
    </w:p>
    <w:p w14:paraId="1E7E88A6" w14:textId="77777777" w:rsidR="00136F22" w:rsidRDefault="00136F22">
      <w:pPr>
        <w:pStyle w:val="Heading3"/>
      </w:pPr>
    </w:p>
    <w:p w14:paraId="774CFEB3" w14:textId="77777777" w:rsidR="00136F22" w:rsidRDefault="00000000">
      <w:pPr>
        <w:pStyle w:val="Heading4"/>
        <w:keepNext w:val="0"/>
        <w:keepLines w:val="0"/>
      </w:pPr>
      <w:bookmarkStart w:id="245" w:name="_Toc27254"/>
      <w:r>
        <w:rPr>
          <w:rStyle w:val="Strong"/>
          <w:b/>
        </w:rPr>
        <w:t>4.3.1 Introduction to Activity-Based Costing (ABC)</w:t>
      </w:r>
      <w:bookmarkEnd w:id="245"/>
    </w:p>
    <w:p w14:paraId="5FD41448" w14:textId="77777777" w:rsidR="00136F22" w:rsidRDefault="00000000">
      <w:pPr>
        <w:pStyle w:val="NormalWeb"/>
        <w:jc w:val="both"/>
      </w:pPr>
      <w:r>
        <w:t>Activity-Based Costing (ABC) is a method of allocating overhead costs based on the activities that drive costs within an organization. Unlike traditional costing methods, which often allocate costs based on direct labor hours or machine hours, ABC assigns costs to activities and then allocates these costs to products or services based on their actual consumption of these activities.</w:t>
      </w:r>
    </w:p>
    <w:p w14:paraId="661B06B7" w14:textId="77777777" w:rsidR="00136F22" w:rsidRDefault="00000000">
      <w:pPr>
        <w:pStyle w:val="NormalWeb"/>
        <w:jc w:val="both"/>
      </w:pPr>
      <w:r>
        <w:lastRenderedPageBreak/>
        <w:t>The goal of ABC is to provide more accurate cost information by considering the various activities that contribute to overhead, rather than simply relying on volume-based allocation methods.</w:t>
      </w:r>
    </w:p>
    <w:p w14:paraId="35DD7E49" w14:textId="77777777" w:rsidR="00136F22" w:rsidRDefault="00000000">
      <w:pPr>
        <w:jc w:val="both"/>
      </w:pPr>
      <w:r>
        <w:pict w14:anchorId="4CC8AA9A">
          <v:rect id="_x0000_i1082" style="width:6in;height:1.5pt" o:hralign="center" o:hrstd="t" o:hr="t" fillcolor="#a0a0a0" stroked="f"/>
        </w:pict>
      </w:r>
    </w:p>
    <w:p w14:paraId="0D428E44" w14:textId="77777777" w:rsidR="00136F22" w:rsidRDefault="00000000">
      <w:pPr>
        <w:pStyle w:val="Heading4"/>
        <w:keepNext w:val="0"/>
        <w:keepLines w:val="0"/>
        <w:jc w:val="both"/>
      </w:pPr>
      <w:bookmarkStart w:id="246" w:name="_Toc14859"/>
      <w:r>
        <w:rPr>
          <w:rStyle w:val="Strong"/>
          <w:b/>
        </w:rPr>
        <w:t>4.3.2 Key Terms in Activity-Based Costing</w:t>
      </w:r>
      <w:bookmarkEnd w:id="246"/>
    </w:p>
    <w:p w14:paraId="4D586EB7" w14:textId="77777777" w:rsidR="00136F22" w:rsidRDefault="00000000">
      <w:pPr>
        <w:pStyle w:val="NormalWeb"/>
        <w:numPr>
          <w:ilvl w:val="0"/>
          <w:numId w:val="149"/>
        </w:numPr>
        <w:jc w:val="both"/>
      </w:pPr>
      <w:r>
        <w:rPr>
          <w:rStyle w:val="Strong"/>
        </w:rPr>
        <w:t>Cost Object</w:t>
      </w:r>
    </w:p>
    <w:p w14:paraId="549C3C2B" w14:textId="77777777" w:rsidR="00136F22" w:rsidRDefault="00000000">
      <w:pPr>
        <w:numPr>
          <w:ilvl w:val="0"/>
          <w:numId w:val="150"/>
        </w:numPr>
        <w:spacing w:beforeAutospacing="1" w:afterAutospacing="1"/>
        <w:jc w:val="both"/>
      </w:pPr>
      <w:r>
        <w:rPr>
          <w:rStyle w:val="Strong"/>
        </w:rPr>
        <w:t>Definition</w:t>
      </w:r>
      <w:r>
        <w:t>: A cost object is anything for which a cost is being measured and assigned. This could be a product, service, department, or project.</w:t>
      </w:r>
    </w:p>
    <w:p w14:paraId="08BD27B9" w14:textId="77777777" w:rsidR="00136F22" w:rsidRDefault="00000000">
      <w:pPr>
        <w:numPr>
          <w:ilvl w:val="0"/>
          <w:numId w:val="150"/>
        </w:numPr>
        <w:spacing w:beforeAutospacing="1" w:afterAutospacing="1"/>
        <w:jc w:val="both"/>
      </w:pPr>
      <w:r>
        <w:rPr>
          <w:rStyle w:val="Strong"/>
        </w:rPr>
        <w:t>Example</w:t>
      </w:r>
      <w:r>
        <w:t>: In a manufacturing company, a specific product line might be the cost object.</w:t>
      </w:r>
    </w:p>
    <w:p w14:paraId="5BA99F79" w14:textId="77777777" w:rsidR="00136F22" w:rsidRDefault="00000000">
      <w:pPr>
        <w:pStyle w:val="NormalWeb"/>
        <w:numPr>
          <w:ilvl w:val="0"/>
          <w:numId w:val="149"/>
        </w:numPr>
        <w:jc w:val="both"/>
      </w:pPr>
      <w:r>
        <w:rPr>
          <w:rStyle w:val="Strong"/>
        </w:rPr>
        <w:t>Activity</w:t>
      </w:r>
    </w:p>
    <w:p w14:paraId="1557D8CD" w14:textId="77777777" w:rsidR="00136F22" w:rsidRDefault="00000000">
      <w:pPr>
        <w:numPr>
          <w:ilvl w:val="0"/>
          <w:numId w:val="151"/>
        </w:numPr>
        <w:spacing w:beforeAutospacing="1" w:afterAutospacing="1"/>
        <w:jc w:val="both"/>
      </w:pPr>
      <w:r>
        <w:rPr>
          <w:rStyle w:val="Strong"/>
        </w:rPr>
        <w:t>Definition</w:t>
      </w:r>
      <w:r>
        <w:t>: An activity is any task or event that incurs costs. Activities typically represent processes that consume resources, such as machine setups, inspections, or order processing.</w:t>
      </w:r>
    </w:p>
    <w:p w14:paraId="6624DCE7" w14:textId="77777777" w:rsidR="00136F22" w:rsidRDefault="00000000">
      <w:pPr>
        <w:numPr>
          <w:ilvl w:val="0"/>
          <w:numId w:val="151"/>
        </w:numPr>
        <w:spacing w:beforeAutospacing="1" w:afterAutospacing="1"/>
        <w:jc w:val="both"/>
      </w:pPr>
      <w:r>
        <w:rPr>
          <w:rStyle w:val="Strong"/>
        </w:rPr>
        <w:t>Example</w:t>
      </w:r>
      <w:r>
        <w:t>: Machine setup, quality inspection, and product assembly are examples of activities in a manufacturing setting.</w:t>
      </w:r>
    </w:p>
    <w:p w14:paraId="2F3B7F1B" w14:textId="77777777" w:rsidR="00136F22" w:rsidRDefault="00000000">
      <w:pPr>
        <w:pStyle w:val="NormalWeb"/>
        <w:numPr>
          <w:ilvl w:val="0"/>
          <w:numId w:val="149"/>
        </w:numPr>
        <w:jc w:val="both"/>
      </w:pPr>
      <w:r>
        <w:rPr>
          <w:rStyle w:val="Strong"/>
        </w:rPr>
        <w:t>Activity Cost Pool</w:t>
      </w:r>
    </w:p>
    <w:p w14:paraId="18880BF2" w14:textId="77777777" w:rsidR="00136F22" w:rsidRDefault="00000000">
      <w:pPr>
        <w:numPr>
          <w:ilvl w:val="0"/>
          <w:numId w:val="152"/>
        </w:numPr>
        <w:spacing w:beforeAutospacing="1" w:afterAutospacing="1"/>
        <w:jc w:val="both"/>
      </w:pPr>
      <w:r>
        <w:rPr>
          <w:rStyle w:val="Strong"/>
        </w:rPr>
        <w:t>Definition</w:t>
      </w:r>
      <w:r>
        <w:t>: An activity cost pool is a grouping of costs associated with a particular activity. Each cost pool accumulates the overhead costs related to a specific activity.</w:t>
      </w:r>
    </w:p>
    <w:p w14:paraId="363F144A" w14:textId="77777777" w:rsidR="00136F22" w:rsidRDefault="00000000">
      <w:pPr>
        <w:numPr>
          <w:ilvl w:val="0"/>
          <w:numId w:val="152"/>
        </w:numPr>
        <w:spacing w:beforeAutospacing="1" w:afterAutospacing="1"/>
        <w:jc w:val="both"/>
      </w:pPr>
      <w:r>
        <w:rPr>
          <w:rStyle w:val="Strong"/>
        </w:rPr>
        <w:t>Example</w:t>
      </w:r>
      <w:r>
        <w:t>: An activity cost pool for the "quality inspection" activity may include the costs of inspectors’ wages, inspection equipment, and materials used in testing.</w:t>
      </w:r>
    </w:p>
    <w:p w14:paraId="2CFA1867" w14:textId="77777777" w:rsidR="00136F22" w:rsidRDefault="00000000">
      <w:pPr>
        <w:pStyle w:val="NormalWeb"/>
        <w:numPr>
          <w:ilvl w:val="0"/>
          <w:numId w:val="149"/>
        </w:numPr>
        <w:jc w:val="both"/>
      </w:pPr>
      <w:r>
        <w:rPr>
          <w:rStyle w:val="Strong"/>
        </w:rPr>
        <w:t>Cost Driver</w:t>
      </w:r>
    </w:p>
    <w:p w14:paraId="1186DFC4" w14:textId="77777777" w:rsidR="00136F22" w:rsidRDefault="00000000">
      <w:pPr>
        <w:numPr>
          <w:ilvl w:val="0"/>
          <w:numId w:val="153"/>
        </w:numPr>
        <w:spacing w:beforeAutospacing="1" w:afterAutospacing="1"/>
        <w:jc w:val="both"/>
      </w:pPr>
      <w:r>
        <w:rPr>
          <w:rStyle w:val="Strong"/>
        </w:rPr>
        <w:t>Definition</w:t>
      </w:r>
      <w:r>
        <w:t>: A cost driver is a factor that causes or drives the cost of an activity. Cost drivers are used to allocate activity costs to cost objects.</w:t>
      </w:r>
    </w:p>
    <w:p w14:paraId="7E432C74" w14:textId="77777777" w:rsidR="00136F22" w:rsidRDefault="00000000">
      <w:pPr>
        <w:numPr>
          <w:ilvl w:val="0"/>
          <w:numId w:val="153"/>
        </w:numPr>
        <w:spacing w:beforeAutospacing="1" w:afterAutospacing="1"/>
        <w:jc w:val="both"/>
      </w:pPr>
      <w:r>
        <w:rPr>
          <w:rStyle w:val="Strong"/>
        </w:rPr>
        <w:t>Example</w:t>
      </w:r>
      <w:r>
        <w:t>: For the activity "machine setup," the number of setups or machine hours might be the cost driver.</w:t>
      </w:r>
    </w:p>
    <w:p w14:paraId="720D5E91" w14:textId="77777777" w:rsidR="00136F22" w:rsidRDefault="00000000">
      <w:pPr>
        <w:pStyle w:val="NormalWeb"/>
        <w:ind w:left="720"/>
        <w:jc w:val="both"/>
      </w:pPr>
      <w:r>
        <w:rPr>
          <w:rStyle w:val="Strong"/>
        </w:rPr>
        <w:t>Types of Cost Drivers</w:t>
      </w:r>
      <w:r>
        <w:t>:</w:t>
      </w:r>
    </w:p>
    <w:p w14:paraId="05F1C768" w14:textId="77777777" w:rsidR="00136F22" w:rsidRDefault="00000000">
      <w:pPr>
        <w:numPr>
          <w:ilvl w:val="0"/>
          <w:numId w:val="154"/>
        </w:numPr>
        <w:spacing w:beforeAutospacing="1" w:afterAutospacing="1"/>
        <w:jc w:val="both"/>
      </w:pPr>
      <w:r>
        <w:rPr>
          <w:rStyle w:val="Strong"/>
        </w:rPr>
        <w:t>Volume-based drivers</w:t>
      </w:r>
      <w:r>
        <w:t>: Linked to the number of units produced or the amount of direct labor or machine time (e.g., machine hours, direct labor hours).</w:t>
      </w:r>
    </w:p>
    <w:p w14:paraId="277B9575" w14:textId="77777777" w:rsidR="00136F22" w:rsidRDefault="00000000">
      <w:pPr>
        <w:numPr>
          <w:ilvl w:val="0"/>
          <w:numId w:val="154"/>
        </w:numPr>
        <w:spacing w:beforeAutospacing="1" w:afterAutospacing="1"/>
        <w:jc w:val="both"/>
      </w:pPr>
      <w:r>
        <w:rPr>
          <w:rStyle w:val="Strong"/>
        </w:rPr>
        <w:t>Transaction-based drivers</w:t>
      </w:r>
      <w:r>
        <w:t>: Related to the number of transactions or activities that occur (e.g., number of orders processed, number of inspections).</w:t>
      </w:r>
    </w:p>
    <w:p w14:paraId="4B217794" w14:textId="77777777" w:rsidR="00136F22" w:rsidRDefault="00000000">
      <w:pPr>
        <w:numPr>
          <w:ilvl w:val="0"/>
          <w:numId w:val="154"/>
        </w:numPr>
        <w:spacing w:beforeAutospacing="1" w:afterAutospacing="1"/>
        <w:jc w:val="both"/>
      </w:pPr>
      <w:r>
        <w:rPr>
          <w:rStyle w:val="Strong"/>
        </w:rPr>
        <w:t>Time-based drivers</w:t>
      </w:r>
      <w:r>
        <w:t>: Related to the amount of time an activity takes (e.g., number of hours spent on a task).</w:t>
      </w:r>
    </w:p>
    <w:p w14:paraId="5DF54CF1" w14:textId="77777777" w:rsidR="00136F22" w:rsidRDefault="00000000">
      <w:pPr>
        <w:pStyle w:val="NormalWeb"/>
        <w:numPr>
          <w:ilvl w:val="0"/>
          <w:numId w:val="149"/>
        </w:numPr>
        <w:jc w:val="both"/>
      </w:pPr>
      <w:r>
        <w:rPr>
          <w:rStyle w:val="Strong"/>
        </w:rPr>
        <w:t>Cost Allocation</w:t>
      </w:r>
    </w:p>
    <w:p w14:paraId="2695B423" w14:textId="77777777" w:rsidR="00136F22" w:rsidRDefault="00000000">
      <w:pPr>
        <w:numPr>
          <w:ilvl w:val="0"/>
          <w:numId w:val="155"/>
        </w:numPr>
        <w:spacing w:beforeAutospacing="1" w:afterAutospacing="1"/>
        <w:jc w:val="both"/>
      </w:pPr>
      <w:r>
        <w:rPr>
          <w:rStyle w:val="Strong"/>
        </w:rPr>
        <w:t>Definition</w:t>
      </w:r>
      <w:r>
        <w:t>: Cost allocation is the process of assigning the costs accumulated in activity cost pools to cost objects using the chosen cost driver.</w:t>
      </w:r>
    </w:p>
    <w:p w14:paraId="582C5C7C" w14:textId="77777777" w:rsidR="00136F22" w:rsidRDefault="00000000">
      <w:pPr>
        <w:numPr>
          <w:ilvl w:val="0"/>
          <w:numId w:val="155"/>
        </w:numPr>
        <w:spacing w:beforeAutospacing="1" w:afterAutospacing="1"/>
        <w:jc w:val="both"/>
      </w:pPr>
      <w:r>
        <w:rPr>
          <w:rStyle w:val="Strong"/>
        </w:rPr>
        <w:lastRenderedPageBreak/>
        <w:t>Example</w:t>
      </w:r>
      <w:r>
        <w:t>: Allocating the "quality inspection" cost pool to different products based on the number of inspections each product undergoes.</w:t>
      </w:r>
    </w:p>
    <w:p w14:paraId="38E4DC9C" w14:textId="77777777" w:rsidR="00136F22" w:rsidRDefault="00000000">
      <w:pPr>
        <w:pStyle w:val="NormalWeb"/>
        <w:numPr>
          <w:ilvl w:val="0"/>
          <w:numId w:val="149"/>
        </w:numPr>
        <w:jc w:val="both"/>
      </w:pPr>
      <w:r>
        <w:rPr>
          <w:rStyle w:val="Strong"/>
        </w:rPr>
        <w:t>Overhead Costs</w:t>
      </w:r>
    </w:p>
    <w:p w14:paraId="3EF0252A" w14:textId="77777777" w:rsidR="00136F22" w:rsidRDefault="00000000">
      <w:pPr>
        <w:numPr>
          <w:ilvl w:val="0"/>
          <w:numId w:val="156"/>
        </w:numPr>
        <w:spacing w:beforeAutospacing="1" w:afterAutospacing="1"/>
        <w:jc w:val="both"/>
      </w:pPr>
      <w:r>
        <w:rPr>
          <w:rStyle w:val="Strong"/>
        </w:rPr>
        <w:t>Definition</w:t>
      </w:r>
      <w:r>
        <w:t>: Overhead costs are indirect costs that cannot be traced directly to a specific product or service. In ABC, overhead costs are assigned to activities and then allocated to cost objects.</w:t>
      </w:r>
    </w:p>
    <w:p w14:paraId="1DCE8398" w14:textId="77777777" w:rsidR="00136F22" w:rsidRDefault="00000000">
      <w:pPr>
        <w:numPr>
          <w:ilvl w:val="0"/>
          <w:numId w:val="156"/>
        </w:numPr>
        <w:spacing w:beforeAutospacing="1" w:afterAutospacing="1"/>
        <w:jc w:val="both"/>
      </w:pPr>
      <w:r>
        <w:rPr>
          <w:rStyle w:val="Strong"/>
        </w:rPr>
        <w:t>Example</w:t>
      </w:r>
      <w:r>
        <w:t>: Rent, utilities, and depreciation on factory equipment are typical overhead costs.</w:t>
      </w:r>
    </w:p>
    <w:p w14:paraId="169B0EB3" w14:textId="77777777" w:rsidR="00136F22" w:rsidRDefault="00000000">
      <w:pPr>
        <w:pStyle w:val="NormalWeb"/>
        <w:numPr>
          <w:ilvl w:val="0"/>
          <w:numId w:val="149"/>
        </w:numPr>
        <w:jc w:val="both"/>
      </w:pPr>
      <w:r>
        <w:rPr>
          <w:rStyle w:val="Strong"/>
        </w:rPr>
        <w:t>Direct Costs</w:t>
      </w:r>
    </w:p>
    <w:p w14:paraId="558FB082" w14:textId="77777777" w:rsidR="00136F22" w:rsidRDefault="00000000">
      <w:pPr>
        <w:numPr>
          <w:ilvl w:val="0"/>
          <w:numId w:val="157"/>
        </w:numPr>
        <w:spacing w:beforeAutospacing="1" w:afterAutospacing="1"/>
        <w:jc w:val="both"/>
      </w:pPr>
      <w:r>
        <w:rPr>
          <w:rStyle w:val="Strong"/>
        </w:rPr>
        <w:t>Definition</w:t>
      </w:r>
      <w:r>
        <w:t>: Direct costs are costs that can be traced directly to a specific product or service, such as direct materials and direct labor.</w:t>
      </w:r>
    </w:p>
    <w:p w14:paraId="04735002" w14:textId="77777777" w:rsidR="00136F22" w:rsidRDefault="00000000">
      <w:pPr>
        <w:numPr>
          <w:ilvl w:val="0"/>
          <w:numId w:val="157"/>
        </w:numPr>
        <w:spacing w:beforeAutospacing="1" w:afterAutospacing="1"/>
        <w:jc w:val="both"/>
      </w:pPr>
      <w:r>
        <w:rPr>
          <w:rStyle w:val="Strong"/>
        </w:rPr>
        <w:t>Example</w:t>
      </w:r>
      <w:r>
        <w:t>: The cost of raw materials used in the production of a product is a direct cost.</w:t>
      </w:r>
    </w:p>
    <w:p w14:paraId="56D11BF7" w14:textId="77777777" w:rsidR="00136F22" w:rsidRDefault="00000000">
      <w:pPr>
        <w:pStyle w:val="NormalWeb"/>
        <w:numPr>
          <w:ilvl w:val="0"/>
          <w:numId w:val="149"/>
        </w:numPr>
        <w:jc w:val="both"/>
      </w:pPr>
      <w:r>
        <w:rPr>
          <w:rStyle w:val="Strong"/>
        </w:rPr>
        <w:t>Non-Value-Added Activities</w:t>
      </w:r>
    </w:p>
    <w:p w14:paraId="2F2AB842" w14:textId="77777777" w:rsidR="00136F22" w:rsidRDefault="00000000">
      <w:pPr>
        <w:numPr>
          <w:ilvl w:val="0"/>
          <w:numId w:val="158"/>
        </w:numPr>
        <w:spacing w:beforeAutospacing="1" w:afterAutospacing="1"/>
        <w:jc w:val="both"/>
      </w:pPr>
      <w:r>
        <w:rPr>
          <w:rStyle w:val="Strong"/>
        </w:rPr>
        <w:t>Definition</w:t>
      </w:r>
      <w:r>
        <w:t>: These are activities that consume resources but do not add value to the product from the customer's perspective. ABC helps in identifying and reducing or eliminating non-value-added activities.</w:t>
      </w:r>
    </w:p>
    <w:p w14:paraId="14EB9A8A" w14:textId="77777777" w:rsidR="00136F22" w:rsidRDefault="00000000">
      <w:pPr>
        <w:numPr>
          <w:ilvl w:val="0"/>
          <w:numId w:val="158"/>
        </w:numPr>
        <w:spacing w:beforeAutospacing="1" w:afterAutospacing="1"/>
        <w:jc w:val="both"/>
      </w:pPr>
      <w:r>
        <w:rPr>
          <w:rStyle w:val="Strong"/>
        </w:rPr>
        <w:t>Example</w:t>
      </w:r>
      <w:r>
        <w:t>: Rework, excess inventory handling, or waiting time might be considered non-value-added activities.</w:t>
      </w:r>
    </w:p>
    <w:p w14:paraId="2D945C74" w14:textId="77777777" w:rsidR="00136F22" w:rsidRDefault="00000000">
      <w:pPr>
        <w:pStyle w:val="NormalWeb"/>
        <w:numPr>
          <w:ilvl w:val="0"/>
          <w:numId w:val="149"/>
        </w:numPr>
        <w:jc w:val="both"/>
      </w:pPr>
      <w:r>
        <w:rPr>
          <w:rStyle w:val="Strong"/>
        </w:rPr>
        <w:t>Value-Added Activities</w:t>
      </w:r>
    </w:p>
    <w:p w14:paraId="2FAB8A16" w14:textId="77777777" w:rsidR="00136F22" w:rsidRDefault="00000000">
      <w:pPr>
        <w:numPr>
          <w:ilvl w:val="0"/>
          <w:numId w:val="159"/>
        </w:numPr>
        <w:spacing w:beforeAutospacing="1" w:afterAutospacing="1"/>
        <w:jc w:val="both"/>
      </w:pPr>
      <w:r>
        <w:rPr>
          <w:rStyle w:val="Strong"/>
        </w:rPr>
        <w:t>Definition</w:t>
      </w:r>
      <w:r>
        <w:t>: These are activities that directly contribute to the production of goods or services that customers are willing to pay for.</w:t>
      </w:r>
    </w:p>
    <w:p w14:paraId="62DD2D74" w14:textId="77777777" w:rsidR="00136F22" w:rsidRDefault="00000000">
      <w:pPr>
        <w:numPr>
          <w:ilvl w:val="0"/>
          <w:numId w:val="159"/>
        </w:numPr>
        <w:spacing w:beforeAutospacing="1" w:afterAutospacing="1"/>
        <w:jc w:val="both"/>
      </w:pPr>
      <w:r>
        <w:rPr>
          <w:rStyle w:val="Strong"/>
        </w:rPr>
        <w:t>Example</w:t>
      </w:r>
      <w:r>
        <w:t>: Product design, manufacturing, and packaging are value-added activities in most production processes.</w:t>
      </w:r>
    </w:p>
    <w:p w14:paraId="5A25B592" w14:textId="77777777" w:rsidR="00136F22" w:rsidRDefault="00000000">
      <w:pPr>
        <w:pStyle w:val="NormalWeb"/>
        <w:numPr>
          <w:ilvl w:val="0"/>
          <w:numId w:val="149"/>
        </w:numPr>
        <w:jc w:val="both"/>
      </w:pPr>
      <w:r>
        <w:rPr>
          <w:rStyle w:val="Strong"/>
        </w:rPr>
        <w:t>Unit-Level Activities</w:t>
      </w:r>
    </w:p>
    <w:p w14:paraId="73B39A99" w14:textId="77777777" w:rsidR="00136F22" w:rsidRDefault="00000000">
      <w:pPr>
        <w:numPr>
          <w:ilvl w:val="0"/>
          <w:numId w:val="160"/>
        </w:numPr>
        <w:spacing w:beforeAutospacing="1" w:afterAutospacing="1"/>
        <w:jc w:val="both"/>
      </w:pPr>
      <w:r>
        <w:rPr>
          <w:rStyle w:val="Strong"/>
        </w:rPr>
        <w:t>Definition</w:t>
      </w:r>
      <w:r>
        <w:t>: Activities that are performed each time a unit is produced. The cost of unit-level activities is typically proportional to the number of units produced.</w:t>
      </w:r>
    </w:p>
    <w:p w14:paraId="4C3EC363" w14:textId="77777777" w:rsidR="00136F22" w:rsidRDefault="00000000">
      <w:pPr>
        <w:numPr>
          <w:ilvl w:val="0"/>
          <w:numId w:val="160"/>
        </w:numPr>
        <w:spacing w:beforeAutospacing="1" w:afterAutospacing="1"/>
        <w:jc w:val="both"/>
      </w:pPr>
      <w:r>
        <w:rPr>
          <w:rStyle w:val="Strong"/>
        </w:rPr>
        <w:t>Example</w:t>
      </w:r>
      <w:r>
        <w:t>: Assembling parts or packaging finished products are unit-level activities.</w:t>
      </w:r>
    </w:p>
    <w:p w14:paraId="1EDA84B5" w14:textId="77777777" w:rsidR="00136F22" w:rsidRDefault="00000000">
      <w:pPr>
        <w:pStyle w:val="NormalWeb"/>
        <w:numPr>
          <w:ilvl w:val="0"/>
          <w:numId w:val="149"/>
        </w:numPr>
        <w:jc w:val="both"/>
      </w:pPr>
      <w:r>
        <w:rPr>
          <w:rStyle w:val="Strong"/>
        </w:rPr>
        <w:t>Batch-Level Activities</w:t>
      </w:r>
    </w:p>
    <w:p w14:paraId="4021E221" w14:textId="77777777" w:rsidR="00136F22" w:rsidRDefault="00000000">
      <w:pPr>
        <w:numPr>
          <w:ilvl w:val="0"/>
          <w:numId w:val="161"/>
        </w:numPr>
        <w:spacing w:beforeAutospacing="1" w:afterAutospacing="1"/>
        <w:jc w:val="both"/>
      </w:pPr>
      <w:r>
        <w:rPr>
          <w:rStyle w:val="Strong"/>
        </w:rPr>
        <w:t>Definition</w:t>
      </w:r>
      <w:r>
        <w:t>: Activities that are performed for a group or batch of products, rather than for individual units. The cost of batch-level activities is proportional to the number of batches rather than the number of units.</w:t>
      </w:r>
    </w:p>
    <w:p w14:paraId="6EECE5AD" w14:textId="77777777" w:rsidR="00136F22" w:rsidRDefault="00000000">
      <w:pPr>
        <w:numPr>
          <w:ilvl w:val="0"/>
          <w:numId w:val="161"/>
        </w:numPr>
        <w:spacing w:beforeAutospacing="1" w:afterAutospacing="1"/>
        <w:jc w:val="both"/>
      </w:pPr>
      <w:r>
        <w:rPr>
          <w:rStyle w:val="Strong"/>
        </w:rPr>
        <w:t>Example</w:t>
      </w:r>
      <w:r>
        <w:t>: Machine setups or quality inspections for a batch of products.</w:t>
      </w:r>
    </w:p>
    <w:p w14:paraId="113407F3" w14:textId="77777777" w:rsidR="00136F22" w:rsidRDefault="00000000">
      <w:pPr>
        <w:pStyle w:val="NormalWeb"/>
        <w:numPr>
          <w:ilvl w:val="0"/>
          <w:numId w:val="149"/>
        </w:numPr>
        <w:jc w:val="both"/>
      </w:pPr>
      <w:r>
        <w:rPr>
          <w:rStyle w:val="Strong"/>
        </w:rPr>
        <w:t>Product-Level Activities</w:t>
      </w:r>
    </w:p>
    <w:p w14:paraId="1421B08C" w14:textId="77777777" w:rsidR="00136F22" w:rsidRDefault="00000000">
      <w:pPr>
        <w:numPr>
          <w:ilvl w:val="0"/>
          <w:numId w:val="162"/>
        </w:numPr>
        <w:spacing w:beforeAutospacing="1" w:afterAutospacing="1"/>
        <w:jc w:val="both"/>
      </w:pPr>
      <w:r>
        <w:rPr>
          <w:rStyle w:val="Strong"/>
        </w:rPr>
        <w:lastRenderedPageBreak/>
        <w:t>Definition</w:t>
      </w:r>
      <w:r>
        <w:t>: Activities that are performed to support the production of specific products. These activities are not tied to the number of units or batches but to the products themselves.</w:t>
      </w:r>
    </w:p>
    <w:p w14:paraId="6B7EB855" w14:textId="77777777" w:rsidR="00136F22" w:rsidRDefault="00000000">
      <w:pPr>
        <w:numPr>
          <w:ilvl w:val="0"/>
          <w:numId w:val="162"/>
        </w:numPr>
        <w:spacing w:beforeAutospacing="1" w:afterAutospacing="1"/>
        <w:jc w:val="both"/>
      </w:pPr>
      <w:r>
        <w:rPr>
          <w:rStyle w:val="Strong"/>
        </w:rPr>
        <w:t>Example</w:t>
      </w:r>
      <w:r>
        <w:t>: Product design or engineering changes.</w:t>
      </w:r>
    </w:p>
    <w:p w14:paraId="77728E09" w14:textId="77777777" w:rsidR="00136F22" w:rsidRDefault="00000000">
      <w:pPr>
        <w:pStyle w:val="NormalWeb"/>
        <w:numPr>
          <w:ilvl w:val="0"/>
          <w:numId w:val="149"/>
        </w:numPr>
        <w:jc w:val="both"/>
      </w:pPr>
      <w:r>
        <w:rPr>
          <w:rStyle w:val="Strong"/>
        </w:rPr>
        <w:t>Facility-Level Activities</w:t>
      </w:r>
    </w:p>
    <w:p w14:paraId="00BFE489" w14:textId="77777777" w:rsidR="00136F22" w:rsidRDefault="00000000">
      <w:pPr>
        <w:numPr>
          <w:ilvl w:val="0"/>
          <w:numId w:val="163"/>
        </w:numPr>
        <w:spacing w:beforeAutospacing="1" w:afterAutospacing="1"/>
        <w:jc w:val="both"/>
      </w:pPr>
      <w:r>
        <w:rPr>
          <w:rStyle w:val="Strong"/>
        </w:rPr>
        <w:t>Definition</w:t>
      </w:r>
      <w:r>
        <w:t>: Activities that support the overall organization and are not directly linked to the production of any particular product, unit, or batch.</w:t>
      </w:r>
    </w:p>
    <w:p w14:paraId="5CAF1995" w14:textId="77777777" w:rsidR="00136F22" w:rsidRDefault="00000000">
      <w:pPr>
        <w:numPr>
          <w:ilvl w:val="0"/>
          <w:numId w:val="163"/>
        </w:numPr>
        <w:spacing w:beforeAutospacing="1" w:afterAutospacing="1"/>
        <w:jc w:val="both"/>
      </w:pPr>
      <w:r>
        <w:rPr>
          <w:rStyle w:val="Strong"/>
        </w:rPr>
        <w:t>Example</w:t>
      </w:r>
      <w:r>
        <w:t>: Maintenance of the facility, security services, or management salaries.</w:t>
      </w:r>
    </w:p>
    <w:p w14:paraId="447563B6" w14:textId="77777777" w:rsidR="00136F22" w:rsidRDefault="00000000">
      <w:pPr>
        <w:pStyle w:val="NormalWeb"/>
        <w:numPr>
          <w:ilvl w:val="0"/>
          <w:numId w:val="149"/>
        </w:numPr>
        <w:jc w:val="both"/>
      </w:pPr>
      <w:r>
        <w:rPr>
          <w:rStyle w:val="Strong"/>
        </w:rPr>
        <w:t>Cost Hierarchy</w:t>
      </w:r>
    </w:p>
    <w:p w14:paraId="667F28B6" w14:textId="77777777" w:rsidR="00136F22" w:rsidRDefault="00000000">
      <w:pPr>
        <w:numPr>
          <w:ilvl w:val="0"/>
          <w:numId w:val="164"/>
        </w:numPr>
        <w:spacing w:beforeAutospacing="1" w:afterAutospacing="1"/>
        <w:jc w:val="both"/>
      </w:pPr>
      <w:r>
        <w:rPr>
          <w:rStyle w:val="Strong"/>
        </w:rPr>
        <w:t>Definition</w:t>
      </w:r>
      <w:r>
        <w:t>: The cost hierarchy classifies costs based on the level at which they are incurred in the production process. This hierarchy helps managers understand which activities have the greatest impact on cost.</w:t>
      </w:r>
    </w:p>
    <w:p w14:paraId="3749C807" w14:textId="77777777" w:rsidR="00136F22" w:rsidRDefault="00000000">
      <w:pPr>
        <w:numPr>
          <w:ilvl w:val="0"/>
          <w:numId w:val="165"/>
        </w:numPr>
        <w:spacing w:beforeAutospacing="1" w:afterAutospacing="1"/>
        <w:jc w:val="both"/>
      </w:pPr>
      <w:r>
        <w:rPr>
          <w:rStyle w:val="Strong"/>
        </w:rPr>
        <w:t>Levels of the hierarchy</w:t>
      </w:r>
      <w:r>
        <w:t>:</w:t>
      </w:r>
    </w:p>
    <w:p w14:paraId="248B7C54" w14:textId="77777777" w:rsidR="00136F22" w:rsidRDefault="00000000">
      <w:pPr>
        <w:numPr>
          <w:ilvl w:val="2"/>
          <w:numId w:val="166"/>
        </w:numPr>
        <w:spacing w:beforeAutospacing="1" w:afterAutospacing="1"/>
        <w:jc w:val="both"/>
      </w:pPr>
      <w:r>
        <w:rPr>
          <w:rStyle w:val="Strong"/>
        </w:rPr>
        <w:t>Unit-level</w:t>
      </w:r>
      <w:r>
        <w:t>: Costs incurred with each unit of product.</w:t>
      </w:r>
    </w:p>
    <w:p w14:paraId="162D5672" w14:textId="77777777" w:rsidR="00136F22" w:rsidRDefault="00000000">
      <w:pPr>
        <w:numPr>
          <w:ilvl w:val="2"/>
          <w:numId w:val="166"/>
        </w:numPr>
        <w:spacing w:beforeAutospacing="1" w:afterAutospacing="1"/>
        <w:jc w:val="both"/>
      </w:pPr>
      <w:r>
        <w:rPr>
          <w:rStyle w:val="Strong"/>
        </w:rPr>
        <w:t>Batch-level</w:t>
      </w:r>
      <w:r>
        <w:t>: Costs incurred with each batch of products.</w:t>
      </w:r>
    </w:p>
    <w:p w14:paraId="645A022B" w14:textId="77777777" w:rsidR="00136F22" w:rsidRDefault="00000000">
      <w:pPr>
        <w:numPr>
          <w:ilvl w:val="2"/>
          <w:numId w:val="166"/>
        </w:numPr>
        <w:spacing w:beforeAutospacing="1" w:afterAutospacing="1"/>
        <w:jc w:val="both"/>
      </w:pPr>
      <w:r>
        <w:rPr>
          <w:rStyle w:val="Strong"/>
        </w:rPr>
        <w:t>Product-level</w:t>
      </w:r>
      <w:r>
        <w:t>: Costs incurred for specific products.</w:t>
      </w:r>
    </w:p>
    <w:p w14:paraId="6C1212A5" w14:textId="77777777" w:rsidR="00136F22" w:rsidRDefault="00000000">
      <w:pPr>
        <w:numPr>
          <w:ilvl w:val="2"/>
          <w:numId w:val="166"/>
        </w:numPr>
        <w:spacing w:beforeAutospacing="1" w:afterAutospacing="1"/>
        <w:jc w:val="both"/>
      </w:pPr>
      <w:r>
        <w:rPr>
          <w:rStyle w:val="Strong"/>
        </w:rPr>
        <w:t>Facility-level</w:t>
      </w:r>
      <w:r>
        <w:t>: Costs incurred to maintain the general operations of the organization.</w:t>
      </w:r>
    </w:p>
    <w:p w14:paraId="0C623AC8" w14:textId="77777777" w:rsidR="00136F22" w:rsidRDefault="00000000">
      <w:pPr>
        <w:pStyle w:val="NormalWeb"/>
        <w:numPr>
          <w:ilvl w:val="0"/>
          <w:numId w:val="149"/>
        </w:numPr>
        <w:jc w:val="both"/>
      </w:pPr>
      <w:r>
        <w:rPr>
          <w:rStyle w:val="Strong"/>
        </w:rPr>
        <w:t>Activity-Based Management (ABM)</w:t>
      </w:r>
    </w:p>
    <w:p w14:paraId="2F75C16E" w14:textId="77777777" w:rsidR="00136F22" w:rsidRDefault="00000000">
      <w:pPr>
        <w:numPr>
          <w:ilvl w:val="0"/>
          <w:numId w:val="167"/>
        </w:numPr>
        <w:spacing w:beforeAutospacing="1" w:afterAutospacing="1"/>
        <w:jc w:val="both"/>
      </w:pPr>
      <w:r>
        <w:rPr>
          <w:rStyle w:val="Strong"/>
        </w:rPr>
        <w:t>Definition</w:t>
      </w:r>
      <w:r>
        <w:t>: Activity-Based Management refers to the use of ABC information to manage activities and processes in a way that improves the efficiency and effectiveness of an organization. ABM focuses on reducing non-value-added activities and improving decision-making.</w:t>
      </w:r>
    </w:p>
    <w:p w14:paraId="538A6A55" w14:textId="77777777" w:rsidR="00136F22" w:rsidRDefault="00000000">
      <w:pPr>
        <w:numPr>
          <w:ilvl w:val="0"/>
          <w:numId w:val="167"/>
        </w:numPr>
        <w:spacing w:beforeAutospacing="1" w:afterAutospacing="1"/>
        <w:jc w:val="both"/>
      </w:pPr>
      <w:r>
        <w:rPr>
          <w:rStyle w:val="Strong"/>
        </w:rPr>
        <w:t>Example</w:t>
      </w:r>
      <w:r>
        <w:t>: Using ABC data to reduce the costs of unnecessary activities or improve process efficiency.</w:t>
      </w:r>
    </w:p>
    <w:p w14:paraId="001E22C3" w14:textId="77777777" w:rsidR="00136F22" w:rsidRDefault="00000000">
      <w:pPr>
        <w:jc w:val="both"/>
      </w:pPr>
      <w:r>
        <w:pict w14:anchorId="4945A48B">
          <v:rect id="_x0000_i1083" style="width:6in;height:1.5pt" o:hralign="center" o:hrstd="t" o:hr="t" fillcolor="#a0a0a0" stroked="f"/>
        </w:pict>
      </w:r>
    </w:p>
    <w:p w14:paraId="1F284B30" w14:textId="77777777" w:rsidR="00136F22" w:rsidRDefault="00000000">
      <w:pPr>
        <w:pStyle w:val="Heading4"/>
        <w:keepNext w:val="0"/>
        <w:keepLines w:val="0"/>
        <w:jc w:val="both"/>
      </w:pPr>
      <w:bookmarkStart w:id="247" w:name="_Toc22739"/>
      <w:r>
        <w:rPr>
          <w:rStyle w:val="Strong"/>
          <w:b/>
        </w:rPr>
        <w:t>4.3.3 Cost Driver Selection and Analysis</w:t>
      </w:r>
      <w:bookmarkEnd w:id="247"/>
    </w:p>
    <w:p w14:paraId="67D93AB1" w14:textId="77777777" w:rsidR="00136F22" w:rsidRDefault="00000000">
      <w:pPr>
        <w:pStyle w:val="NormalWeb"/>
        <w:numPr>
          <w:ilvl w:val="0"/>
          <w:numId w:val="168"/>
        </w:numPr>
        <w:jc w:val="both"/>
      </w:pPr>
      <w:r>
        <w:rPr>
          <w:rStyle w:val="Strong"/>
        </w:rPr>
        <w:t>Identifying Cost Drivers</w:t>
      </w:r>
      <w:r>
        <w:t>: The first step in ABC is identifying the activities within an organization that consume resources. Then, cost drivers are selected based on which factors best explain the costs of those activities.</w:t>
      </w:r>
    </w:p>
    <w:p w14:paraId="13AD80C1" w14:textId="77777777" w:rsidR="00136F22" w:rsidRDefault="00000000">
      <w:pPr>
        <w:pStyle w:val="NormalWeb"/>
        <w:numPr>
          <w:ilvl w:val="0"/>
          <w:numId w:val="169"/>
        </w:numPr>
        <w:jc w:val="both"/>
      </w:pPr>
      <w:r>
        <w:rPr>
          <w:rStyle w:val="Strong"/>
        </w:rPr>
        <w:t>Example</w:t>
      </w:r>
      <w:r>
        <w:t>: If an activity requires many different types of machine setups, the cost driver might be the number of setups.</w:t>
      </w:r>
    </w:p>
    <w:p w14:paraId="02312789" w14:textId="77777777" w:rsidR="00136F22" w:rsidRDefault="00000000">
      <w:pPr>
        <w:pStyle w:val="NormalWeb"/>
        <w:numPr>
          <w:ilvl w:val="0"/>
          <w:numId w:val="168"/>
        </w:numPr>
        <w:jc w:val="both"/>
      </w:pPr>
      <w:r>
        <w:rPr>
          <w:rStyle w:val="Strong"/>
        </w:rPr>
        <w:t>Evaluating the Impact of Cost Drivers</w:t>
      </w:r>
      <w:r>
        <w:t>: Once cost drivers are identified, their relationship to the activities they drive must be evaluated. This involves analyzing how changes in the cost driver will affect the overall costs of the organization.</w:t>
      </w:r>
    </w:p>
    <w:p w14:paraId="32C667D2" w14:textId="77777777" w:rsidR="00136F22" w:rsidRDefault="00000000">
      <w:pPr>
        <w:numPr>
          <w:ilvl w:val="0"/>
          <w:numId w:val="170"/>
        </w:numPr>
        <w:spacing w:beforeAutospacing="1" w:afterAutospacing="1"/>
        <w:jc w:val="both"/>
      </w:pPr>
      <w:r>
        <w:rPr>
          <w:rStyle w:val="Strong"/>
        </w:rPr>
        <w:lastRenderedPageBreak/>
        <w:t>Example</w:t>
      </w:r>
      <w:r>
        <w:t>: If increasing the number of batches reduces setup costs, the number of batches might be a key cost driver for that activity.</w:t>
      </w:r>
    </w:p>
    <w:p w14:paraId="0089ADD9" w14:textId="77777777" w:rsidR="00136F22" w:rsidRDefault="00000000">
      <w:pPr>
        <w:jc w:val="both"/>
      </w:pPr>
      <w:r>
        <w:pict w14:anchorId="0FC65718">
          <v:rect id="_x0000_i1084" style="width:6in;height:1.5pt" o:hralign="center" o:hrstd="t" o:hr="t" fillcolor="#a0a0a0" stroked="f"/>
        </w:pict>
      </w:r>
    </w:p>
    <w:p w14:paraId="3CDF1E0C" w14:textId="77777777" w:rsidR="00136F22" w:rsidRDefault="00000000">
      <w:pPr>
        <w:pStyle w:val="Heading4"/>
        <w:keepNext w:val="0"/>
        <w:keepLines w:val="0"/>
        <w:jc w:val="both"/>
      </w:pPr>
      <w:bookmarkStart w:id="248" w:name="_Toc11604"/>
      <w:r>
        <w:rPr>
          <w:rStyle w:val="Strong"/>
          <w:b/>
        </w:rPr>
        <w:t>4.3.4 Advantages of Activity-Based Costing</w:t>
      </w:r>
      <w:bookmarkEnd w:id="248"/>
    </w:p>
    <w:p w14:paraId="56907F63" w14:textId="77777777" w:rsidR="00136F22" w:rsidRDefault="00000000">
      <w:pPr>
        <w:numPr>
          <w:ilvl w:val="0"/>
          <w:numId w:val="171"/>
        </w:numPr>
        <w:spacing w:beforeAutospacing="1" w:afterAutospacing="1"/>
        <w:jc w:val="both"/>
      </w:pPr>
      <w:r>
        <w:rPr>
          <w:rStyle w:val="Strong"/>
        </w:rPr>
        <w:t>More Accurate Cost Allocation</w:t>
      </w:r>
      <w:r>
        <w:t>: ABC provides a more precise method of allocating overhead costs, which helps in pricing, budgeting, and decision-making.</w:t>
      </w:r>
    </w:p>
    <w:p w14:paraId="0073D3C8" w14:textId="77777777" w:rsidR="00136F22" w:rsidRDefault="00000000">
      <w:pPr>
        <w:numPr>
          <w:ilvl w:val="0"/>
          <w:numId w:val="171"/>
        </w:numPr>
        <w:spacing w:beforeAutospacing="1" w:afterAutospacing="1"/>
        <w:jc w:val="both"/>
      </w:pPr>
      <w:r>
        <w:rPr>
          <w:rStyle w:val="Strong"/>
        </w:rPr>
        <w:t>Identifies Non-Value-Added Activities</w:t>
      </w:r>
      <w:r>
        <w:t>: ABC helps organizations identify inefficiencies and reduce non-value-added activities, leading to cost savings.</w:t>
      </w:r>
    </w:p>
    <w:p w14:paraId="769058D3" w14:textId="77777777" w:rsidR="00136F22" w:rsidRDefault="00000000">
      <w:pPr>
        <w:numPr>
          <w:ilvl w:val="0"/>
          <w:numId w:val="171"/>
        </w:numPr>
        <w:spacing w:beforeAutospacing="1" w:afterAutospacing="1"/>
        <w:jc w:val="both"/>
      </w:pPr>
      <w:r>
        <w:rPr>
          <w:rStyle w:val="Strong"/>
        </w:rPr>
        <w:t>Better Decision Making</w:t>
      </w:r>
      <w:r>
        <w:t>: With more accurate cost data, managers can make more informed decisions regarding pricing, product mix, and process improvements.</w:t>
      </w:r>
    </w:p>
    <w:p w14:paraId="1AAC8733" w14:textId="77777777" w:rsidR="00136F22" w:rsidRDefault="00000000">
      <w:pPr>
        <w:jc w:val="both"/>
      </w:pPr>
      <w:r>
        <w:pict w14:anchorId="4707EB17">
          <v:rect id="_x0000_i1085" style="width:6in;height:1.5pt" o:hralign="center" o:hrstd="t" o:hr="t" fillcolor="#a0a0a0" stroked="f"/>
        </w:pict>
      </w:r>
    </w:p>
    <w:p w14:paraId="67CB67CC" w14:textId="77777777" w:rsidR="00136F22" w:rsidRDefault="00000000">
      <w:pPr>
        <w:pStyle w:val="Heading4"/>
        <w:keepNext w:val="0"/>
        <w:keepLines w:val="0"/>
        <w:jc w:val="both"/>
      </w:pPr>
      <w:bookmarkStart w:id="249" w:name="_Toc20726"/>
      <w:r>
        <w:rPr>
          <w:rStyle w:val="Strong"/>
          <w:b/>
        </w:rPr>
        <w:t>4.3.5 Challenges and Considerations</w:t>
      </w:r>
      <w:bookmarkEnd w:id="249"/>
    </w:p>
    <w:p w14:paraId="0159E6C3" w14:textId="77777777" w:rsidR="00136F22" w:rsidRDefault="00000000">
      <w:pPr>
        <w:numPr>
          <w:ilvl w:val="0"/>
          <w:numId w:val="172"/>
        </w:numPr>
        <w:spacing w:beforeAutospacing="1" w:afterAutospacing="1"/>
        <w:jc w:val="both"/>
      </w:pPr>
      <w:r>
        <w:rPr>
          <w:rStyle w:val="Strong"/>
        </w:rPr>
        <w:t>Complexity</w:t>
      </w:r>
      <w:r>
        <w:t>: ABC can be time-consuming and complex to implement, especially in large organizations with many activities.</w:t>
      </w:r>
    </w:p>
    <w:p w14:paraId="70F67EA9" w14:textId="77777777" w:rsidR="00136F22" w:rsidRDefault="00000000">
      <w:pPr>
        <w:numPr>
          <w:ilvl w:val="0"/>
          <w:numId w:val="172"/>
        </w:numPr>
        <w:spacing w:beforeAutospacing="1" w:afterAutospacing="1"/>
        <w:jc w:val="both"/>
      </w:pPr>
      <w:r>
        <w:rPr>
          <w:rStyle w:val="Strong"/>
        </w:rPr>
        <w:t>Costly to Maintain</w:t>
      </w:r>
      <w:r>
        <w:t>: ABC requires regular updating and maintenance, which can be resource-intensive.</w:t>
      </w:r>
    </w:p>
    <w:p w14:paraId="3B65FF99" w14:textId="77777777" w:rsidR="00136F22" w:rsidRDefault="00000000">
      <w:pPr>
        <w:numPr>
          <w:ilvl w:val="0"/>
          <w:numId w:val="172"/>
        </w:numPr>
        <w:spacing w:beforeAutospacing="1" w:afterAutospacing="1"/>
        <w:jc w:val="both"/>
      </w:pPr>
      <w:r>
        <w:rPr>
          <w:rStyle w:val="Strong"/>
        </w:rPr>
        <w:t>Resistance to Change</w:t>
      </w:r>
      <w:r>
        <w:t>: Employees and managers may resist adopting ABC due to the changes it requires in cost allocation methods and reporting structures.</w:t>
      </w:r>
    </w:p>
    <w:p w14:paraId="530B6CAB"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250" w:name="_Toc10129"/>
      <w:r>
        <w:rPr>
          <w:rFonts w:eastAsiaTheme="majorEastAsia"/>
          <w:b w:val="0"/>
          <w:bCs w:val="0"/>
          <w:i w:val="0"/>
          <w:color w:val="0F4761" w:themeColor="accent1" w:themeShade="BF"/>
          <w:kern w:val="2"/>
          <w:sz w:val="28"/>
          <w:szCs w:val="28"/>
          <w14:ligatures w14:val="standardContextual"/>
        </w:rPr>
        <w:t>Activity 4.2 Reading on the differences between traditional costing methods and ABC</w:t>
      </w:r>
      <w:bookmarkEnd w:id="250"/>
    </w:p>
    <w:tbl>
      <w:tblPr>
        <w:tblW w:w="9600" w:type="dxa"/>
        <w:tblLayout w:type="fixed"/>
        <w:tblLook w:val="04A0" w:firstRow="1" w:lastRow="0" w:firstColumn="1" w:lastColumn="0" w:noHBand="0" w:noVBand="1"/>
      </w:tblPr>
      <w:tblGrid>
        <w:gridCol w:w="1155"/>
        <w:gridCol w:w="8445"/>
      </w:tblGrid>
      <w:tr w:rsidR="00136F22" w14:paraId="0A8015DF" w14:textId="77777777">
        <w:tc>
          <w:tcPr>
            <w:tcW w:w="1155" w:type="dxa"/>
            <w:shd w:val="clear" w:color="auto" w:fill="auto"/>
            <w:tcMar>
              <w:top w:w="0" w:type="dxa"/>
              <w:left w:w="0" w:type="dxa"/>
              <w:bottom w:w="0" w:type="dxa"/>
              <w:right w:w="0" w:type="dxa"/>
            </w:tcMar>
            <w:vAlign w:val="center"/>
          </w:tcPr>
          <w:p w14:paraId="7854BF06"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15D2B41D" wp14:editId="4F547F72">
                  <wp:extent cx="412750" cy="412750"/>
                  <wp:effectExtent l="0" t="0" r="6350" b="6350"/>
                  <wp:docPr id="3"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66314063" w14:textId="77777777" w:rsidR="00136F22" w:rsidRDefault="00000000">
            <w:pPr>
              <w:pStyle w:val="Heading4"/>
            </w:pPr>
            <w:bookmarkStart w:id="251" w:name="_Toc12393"/>
            <w:r>
              <w:rPr>
                <w:smallCaps/>
                <w:sz w:val="32"/>
                <w:szCs w:val="32"/>
              </w:rPr>
              <w:t>READING MATERIAL 4.2</w:t>
            </w:r>
            <w:bookmarkEnd w:id="251"/>
          </w:p>
        </w:tc>
      </w:tr>
    </w:tbl>
    <w:p w14:paraId="6ED3C1CF" w14:textId="77777777" w:rsidR="00136F22" w:rsidRDefault="00136F22">
      <w:pPr>
        <w:rPr>
          <w:rFonts w:eastAsia="Century Gothic"/>
          <w:sz w:val="22"/>
          <w:szCs w:val="22"/>
        </w:rPr>
      </w:pPr>
    </w:p>
    <w:p w14:paraId="4CBF0C13" w14:textId="77777777" w:rsidR="00136F22" w:rsidRDefault="00000000">
      <w:pPr>
        <w:pStyle w:val="ListParagraph"/>
        <w:numPr>
          <w:ilvl w:val="0"/>
          <w:numId w:val="173"/>
        </w:numPr>
        <w:rPr>
          <w:rFonts w:eastAsia="Century Gothic"/>
        </w:rPr>
      </w:pPr>
      <w:r>
        <w:rPr>
          <w:rFonts w:eastAsia="Century Gothic"/>
        </w:rPr>
        <w:t>Read the following material to reinforce the concept of Activity Based Costing.</w:t>
      </w:r>
    </w:p>
    <w:p w14:paraId="583F01B4" w14:textId="77777777" w:rsidR="00136F22" w:rsidRDefault="00000000">
      <w:pPr>
        <w:pStyle w:val="ListParagraph"/>
        <w:numPr>
          <w:ilvl w:val="0"/>
          <w:numId w:val="173"/>
        </w:numPr>
        <w:rPr>
          <w:rFonts w:eastAsia="Century Gothic"/>
        </w:rPr>
      </w:pPr>
      <w:r>
        <w:rPr>
          <w:rFonts w:eastAsia="Century Gothic"/>
        </w:rPr>
        <w:t>Take your notes for learning to prepare for an upcoming quiz.</w:t>
      </w:r>
    </w:p>
    <w:p w14:paraId="04313734" w14:textId="77777777" w:rsidR="00136F22" w:rsidRDefault="00136F22">
      <w:pPr>
        <w:pStyle w:val="Heading3"/>
        <w:rPr>
          <w:i w:val="0"/>
          <w:iCs/>
        </w:rPr>
      </w:pPr>
    </w:p>
    <w:p w14:paraId="6F1F6D13" w14:textId="77777777" w:rsidR="00136F22" w:rsidRDefault="00000000">
      <w:pPr>
        <w:pStyle w:val="Heading3"/>
        <w:rPr>
          <w:i w:val="0"/>
          <w:iCs/>
        </w:rPr>
      </w:pPr>
      <w:bookmarkStart w:id="252" w:name="_Toc15449"/>
      <w:r>
        <w:rPr>
          <w:i w:val="0"/>
          <w:iCs/>
        </w:rPr>
        <w:t>4.4.1. Introduction</w:t>
      </w:r>
      <w:bookmarkEnd w:id="252"/>
    </w:p>
    <w:p w14:paraId="23A87208" w14:textId="77777777" w:rsidR="00136F22" w:rsidRDefault="00136F22">
      <w:pPr>
        <w:pStyle w:val="Heading3"/>
        <w:rPr>
          <w:b w:val="0"/>
          <w:bCs w:val="0"/>
          <w:i w:val="0"/>
          <w:iCs/>
        </w:rPr>
      </w:pPr>
    </w:p>
    <w:p w14:paraId="102B67C3" w14:textId="77777777" w:rsidR="00136F22" w:rsidRDefault="00000000">
      <w:pPr>
        <w:pStyle w:val="Heading3"/>
        <w:numPr>
          <w:ilvl w:val="0"/>
          <w:numId w:val="174"/>
        </w:numPr>
        <w:rPr>
          <w:b w:val="0"/>
          <w:bCs w:val="0"/>
          <w:i w:val="0"/>
          <w:iCs/>
        </w:rPr>
      </w:pPr>
      <w:bookmarkStart w:id="253" w:name="_Toc32723"/>
      <w:r>
        <w:rPr>
          <w:b w:val="0"/>
          <w:bCs w:val="0"/>
          <w:i w:val="0"/>
          <w:iCs/>
        </w:rPr>
        <w:t>Costing systems are essential tools for businesses to determine the cost of producing goods or services.</w:t>
      </w:r>
      <w:bookmarkEnd w:id="253"/>
    </w:p>
    <w:p w14:paraId="6C3868EC" w14:textId="77777777" w:rsidR="00136F22" w:rsidRDefault="00136F22">
      <w:pPr>
        <w:pStyle w:val="Heading3"/>
        <w:rPr>
          <w:b w:val="0"/>
          <w:bCs w:val="0"/>
          <w:i w:val="0"/>
          <w:iCs/>
        </w:rPr>
      </w:pPr>
    </w:p>
    <w:p w14:paraId="4B1E11B5" w14:textId="77777777" w:rsidR="00136F22" w:rsidRDefault="00000000">
      <w:pPr>
        <w:pStyle w:val="Heading3"/>
        <w:numPr>
          <w:ilvl w:val="0"/>
          <w:numId w:val="174"/>
        </w:numPr>
        <w:rPr>
          <w:b w:val="0"/>
          <w:bCs w:val="0"/>
          <w:i w:val="0"/>
          <w:iCs/>
        </w:rPr>
      </w:pPr>
      <w:bookmarkStart w:id="254" w:name="_Toc12148"/>
      <w:r>
        <w:rPr>
          <w:b w:val="0"/>
          <w:bCs w:val="0"/>
          <w:i w:val="0"/>
          <w:iCs/>
        </w:rPr>
        <w:t>Two common methods: Traditional Costing and Activity-Based Costing (ABC).</w:t>
      </w:r>
      <w:bookmarkEnd w:id="254"/>
    </w:p>
    <w:p w14:paraId="5B9A1CDA" w14:textId="77777777" w:rsidR="00136F22" w:rsidRDefault="00136F22">
      <w:pPr>
        <w:pStyle w:val="Heading3"/>
        <w:rPr>
          <w:b w:val="0"/>
          <w:bCs w:val="0"/>
          <w:i w:val="0"/>
          <w:iCs/>
        </w:rPr>
      </w:pPr>
    </w:p>
    <w:p w14:paraId="4251B7B4" w14:textId="77777777" w:rsidR="00136F22" w:rsidRDefault="00000000">
      <w:pPr>
        <w:pStyle w:val="Heading3"/>
        <w:numPr>
          <w:ilvl w:val="0"/>
          <w:numId w:val="174"/>
        </w:numPr>
        <w:rPr>
          <w:b w:val="0"/>
          <w:bCs w:val="0"/>
          <w:i w:val="0"/>
          <w:iCs/>
        </w:rPr>
      </w:pPr>
      <w:bookmarkStart w:id="255" w:name="_Toc25238"/>
      <w:r>
        <w:rPr>
          <w:b w:val="0"/>
          <w:bCs w:val="0"/>
          <w:i w:val="0"/>
          <w:iCs/>
        </w:rPr>
        <w:t>Purpose: Allocate overhead costs to products or services for accurate pricing and profitability analysis.</w:t>
      </w:r>
      <w:bookmarkEnd w:id="255"/>
    </w:p>
    <w:p w14:paraId="54014C6E" w14:textId="77777777" w:rsidR="00136F22" w:rsidRDefault="00136F22">
      <w:pPr>
        <w:pStyle w:val="Heading3"/>
        <w:rPr>
          <w:b w:val="0"/>
          <w:bCs w:val="0"/>
          <w:i w:val="0"/>
          <w:iCs/>
        </w:rPr>
      </w:pPr>
    </w:p>
    <w:p w14:paraId="50DE0235" w14:textId="77777777" w:rsidR="00136F22" w:rsidRDefault="00000000">
      <w:pPr>
        <w:pStyle w:val="Heading3"/>
        <w:rPr>
          <w:i w:val="0"/>
          <w:iCs/>
        </w:rPr>
      </w:pPr>
      <w:bookmarkStart w:id="256" w:name="_Toc12945"/>
      <w:r>
        <w:rPr>
          <w:i w:val="0"/>
          <w:iCs/>
        </w:rPr>
        <w:t>4.4.2. Traditional Costing System</w:t>
      </w:r>
      <w:bookmarkEnd w:id="256"/>
    </w:p>
    <w:p w14:paraId="70079AD2" w14:textId="77777777" w:rsidR="00136F22" w:rsidRDefault="00136F22">
      <w:pPr>
        <w:pStyle w:val="Heading3"/>
        <w:rPr>
          <w:b w:val="0"/>
          <w:bCs w:val="0"/>
          <w:i w:val="0"/>
          <w:iCs/>
        </w:rPr>
      </w:pPr>
    </w:p>
    <w:p w14:paraId="6ECB55E2" w14:textId="77777777" w:rsidR="00136F22" w:rsidRDefault="00000000">
      <w:pPr>
        <w:pStyle w:val="Heading3"/>
        <w:numPr>
          <w:ilvl w:val="0"/>
          <w:numId w:val="174"/>
        </w:numPr>
        <w:rPr>
          <w:b w:val="0"/>
          <w:bCs w:val="0"/>
          <w:i w:val="0"/>
          <w:iCs/>
        </w:rPr>
      </w:pPr>
      <w:bookmarkStart w:id="257" w:name="_Toc14380"/>
      <w:r>
        <w:rPr>
          <w:b w:val="0"/>
          <w:bCs w:val="0"/>
          <w:i w:val="0"/>
          <w:iCs/>
        </w:rPr>
        <w:t>Overview:</w:t>
      </w:r>
      <w:bookmarkEnd w:id="257"/>
    </w:p>
    <w:p w14:paraId="09AAB903" w14:textId="77777777" w:rsidR="00136F22" w:rsidRDefault="00136F22">
      <w:pPr>
        <w:pStyle w:val="Heading3"/>
        <w:rPr>
          <w:b w:val="0"/>
          <w:bCs w:val="0"/>
          <w:i w:val="0"/>
          <w:iCs/>
        </w:rPr>
      </w:pPr>
    </w:p>
    <w:p w14:paraId="75886FF1" w14:textId="77777777" w:rsidR="00136F22" w:rsidRDefault="00000000">
      <w:pPr>
        <w:pStyle w:val="Heading3"/>
        <w:rPr>
          <w:b w:val="0"/>
          <w:bCs w:val="0"/>
          <w:i w:val="0"/>
          <w:iCs/>
        </w:rPr>
      </w:pPr>
      <w:bookmarkStart w:id="258" w:name="_Toc29090"/>
      <w:r>
        <w:rPr>
          <w:b w:val="0"/>
          <w:bCs w:val="0"/>
          <w:i w:val="0"/>
          <w:iCs/>
        </w:rPr>
        <w:lastRenderedPageBreak/>
        <w:t>Allocates overhead costs to products based on a single cost driver (e.g., direct labor hours or machine hours).</w:t>
      </w:r>
      <w:bookmarkEnd w:id="258"/>
    </w:p>
    <w:p w14:paraId="0E3B782D" w14:textId="77777777" w:rsidR="00136F22" w:rsidRDefault="00136F22">
      <w:pPr>
        <w:pStyle w:val="Heading3"/>
        <w:rPr>
          <w:b w:val="0"/>
          <w:bCs w:val="0"/>
          <w:i w:val="0"/>
          <w:iCs/>
        </w:rPr>
      </w:pPr>
    </w:p>
    <w:p w14:paraId="1A7E0122" w14:textId="77777777" w:rsidR="00136F22" w:rsidRDefault="00000000">
      <w:pPr>
        <w:pStyle w:val="Heading3"/>
        <w:rPr>
          <w:b w:val="0"/>
          <w:bCs w:val="0"/>
          <w:i w:val="0"/>
          <w:iCs/>
        </w:rPr>
      </w:pPr>
      <w:bookmarkStart w:id="259" w:name="_Toc9631"/>
      <w:r>
        <w:rPr>
          <w:b w:val="0"/>
          <w:bCs w:val="0"/>
          <w:i w:val="0"/>
          <w:iCs/>
        </w:rPr>
        <w:t>Simpler and easier to implement but less accurate for diverse production environments.</w:t>
      </w:r>
      <w:bookmarkEnd w:id="259"/>
    </w:p>
    <w:p w14:paraId="6EFE4453" w14:textId="77777777" w:rsidR="00136F22" w:rsidRDefault="00136F22">
      <w:pPr>
        <w:pStyle w:val="Heading3"/>
        <w:rPr>
          <w:b w:val="0"/>
          <w:bCs w:val="0"/>
          <w:i w:val="0"/>
          <w:iCs/>
        </w:rPr>
      </w:pPr>
    </w:p>
    <w:p w14:paraId="2B900F3A" w14:textId="77777777" w:rsidR="00136F22" w:rsidRDefault="00000000">
      <w:pPr>
        <w:pStyle w:val="Heading3"/>
        <w:numPr>
          <w:ilvl w:val="0"/>
          <w:numId w:val="175"/>
        </w:numPr>
        <w:rPr>
          <w:b w:val="0"/>
          <w:bCs w:val="0"/>
          <w:i w:val="0"/>
          <w:iCs/>
        </w:rPr>
      </w:pPr>
      <w:bookmarkStart w:id="260" w:name="_Toc27389"/>
      <w:r>
        <w:rPr>
          <w:b w:val="0"/>
          <w:bCs w:val="0"/>
          <w:i w:val="0"/>
          <w:iCs/>
        </w:rPr>
        <w:t>Key Features:</w:t>
      </w:r>
      <w:bookmarkEnd w:id="260"/>
    </w:p>
    <w:p w14:paraId="50A4ED46" w14:textId="77777777" w:rsidR="00136F22" w:rsidRDefault="00136F22">
      <w:pPr>
        <w:pStyle w:val="Heading3"/>
        <w:rPr>
          <w:b w:val="0"/>
          <w:bCs w:val="0"/>
          <w:i w:val="0"/>
          <w:iCs/>
        </w:rPr>
      </w:pPr>
    </w:p>
    <w:p w14:paraId="622F8206" w14:textId="77777777" w:rsidR="00136F22" w:rsidRDefault="00000000">
      <w:pPr>
        <w:pStyle w:val="Heading3"/>
        <w:numPr>
          <w:ilvl w:val="0"/>
          <w:numId w:val="176"/>
        </w:numPr>
        <w:rPr>
          <w:b w:val="0"/>
          <w:bCs w:val="0"/>
          <w:i w:val="0"/>
          <w:iCs/>
        </w:rPr>
      </w:pPr>
      <w:bookmarkStart w:id="261" w:name="_Toc12177"/>
      <w:r>
        <w:rPr>
          <w:b w:val="0"/>
          <w:bCs w:val="0"/>
          <w:i w:val="0"/>
          <w:iCs/>
        </w:rPr>
        <w:t>Uses one predetermined overhead rate.</w:t>
      </w:r>
      <w:bookmarkEnd w:id="261"/>
    </w:p>
    <w:p w14:paraId="539C1A16" w14:textId="77777777" w:rsidR="00136F22" w:rsidRDefault="00136F22">
      <w:pPr>
        <w:pStyle w:val="Heading3"/>
        <w:rPr>
          <w:b w:val="0"/>
          <w:bCs w:val="0"/>
          <w:i w:val="0"/>
          <w:iCs/>
        </w:rPr>
      </w:pPr>
    </w:p>
    <w:p w14:paraId="26A1AC23" w14:textId="77777777" w:rsidR="00136F22" w:rsidRDefault="00000000">
      <w:pPr>
        <w:pStyle w:val="Heading3"/>
        <w:numPr>
          <w:ilvl w:val="0"/>
          <w:numId w:val="176"/>
        </w:numPr>
        <w:rPr>
          <w:b w:val="0"/>
          <w:bCs w:val="0"/>
          <w:i w:val="0"/>
          <w:iCs/>
        </w:rPr>
      </w:pPr>
      <w:bookmarkStart w:id="262" w:name="_Toc14782"/>
      <w:r>
        <w:rPr>
          <w:b w:val="0"/>
          <w:bCs w:val="0"/>
          <w:i w:val="0"/>
          <w:iCs/>
        </w:rPr>
        <w:t>Assumes all products consume overhead at the same rate.</w:t>
      </w:r>
      <w:bookmarkEnd w:id="262"/>
    </w:p>
    <w:p w14:paraId="23559501" w14:textId="77777777" w:rsidR="00136F22" w:rsidRDefault="00136F22">
      <w:pPr>
        <w:pStyle w:val="Heading3"/>
        <w:rPr>
          <w:b w:val="0"/>
          <w:bCs w:val="0"/>
          <w:i w:val="0"/>
          <w:iCs/>
        </w:rPr>
      </w:pPr>
    </w:p>
    <w:p w14:paraId="25421C7C" w14:textId="77777777" w:rsidR="00136F22" w:rsidRDefault="00000000">
      <w:pPr>
        <w:pStyle w:val="Heading3"/>
        <w:numPr>
          <w:ilvl w:val="0"/>
          <w:numId w:val="176"/>
        </w:numPr>
        <w:rPr>
          <w:b w:val="0"/>
          <w:bCs w:val="0"/>
          <w:i w:val="0"/>
          <w:iCs/>
        </w:rPr>
      </w:pPr>
      <w:bookmarkStart w:id="263" w:name="_Toc4523"/>
      <w:r>
        <w:rPr>
          <w:b w:val="0"/>
          <w:bCs w:val="0"/>
          <w:i w:val="0"/>
          <w:iCs/>
        </w:rPr>
        <w:t>Best suited for companies with homogeneous products and straightforward processes.</w:t>
      </w:r>
      <w:bookmarkEnd w:id="263"/>
    </w:p>
    <w:p w14:paraId="744B81B5" w14:textId="77777777" w:rsidR="00136F22" w:rsidRDefault="00136F22">
      <w:pPr>
        <w:pStyle w:val="Heading3"/>
        <w:rPr>
          <w:b w:val="0"/>
          <w:bCs w:val="0"/>
          <w:i w:val="0"/>
          <w:iCs/>
        </w:rPr>
      </w:pPr>
    </w:p>
    <w:p w14:paraId="0FBBF398" w14:textId="77777777" w:rsidR="00136F22" w:rsidRDefault="00000000">
      <w:pPr>
        <w:pStyle w:val="Heading3"/>
        <w:numPr>
          <w:ilvl w:val="0"/>
          <w:numId w:val="175"/>
        </w:numPr>
        <w:rPr>
          <w:b w:val="0"/>
          <w:bCs w:val="0"/>
          <w:i w:val="0"/>
          <w:iCs/>
        </w:rPr>
      </w:pPr>
      <w:bookmarkStart w:id="264" w:name="_Toc27643"/>
      <w:r>
        <w:rPr>
          <w:b w:val="0"/>
          <w:bCs w:val="0"/>
          <w:i w:val="0"/>
          <w:iCs/>
        </w:rPr>
        <w:t>Advantages:</w:t>
      </w:r>
      <w:bookmarkEnd w:id="264"/>
    </w:p>
    <w:p w14:paraId="387CC4FE" w14:textId="77777777" w:rsidR="00136F22" w:rsidRDefault="00136F22">
      <w:pPr>
        <w:pStyle w:val="Heading3"/>
        <w:rPr>
          <w:b w:val="0"/>
          <w:bCs w:val="0"/>
          <w:i w:val="0"/>
          <w:iCs/>
        </w:rPr>
      </w:pPr>
    </w:p>
    <w:p w14:paraId="259E15A6" w14:textId="77777777" w:rsidR="00136F22" w:rsidRDefault="00000000">
      <w:pPr>
        <w:pStyle w:val="Heading3"/>
        <w:numPr>
          <w:ilvl w:val="0"/>
          <w:numId w:val="177"/>
        </w:numPr>
        <w:rPr>
          <w:b w:val="0"/>
          <w:bCs w:val="0"/>
          <w:i w:val="0"/>
          <w:iCs/>
        </w:rPr>
      </w:pPr>
      <w:bookmarkStart w:id="265" w:name="_Toc3013"/>
      <w:r>
        <w:rPr>
          <w:b w:val="0"/>
          <w:bCs w:val="0"/>
          <w:i w:val="0"/>
          <w:iCs/>
        </w:rPr>
        <w:t>Simple and cost-effective.</w:t>
      </w:r>
      <w:bookmarkEnd w:id="265"/>
    </w:p>
    <w:p w14:paraId="3CB13ED2" w14:textId="77777777" w:rsidR="00136F22" w:rsidRDefault="00136F22">
      <w:pPr>
        <w:pStyle w:val="Heading3"/>
        <w:rPr>
          <w:b w:val="0"/>
          <w:bCs w:val="0"/>
          <w:i w:val="0"/>
          <w:iCs/>
        </w:rPr>
      </w:pPr>
    </w:p>
    <w:p w14:paraId="76C3DCFF" w14:textId="77777777" w:rsidR="00136F22" w:rsidRDefault="00000000">
      <w:pPr>
        <w:pStyle w:val="Heading3"/>
        <w:numPr>
          <w:ilvl w:val="0"/>
          <w:numId w:val="177"/>
        </w:numPr>
        <w:rPr>
          <w:b w:val="0"/>
          <w:bCs w:val="0"/>
          <w:i w:val="0"/>
          <w:iCs/>
        </w:rPr>
      </w:pPr>
      <w:bookmarkStart w:id="266" w:name="_Toc2771"/>
      <w:r>
        <w:rPr>
          <w:b w:val="0"/>
          <w:bCs w:val="0"/>
          <w:i w:val="0"/>
          <w:iCs/>
        </w:rPr>
        <w:t>Requires minimal data collection and analysis.</w:t>
      </w:r>
      <w:bookmarkEnd w:id="266"/>
    </w:p>
    <w:p w14:paraId="53021341" w14:textId="77777777" w:rsidR="00136F22" w:rsidRDefault="00136F22">
      <w:pPr>
        <w:pStyle w:val="Heading3"/>
        <w:rPr>
          <w:b w:val="0"/>
          <w:bCs w:val="0"/>
          <w:i w:val="0"/>
          <w:iCs/>
        </w:rPr>
      </w:pPr>
    </w:p>
    <w:p w14:paraId="11A97EC1" w14:textId="77777777" w:rsidR="00136F22" w:rsidRDefault="00000000">
      <w:pPr>
        <w:pStyle w:val="Heading3"/>
        <w:numPr>
          <w:ilvl w:val="0"/>
          <w:numId w:val="175"/>
        </w:numPr>
        <w:rPr>
          <w:b w:val="0"/>
          <w:bCs w:val="0"/>
          <w:i w:val="0"/>
          <w:iCs/>
        </w:rPr>
      </w:pPr>
      <w:bookmarkStart w:id="267" w:name="_Toc30991"/>
      <w:r>
        <w:rPr>
          <w:b w:val="0"/>
          <w:bCs w:val="0"/>
          <w:i w:val="0"/>
          <w:iCs/>
        </w:rPr>
        <w:t>Disadvantages:</w:t>
      </w:r>
      <w:bookmarkEnd w:id="267"/>
    </w:p>
    <w:p w14:paraId="2E70794C" w14:textId="77777777" w:rsidR="00136F22" w:rsidRDefault="00136F22">
      <w:pPr>
        <w:pStyle w:val="Heading3"/>
        <w:rPr>
          <w:b w:val="0"/>
          <w:bCs w:val="0"/>
          <w:i w:val="0"/>
          <w:iCs/>
        </w:rPr>
      </w:pPr>
    </w:p>
    <w:p w14:paraId="2BEA2184" w14:textId="77777777" w:rsidR="00136F22" w:rsidRDefault="00000000">
      <w:pPr>
        <w:pStyle w:val="Heading3"/>
        <w:numPr>
          <w:ilvl w:val="0"/>
          <w:numId w:val="178"/>
        </w:numPr>
        <w:rPr>
          <w:b w:val="0"/>
          <w:bCs w:val="0"/>
          <w:i w:val="0"/>
          <w:iCs/>
        </w:rPr>
      </w:pPr>
      <w:bookmarkStart w:id="268" w:name="_Toc17112"/>
      <w:r>
        <w:rPr>
          <w:b w:val="0"/>
          <w:bCs w:val="0"/>
          <w:i w:val="0"/>
          <w:iCs/>
        </w:rPr>
        <w:t>Overhead allocation may be inaccurate for complex operations.</w:t>
      </w:r>
      <w:bookmarkEnd w:id="268"/>
    </w:p>
    <w:p w14:paraId="501494AD" w14:textId="77777777" w:rsidR="00136F22" w:rsidRDefault="00136F22">
      <w:pPr>
        <w:pStyle w:val="Heading3"/>
        <w:rPr>
          <w:b w:val="0"/>
          <w:bCs w:val="0"/>
          <w:i w:val="0"/>
          <w:iCs/>
        </w:rPr>
      </w:pPr>
    </w:p>
    <w:p w14:paraId="409894E1" w14:textId="77777777" w:rsidR="00136F22" w:rsidRDefault="00000000">
      <w:pPr>
        <w:pStyle w:val="Heading3"/>
        <w:numPr>
          <w:ilvl w:val="0"/>
          <w:numId w:val="178"/>
        </w:numPr>
        <w:rPr>
          <w:b w:val="0"/>
          <w:bCs w:val="0"/>
          <w:i w:val="0"/>
          <w:iCs/>
        </w:rPr>
      </w:pPr>
      <w:bookmarkStart w:id="269" w:name="_Toc25585"/>
      <w:r>
        <w:rPr>
          <w:b w:val="0"/>
          <w:bCs w:val="0"/>
          <w:i w:val="0"/>
          <w:iCs/>
        </w:rPr>
        <w:t>Fails to account for varying resource consumption by different products.</w:t>
      </w:r>
      <w:bookmarkEnd w:id="269"/>
    </w:p>
    <w:p w14:paraId="38944206" w14:textId="77777777" w:rsidR="00136F22" w:rsidRDefault="00136F22">
      <w:pPr>
        <w:pStyle w:val="Heading3"/>
        <w:rPr>
          <w:b w:val="0"/>
          <w:bCs w:val="0"/>
          <w:i w:val="0"/>
          <w:iCs/>
        </w:rPr>
      </w:pPr>
    </w:p>
    <w:p w14:paraId="2AB5A231" w14:textId="77777777" w:rsidR="00136F22" w:rsidRDefault="00000000">
      <w:pPr>
        <w:pStyle w:val="Heading3"/>
        <w:rPr>
          <w:i w:val="0"/>
          <w:iCs/>
        </w:rPr>
      </w:pPr>
      <w:bookmarkStart w:id="270" w:name="_Toc4472"/>
      <w:r>
        <w:rPr>
          <w:i w:val="0"/>
          <w:iCs/>
        </w:rPr>
        <w:t>4.4.3. Activity-Based Costing (ABC) System</w:t>
      </w:r>
      <w:bookmarkEnd w:id="270"/>
    </w:p>
    <w:p w14:paraId="151C0C9E" w14:textId="77777777" w:rsidR="00136F22" w:rsidRDefault="00136F22">
      <w:pPr>
        <w:pStyle w:val="Heading3"/>
        <w:rPr>
          <w:b w:val="0"/>
          <w:bCs w:val="0"/>
          <w:i w:val="0"/>
          <w:iCs/>
        </w:rPr>
      </w:pPr>
    </w:p>
    <w:p w14:paraId="701CC291" w14:textId="77777777" w:rsidR="00136F22" w:rsidRDefault="00000000">
      <w:pPr>
        <w:pStyle w:val="Heading3"/>
        <w:numPr>
          <w:ilvl w:val="0"/>
          <w:numId w:val="179"/>
        </w:numPr>
        <w:rPr>
          <w:b w:val="0"/>
          <w:bCs w:val="0"/>
          <w:i w:val="0"/>
          <w:iCs/>
        </w:rPr>
      </w:pPr>
      <w:bookmarkStart w:id="271" w:name="_Toc29154"/>
      <w:r>
        <w:rPr>
          <w:b w:val="0"/>
          <w:bCs w:val="0"/>
          <w:i w:val="0"/>
          <w:iCs/>
        </w:rPr>
        <w:t>Overview:</w:t>
      </w:r>
      <w:bookmarkEnd w:id="271"/>
    </w:p>
    <w:p w14:paraId="1A612539" w14:textId="77777777" w:rsidR="00136F22" w:rsidRDefault="00136F22">
      <w:pPr>
        <w:pStyle w:val="Heading3"/>
        <w:rPr>
          <w:b w:val="0"/>
          <w:bCs w:val="0"/>
          <w:i w:val="0"/>
          <w:iCs/>
        </w:rPr>
      </w:pPr>
    </w:p>
    <w:p w14:paraId="1BDDA897" w14:textId="77777777" w:rsidR="00136F22" w:rsidRDefault="00000000">
      <w:pPr>
        <w:pStyle w:val="Heading3"/>
        <w:numPr>
          <w:ilvl w:val="0"/>
          <w:numId w:val="180"/>
        </w:numPr>
        <w:rPr>
          <w:b w:val="0"/>
          <w:bCs w:val="0"/>
          <w:i w:val="0"/>
          <w:iCs/>
        </w:rPr>
      </w:pPr>
      <w:bookmarkStart w:id="272" w:name="_Toc851"/>
      <w:r>
        <w:rPr>
          <w:b w:val="0"/>
          <w:bCs w:val="0"/>
          <w:i w:val="0"/>
          <w:iCs/>
        </w:rPr>
        <w:t>Allocates overhead costs based on multiple cost drivers related to specific activities.</w:t>
      </w:r>
      <w:bookmarkEnd w:id="272"/>
    </w:p>
    <w:p w14:paraId="21997B21" w14:textId="77777777" w:rsidR="00136F22" w:rsidRDefault="00136F22">
      <w:pPr>
        <w:pStyle w:val="Heading3"/>
        <w:rPr>
          <w:b w:val="0"/>
          <w:bCs w:val="0"/>
          <w:i w:val="0"/>
          <w:iCs/>
        </w:rPr>
      </w:pPr>
    </w:p>
    <w:p w14:paraId="18156567" w14:textId="77777777" w:rsidR="00136F22" w:rsidRDefault="00000000">
      <w:pPr>
        <w:pStyle w:val="Heading3"/>
        <w:numPr>
          <w:ilvl w:val="0"/>
          <w:numId w:val="180"/>
        </w:numPr>
        <w:rPr>
          <w:b w:val="0"/>
          <w:bCs w:val="0"/>
          <w:i w:val="0"/>
          <w:iCs/>
        </w:rPr>
      </w:pPr>
      <w:bookmarkStart w:id="273" w:name="_Toc11741"/>
      <w:r>
        <w:rPr>
          <w:b w:val="0"/>
          <w:bCs w:val="0"/>
          <w:i w:val="0"/>
          <w:iCs/>
        </w:rPr>
        <w:t>Provides a more detailed and accurate representation of costs.</w:t>
      </w:r>
      <w:bookmarkEnd w:id="273"/>
    </w:p>
    <w:p w14:paraId="07DFCDAE" w14:textId="77777777" w:rsidR="00136F22" w:rsidRDefault="00136F22">
      <w:pPr>
        <w:pStyle w:val="Heading3"/>
        <w:rPr>
          <w:b w:val="0"/>
          <w:bCs w:val="0"/>
          <w:i w:val="0"/>
          <w:iCs/>
        </w:rPr>
      </w:pPr>
    </w:p>
    <w:p w14:paraId="2FE23499" w14:textId="77777777" w:rsidR="00136F22" w:rsidRDefault="00000000">
      <w:pPr>
        <w:pStyle w:val="Heading3"/>
        <w:numPr>
          <w:ilvl w:val="0"/>
          <w:numId w:val="181"/>
        </w:numPr>
        <w:rPr>
          <w:b w:val="0"/>
          <w:bCs w:val="0"/>
          <w:i w:val="0"/>
          <w:iCs/>
        </w:rPr>
      </w:pPr>
      <w:bookmarkStart w:id="274" w:name="_Toc27865"/>
      <w:r>
        <w:rPr>
          <w:b w:val="0"/>
          <w:bCs w:val="0"/>
          <w:i w:val="0"/>
          <w:iCs/>
        </w:rPr>
        <w:t>Key Features:</w:t>
      </w:r>
      <w:bookmarkEnd w:id="274"/>
    </w:p>
    <w:p w14:paraId="1408A7C1" w14:textId="77777777" w:rsidR="00136F22" w:rsidRDefault="00136F22">
      <w:pPr>
        <w:pStyle w:val="Heading3"/>
        <w:rPr>
          <w:b w:val="0"/>
          <w:bCs w:val="0"/>
          <w:i w:val="0"/>
          <w:iCs/>
        </w:rPr>
      </w:pPr>
    </w:p>
    <w:p w14:paraId="2B18463F" w14:textId="77777777" w:rsidR="00136F22" w:rsidRDefault="00000000">
      <w:pPr>
        <w:pStyle w:val="Heading3"/>
        <w:numPr>
          <w:ilvl w:val="0"/>
          <w:numId w:val="182"/>
        </w:numPr>
        <w:rPr>
          <w:b w:val="0"/>
          <w:bCs w:val="0"/>
          <w:i w:val="0"/>
          <w:iCs/>
        </w:rPr>
      </w:pPr>
      <w:bookmarkStart w:id="275" w:name="_Toc8843"/>
      <w:r>
        <w:rPr>
          <w:b w:val="0"/>
          <w:bCs w:val="0"/>
          <w:i w:val="0"/>
          <w:iCs/>
        </w:rPr>
        <w:t>Identifies key activities that drive costs (e.g., setup time, inspections, material handling).</w:t>
      </w:r>
      <w:bookmarkEnd w:id="275"/>
    </w:p>
    <w:p w14:paraId="5D4B9C07" w14:textId="77777777" w:rsidR="00136F22" w:rsidRDefault="00136F22">
      <w:pPr>
        <w:pStyle w:val="Heading3"/>
        <w:rPr>
          <w:b w:val="0"/>
          <w:bCs w:val="0"/>
          <w:i w:val="0"/>
          <w:iCs/>
        </w:rPr>
      </w:pPr>
    </w:p>
    <w:p w14:paraId="38AD9AC6" w14:textId="77777777" w:rsidR="00136F22" w:rsidRDefault="00000000">
      <w:pPr>
        <w:pStyle w:val="Heading3"/>
        <w:numPr>
          <w:ilvl w:val="0"/>
          <w:numId w:val="182"/>
        </w:numPr>
        <w:rPr>
          <w:b w:val="0"/>
          <w:bCs w:val="0"/>
          <w:i w:val="0"/>
          <w:iCs/>
        </w:rPr>
      </w:pPr>
      <w:bookmarkStart w:id="276" w:name="_Toc24116"/>
      <w:r>
        <w:rPr>
          <w:b w:val="0"/>
          <w:bCs w:val="0"/>
          <w:i w:val="0"/>
          <w:iCs/>
        </w:rPr>
        <w:t>Uses multiple cost drivers to allocate costs more precisely.</w:t>
      </w:r>
      <w:bookmarkEnd w:id="276"/>
    </w:p>
    <w:p w14:paraId="77177CC9" w14:textId="77777777" w:rsidR="00136F22" w:rsidRDefault="00136F22">
      <w:pPr>
        <w:pStyle w:val="Heading3"/>
        <w:rPr>
          <w:b w:val="0"/>
          <w:bCs w:val="0"/>
          <w:i w:val="0"/>
          <w:iCs/>
        </w:rPr>
      </w:pPr>
    </w:p>
    <w:p w14:paraId="5B1B2992" w14:textId="77777777" w:rsidR="00136F22" w:rsidRDefault="00000000">
      <w:pPr>
        <w:pStyle w:val="Heading3"/>
        <w:numPr>
          <w:ilvl w:val="0"/>
          <w:numId w:val="182"/>
        </w:numPr>
        <w:rPr>
          <w:b w:val="0"/>
          <w:bCs w:val="0"/>
          <w:i w:val="0"/>
          <w:iCs/>
        </w:rPr>
      </w:pPr>
      <w:bookmarkStart w:id="277" w:name="_Toc14059"/>
      <w:r>
        <w:rPr>
          <w:b w:val="0"/>
          <w:bCs w:val="0"/>
          <w:i w:val="0"/>
          <w:iCs/>
        </w:rPr>
        <w:t>Recognizes that different products or services consume resources differently.</w:t>
      </w:r>
      <w:bookmarkEnd w:id="277"/>
    </w:p>
    <w:p w14:paraId="3C16BE4D" w14:textId="77777777" w:rsidR="00136F22" w:rsidRDefault="00136F22">
      <w:pPr>
        <w:pStyle w:val="Heading3"/>
        <w:rPr>
          <w:b w:val="0"/>
          <w:bCs w:val="0"/>
          <w:i w:val="0"/>
          <w:iCs/>
        </w:rPr>
      </w:pPr>
    </w:p>
    <w:p w14:paraId="4F8F57E7" w14:textId="77777777" w:rsidR="00136F22" w:rsidRDefault="00000000">
      <w:pPr>
        <w:pStyle w:val="Heading3"/>
        <w:numPr>
          <w:ilvl w:val="0"/>
          <w:numId w:val="183"/>
        </w:numPr>
        <w:rPr>
          <w:b w:val="0"/>
          <w:bCs w:val="0"/>
          <w:i w:val="0"/>
          <w:iCs/>
        </w:rPr>
      </w:pPr>
      <w:bookmarkStart w:id="278" w:name="_Toc25572"/>
      <w:r>
        <w:rPr>
          <w:b w:val="0"/>
          <w:bCs w:val="0"/>
          <w:i w:val="0"/>
          <w:iCs/>
        </w:rPr>
        <w:t>Advantages:</w:t>
      </w:r>
      <w:bookmarkEnd w:id="278"/>
    </w:p>
    <w:p w14:paraId="492C2125" w14:textId="77777777" w:rsidR="00136F22" w:rsidRDefault="00136F22">
      <w:pPr>
        <w:pStyle w:val="Heading3"/>
        <w:rPr>
          <w:b w:val="0"/>
          <w:bCs w:val="0"/>
          <w:i w:val="0"/>
          <w:iCs/>
        </w:rPr>
      </w:pPr>
    </w:p>
    <w:p w14:paraId="3D005551" w14:textId="77777777" w:rsidR="00136F22" w:rsidRDefault="00000000">
      <w:pPr>
        <w:pStyle w:val="Heading3"/>
        <w:numPr>
          <w:ilvl w:val="0"/>
          <w:numId w:val="184"/>
        </w:numPr>
        <w:rPr>
          <w:b w:val="0"/>
          <w:bCs w:val="0"/>
          <w:i w:val="0"/>
          <w:iCs/>
        </w:rPr>
      </w:pPr>
      <w:bookmarkStart w:id="279" w:name="_Toc26894"/>
      <w:r>
        <w:rPr>
          <w:b w:val="0"/>
          <w:bCs w:val="0"/>
          <w:i w:val="0"/>
          <w:iCs/>
        </w:rPr>
        <w:t>Greater accuracy in cost allocation.</w:t>
      </w:r>
      <w:bookmarkEnd w:id="279"/>
    </w:p>
    <w:p w14:paraId="50D5EC33" w14:textId="77777777" w:rsidR="00136F22" w:rsidRDefault="00136F22">
      <w:pPr>
        <w:pStyle w:val="Heading3"/>
        <w:rPr>
          <w:b w:val="0"/>
          <w:bCs w:val="0"/>
          <w:i w:val="0"/>
          <w:iCs/>
        </w:rPr>
      </w:pPr>
    </w:p>
    <w:p w14:paraId="39D35052" w14:textId="77777777" w:rsidR="00136F22" w:rsidRDefault="00000000">
      <w:pPr>
        <w:pStyle w:val="Heading3"/>
        <w:numPr>
          <w:ilvl w:val="0"/>
          <w:numId w:val="184"/>
        </w:numPr>
        <w:rPr>
          <w:b w:val="0"/>
          <w:bCs w:val="0"/>
          <w:i w:val="0"/>
          <w:iCs/>
        </w:rPr>
      </w:pPr>
      <w:bookmarkStart w:id="280" w:name="_Toc24828"/>
      <w:r>
        <w:rPr>
          <w:b w:val="0"/>
          <w:bCs w:val="0"/>
          <w:i w:val="0"/>
          <w:iCs/>
        </w:rPr>
        <w:t>Identifies inefficient processes and non-value-added activities.</w:t>
      </w:r>
      <w:bookmarkEnd w:id="280"/>
    </w:p>
    <w:p w14:paraId="7ABD33ED" w14:textId="77777777" w:rsidR="00136F22" w:rsidRDefault="00136F22">
      <w:pPr>
        <w:pStyle w:val="Heading3"/>
        <w:rPr>
          <w:b w:val="0"/>
          <w:bCs w:val="0"/>
          <w:i w:val="0"/>
          <w:iCs/>
        </w:rPr>
      </w:pPr>
    </w:p>
    <w:p w14:paraId="477DF8A5" w14:textId="77777777" w:rsidR="00136F22" w:rsidRDefault="00000000">
      <w:pPr>
        <w:pStyle w:val="Heading3"/>
        <w:numPr>
          <w:ilvl w:val="0"/>
          <w:numId w:val="184"/>
        </w:numPr>
        <w:rPr>
          <w:b w:val="0"/>
          <w:bCs w:val="0"/>
          <w:i w:val="0"/>
          <w:iCs/>
        </w:rPr>
      </w:pPr>
      <w:bookmarkStart w:id="281" w:name="_Toc8163"/>
      <w:r>
        <w:rPr>
          <w:b w:val="0"/>
          <w:bCs w:val="0"/>
          <w:i w:val="0"/>
          <w:iCs/>
        </w:rPr>
        <w:t>Facilitates better decision-making and strategic planning.</w:t>
      </w:r>
      <w:bookmarkEnd w:id="281"/>
    </w:p>
    <w:p w14:paraId="46B89AFF" w14:textId="77777777" w:rsidR="00136F22" w:rsidRDefault="00136F22">
      <w:pPr>
        <w:pStyle w:val="Heading3"/>
        <w:rPr>
          <w:b w:val="0"/>
          <w:bCs w:val="0"/>
          <w:i w:val="0"/>
          <w:iCs/>
        </w:rPr>
      </w:pPr>
    </w:p>
    <w:p w14:paraId="331F064C" w14:textId="77777777" w:rsidR="00136F22" w:rsidRDefault="00000000">
      <w:pPr>
        <w:pStyle w:val="Heading3"/>
        <w:numPr>
          <w:ilvl w:val="0"/>
          <w:numId w:val="185"/>
        </w:numPr>
        <w:rPr>
          <w:b w:val="0"/>
          <w:bCs w:val="0"/>
          <w:i w:val="0"/>
          <w:iCs/>
        </w:rPr>
      </w:pPr>
      <w:bookmarkStart w:id="282" w:name="_Toc30797"/>
      <w:r>
        <w:rPr>
          <w:b w:val="0"/>
          <w:bCs w:val="0"/>
          <w:i w:val="0"/>
          <w:iCs/>
        </w:rPr>
        <w:t>Disadvantages:</w:t>
      </w:r>
      <w:bookmarkEnd w:id="282"/>
    </w:p>
    <w:p w14:paraId="48416D65" w14:textId="77777777" w:rsidR="00136F22" w:rsidRDefault="00136F22">
      <w:pPr>
        <w:pStyle w:val="Heading3"/>
        <w:rPr>
          <w:b w:val="0"/>
          <w:bCs w:val="0"/>
          <w:i w:val="0"/>
          <w:iCs/>
        </w:rPr>
      </w:pPr>
    </w:p>
    <w:p w14:paraId="110EA917" w14:textId="77777777" w:rsidR="00136F22" w:rsidRDefault="00000000">
      <w:pPr>
        <w:pStyle w:val="Heading3"/>
        <w:numPr>
          <w:ilvl w:val="0"/>
          <w:numId w:val="186"/>
        </w:numPr>
        <w:rPr>
          <w:b w:val="0"/>
          <w:bCs w:val="0"/>
          <w:i w:val="0"/>
          <w:iCs/>
        </w:rPr>
      </w:pPr>
      <w:bookmarkStart w:id="283" w:name="_Toc21538"/>
      <w:r>
        <w:rPr>
          <w:b w:val="0"/>
          <w:bCs w:val="0"/>
          <w:i w:val="0"/>
          <w:iCs/>
        </w:rPr>
        <w:t>More complex and expensive to implement.</w:t>
      </w:r>
      <w:bookmarkEnd w:id="283"/>
    </w:p>
    <w:p w14:paraId="7A799252" w14:textId="77777777" w:rsidR="00136F22" w:rsidRDefault="00136F22">
      <w:pPr>
        <w:pStyle w:val="Heading3"/>
        <w:rPr>
          <w:b w:val="0"/>
          <w:bCs w:val="0"/>
          <w:i w:val="0"/>
          <w:iCs/>
        </w:rPr>
      </w:pPr>
    </w:p>
    <w:p w14:paraId="24EF521F" w14:textId="77777777" w:rsidR="00136F22" w:rsidRDefault="00000000">
      <w:pPr>
        <w:pStyle w:val="Heading3"/>
        <w:numPr>
          <w:ilvl w:val="0"/>
          <w:numId w:val="186"/>
        </w:numPr>
        <w:rPr>
          <w:b w:val="0"/>
          <w:bCs w:val="0"/>
          <w:i w:val="0"/>
          <w:iCs/>
        </w:rPr>
      </w:pPr>
      <w:bookmarkStart w:id="284" w:name="_Toc25620"/>
      <w:r>
        <w:rPr>
          <w:b w:val="0"/>
          <w:bCs w:val="0"/>
          <w:i w:val="0"/>
          <w:iCs/>
        </w:rPr>
        <w:t>Requires extensive data collection and analysis.</w:t>
      </w:r>
      <w:bookmarkEnd w:id="284"/>
    </w:p>
    <w:p w14:paraId="0C2E2C55" w14:textId="77777777" w:rsidR="00136F22" w:rsidRDefault="00136F22">
      <w:pPr>
        <w:pStyle w:val="Heading3"/>
        <w:rPr>
          <w:b w:val="0"/>
          <w:bCs w:val="0"/>
          <w:i w:val="0"/>
          <w:iCs/>
        </w:rPr>
      </w:pPr>
    </w:p>
    <w:p w14:paraId="62676DC7" w14:textId="77777777" w:rsidR="00136F22" w:rsidRDefault="00000000">
      <w:pPr>
        <w:pStyle w:val="Heading3"/>
        <w:rPr>
          <w:i w:val="0"/>
          <w:iCs/>
        </w:rPr>
      </w:pPr>
      <w:bookmarkStart w:id="285" w:name="_Toc4572"/>
      <w:r>
        <w:rPr>
          <w:i w:val="0"/>
          <w:iCs/>
        </w:rPr>
        <w:t>4.4.4. Key Differences Between ABC and Traditional Costing</w:t>
      </w:r>
      <w:bookmarkEnd w:id="285"/>
    </w:p>
    <w:p w14:paraId="34EB4E46" w14:textId="77777777" w:rsidR="00136F22" w:rsidRDefault="00136F22">
      <w:pPr>
        <w:pStyle w:val="Heading3"/>
        <w:rPr>
          <w:b w:val="0"/>
          <w:bCs w:val="0"/>
          <w:i w:val="0"/>
          <w:i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4"/>
        <w:gridCol w:w="3413"/>
        <w:gridCol w:w="3763"/>
      </w:tblGrid>
      <w:tr w:rsidR="00136F22" w14:paraId="0B1F107A" w14:textId="77777777">
        <w:trPr>
          <w:tblCellSpacing w:w="15" w:type="dxa"/>
        </w:trPr>
        <w:tc>
          <w:tcPr>
            <w:tcW w:w="0" w:type="auto"/>
            <w:shd w:val="clear" w:color="auto" w:fill="auto"/>
            <w:vAlign w:val="center"/>
          </w:tcPr>
          <w:p w14:paraId="4226AB3F" w14:textId="77777777" w:rsidR="00136F22" w:rsidRDefault="00000000">
            <w:pPr>
              <w:jc w:val="center"/>
              <w:rPr>
                <w:b/>
                <w:bCs/>
              </w:rPr>
            </w:pPr>
            <w:r>
              <w:rPr>
                <w:rStyle w:val="Strong"/>
                <w:rFonts w:eastAsia="SimSun"/>
                <w:lang w:eastAsia="zh-CN" w:bidi="ar"/>
              </w:rPr>
              <w:t>Aspect</w:t>
            </w:r>
          </w:p>
        </w:tc>
        <w:tc>
          <w:tcPr>
            <w:tcW w:w="0" w:type="auto"/>
            <w:shd w:val="clear" w:color="auto" w:fill="auto"/>
            <w:vAlign w:val="center"/>
          </w:tcPr>
          <w:p w14:paraId="6084653A" w14:textId="77777777" w:rsidR="00136F22" w:rsidRDefault="00000000">
            <w:pPr>
              <w:jc w:val="center"/>
              <w:rPr>
                <w:b/>
                <w:bCs/>
              </w:rPr>
            </w:pPr>
            <w:r>
              <w:rPr>
                <w:rStyle w:val="Strong"/>
                <w:rFonts w:eastAsia="SimSun"/>
                <w:lang w:eastAsia="zh-CN" w:bidi="ar"/>
              </w:rPr>
              <w:t>Traditional Costing</w:t>
            </w:r>
          </w:p>
        </w:tc>
        <w:tc>
          <w:tcPr>
            <w:tcW w:w="0" w:type="auto"/>
            <w:shd w:val="clear" w:color="auto" w:fill="auto"/>
            <w:vAlign w:val="center"/>
          </w:tcPr>
          <w:p w14:paraId="522C5E00" w14:textId="77777777" w:rsidR="00136F22" w:rsidRDefault="00000000">
            <w:pPr>
              <w:jc w:val="center"/>
              <w:rPr>
                <w:b/>
                <w:bCs/>
              </w:rPr>
            </w:pPr>
            <w:r>
              <w:rPr>
                <w:rStyle w:val="Strong"/>
                <w:rFonts w:eastAsia="SimSun"/>
                <w:lang w:eastAsia="zh-CN" w:bidi="ar"/>
              </w:rPr>
              <w:t>Activity-Based Costing (ABC)</w:t>
            </w:r>
          </w:p>
        </w:tc>
      </w:tr>
      <w:tr w:rsidR="00136F22" w14:paraId="7B6D7224" w14:textId="77777777">
        <w:trPr>
          <w:tblCellSpacing w:w="15" w:type="dxa"/>
        </w:trPr>
        <w:tc>
          <w:tcPr>
            <w:tcW w:w="0" w:type="auto"/>
            <w:shd w:val="clear" w:color="auto" w:fill="auto"/>
            <w:vAlign w:val="center"/>
          </w:tcPr>
          <w:p w14:paraId="41C7D011" w14:textId="77777777" w:rsidR="00136F22" w:rsidRDefault="00000000">
            <w:r>
              <w:rPr>
                <w:rStyle w:val="Strong"/>
                <w:rFonts w:eastAsia="SimSun"/>
                <w:lang w:eastAsia="zh-CN" w:bidi="ar"/>
              </w:rPr>
              <w:t>Cost Drivers</w:t>
            </w:r>
          </w:p>
        </w:tc>
        <w:tc>
          <w:tcPr>
            <w:tcW w:w="0" w:type="auto"/>
            <w:shd w:val="clear" w:color="auto" w:fill="auto"/>
            <w:vAlign w:val="center"/>
          </w:tcPr>
          <w:p w14:paraId="2985FB69" w14:textId="77777777" w:rsidR="00136F22" w:rsidRDefault="00000000">
            <w:r>
              <w:rPr>
                <w:rFonts w:eastAsia="SimSun"/>
                <w:lang w:eastAsia="zh-CN" w:bidi="ar"/>
              </w:rPr>
              <w:t>Single cost driver</w:t>
            </w:r>
          </w:p>
        </w:tc>
        <w:tc>
          <w:tcPr>
            <w:tcW w:w="0" w:type="auto"/>
            <w:shd w:val="clear" w:color="auto" w:fill="auto"/>
            <w:vAlign w:val="center"/>
          </w:tcPr>
          <w:p w14:paraId="140ABFD1" w14:textId="77777777" w:rsidR="00136F22" w:rsidRDefault="00000000">
            <w:r>
              <w:rPr>
                <w:rFonts w:eastAsia="SimSun"/>
                <w:lang w:eastAsia="zh-CN" w:bidi="ar"/>
              </w:rPr>
              <w:t>Multiple cost drivers</w:t>
            </w:r>
          </w:p>
        </w:tc>
      </w:tr>
      <w:tr w:rsidR="00136F22" w14:paraId="2FB559E9" w14:textId="77777777">
        <w:trPr>
          <w:tblCellSpacing w:w="15" w:type="dxa"/>
        </w:trPr>
        <w:tc>
          <w:tcPr>
            <w:tcW w:w="0" w:type="auto"/>
            <w:shd w:val="clear" w:color="auto" w:fill="auto"/>
            <w:vAlign w:val="center"/>
          </w:tcPr>
          <w:p w14:paraId="30C0B847" w14:textId="77777777" w:rsidR="00136F22" w:rsidRDefault="00000000">
            <w:r>
              <w:rPr>
                <w:rStyle w:val="Strong"/>
                <w:rFonts w:eastAsia="SimSun"/>
                <w:lang w:eastAsia="zh-CN" w:bidi="ar"/>
              </w:rPr>
              <w:t>Accuracy</w:t>
            </w:r>
          </w:p>
        </w:tc>
        <w:tc>
          <w:tcPr>
            <w:tcW w:w="0" w:type="auto"/>
            <w:shd w:val="clear" w:color="auto" w:fill="auto"/>
            <w:vAlign w:val="center"/>
          </w:tcPr>
          <w:p w14:paraId="6C6A5687" w14:textId="77777777" w:rsidR="00136F22" w:rsidRDefault="00000000">
            <w:r>
              <w:rPr>
                <w:rFonts w:eastAsia="SimSun"/>
                <w:lang w:eastAsia="zh-CN" w:bidi="ar"/>
              </w:rPr>
              <w:t>Less accurate for diverse products</w:t>
            </w:r>
          </w:p>
        </w:tc>
        <w:tc>
          <w:tcPr>
            <w:tcW w:w="0" w:type="auto"/>
            <w:shd w:val="clear" w:color="auto" w:fill="auto"/>
            <w:vAlign w:val="center"/>
          </w:tcPr>
          <w:p w14:paraId="468677F9" w14:textId="77777777" w:rsidR="00136F22" w:rsidRDefault="00000000">
            <w:r>
              <w:rPr>
                <w:rFonts w:eastAsia="SimSun"/>
                <w:lang w:eastAsia="zh-CN" w:bidi="ar"/>
              </w:rPr>
              <w:t>High accuracy for complex environments</w:t>
            </w:r>
          </w:p>
        </w:tc>
      </w:tr>
      <w:tr w:rsidR="00136F22" w14:paraId="0F2DB5A9" w14:textId="77777777">
        <w:trPr>
          <w:tblCellSpacing w:w="15" w:type="dxa"/>
        </w:trPr>
        <w:tc>
          <w:tcPr>
            <w:tcW w:w="0" w:type="auto"/>
            <w:shd w:val="clear" w:color="auto" w:fill="auto"/>
            <w:vAlign w:val="center"/>
          </w:tcPr>
          <w:p w14:paraId="5B46F9F0" w14:textId="77777777" w:rsidR="00136F22" w:rsidRDefault="00000000">
            <w:r>
              <w:rPr>
                <w:rStyle w:val="Strong"/>
                <w:rFonts w:eastAsia="SimSun"/>
                <w:lang w:eastAsia="zh-CN" w:bidi="ar"/>
              </w:rPr>
              <w:t>Implementation Cost</w:t>
            </w:r>
          </w:p>
        </w:tc>
        <w:tc>
          <w:tcPr>
            <w:tcW w:w="0" w:type="auto"/>
            <w:shd w:val="clear" w:color="auto" w:fill="auto"/>
            <w:vAlign w:val="center"/>
          </w:tcPr>
          <w:p w14:paraId="4CEF522A" w14:textId="77777777" w:rsidR="00136F22" w:rsidRDefault="00000000">
            <w:r>
              <w:rPr>
                <w:rFonts w:eastAsia="SimSun"/>
                <w:lang w:eastAsia="zh-CN" w:bidi="ar"/>
              </w:rPr>
              <w:t>Low</w:t>
            </w:r>
          </w:p>
        </w:tc>
        <w:tc>
          <w:tcPr>
            <w:tcW w:w="0" w:type="auto"/>
            <w:shd w:val="clear" w:color="auto" w:fill="auto"/>
            <w:vAlign w:val="center"/>
          </w:tcPr>
          <w:p w14:paraId="142FF744" w14:textId="77777777" w:rsidR="00136F22" w:rsidRDefault="00000000">
            <w:r>
              <w:rPr>
                <w:rFonts w:eastAsia="SimSun"/>
                <w:lang w:eastAsia="zh-CN" w:bidi="ar"/>
              </w:rPr>
              <w:t>High</w:t>
            </w:r>
          </w:p>
        </w:tc>
      </w:tr>
      <w:tr w:rsidR="00136F22" w14:paraId="70DB27F3" w14:textId="77777777">
        <w:trPr>
          <w:tblCellSpacing w:w="15" w:type="dxa"/>
        </w:trPr>
        <w:tc>
          <w:tcPr>
            <w:tcW w:w="0" w:type="auto"/>
            <w:shd w:val="clear" w:color="auto" w:fill="auto"/>
            <w:vAlign w:val="center"/>
          </w:tcPr>
          <w:p w14:paraId="679ED295" w14:textId="77777777" w:rsidR="00136F22" w:rsidRDefault="00000000">
            <w:r>
              <w:rPr>
                <w:rStyle w:val="Strong"/>
                <w:rFonts w:eastAsia="SimSun"/>
                <w:lang w:eastAsia="zh-CN" w:bidi="ar"/>
              </w:rPr>
              <w:t>Complexity</w:t>
            </w:r>
          </w:p>
        </w:tc>
        <w:tc>
          <w:tcPr>
            <w:tcW w:w="0" w:type="auto"/>
            <w:shd w:val="clear" w:color="auto" w:fill="auto"/>
            <w:vAlign w:val="center"/>
          </w:tcPr>
          <w:p w14:paraId="53019530" w14:textId="77777777" w:rsidR="00136F22" w:rsidRDefault="00000000">
            <w:r>
              <w:rPr>
                <w:rFonts w:eastAsia="SimSun"/>
                <w:lang w:eastAsia="zh-CN" w:bidi="ar"/>
              </w:rPr>
              <w:t>Simple</w:t>
            </w:r>
          </w:p>
        </w:tc>
        <w:tc>
          <w:tcPr>
            <w:tcW w:w="0" w:type="auto"/>
            <w:shd w:val="clear" w:color="auto" w:fill="auto"/>
            <w:vAlign w:val="center"/>
          </w:tcPr>
          <w:p w14:paraId="7EC54453" w14:textId="77777777" w:rsidR="00136F22" w:rsidRDefault="00000000">
            <w:r>
              <w:rPr>
                <w:rFonts w:eastAsia="SimSun"/>
                <w:lang w:eastAsia="zh-CN" w:bidi="ar"/>
              </w:rPr>
              <w:t>Complex</w:t>
            </w:r>
          </w:p>
        </w:tc>
      </w:tr>
      <w:tr w:rsidR="00136F22" w14:paraId="5F78B5CB" w14:textId="77777777">
        <w:trPr>
          <w:tblCellSpacing w:w="15" w:type="dxa"/>
        </w:trPr>
        <w:tc>
          <w:tcPr>
            <w:tcW w:w="0" w:type="auto"/>
            <w:shd w:val="clear" w:color="auto" w:fill="auto"/>
            <w:vAlign w:val="center"/>
          </w:tcPr>
          <w:p w14:paraId="2298829A" w14:textId="77777777" w:rsidR="00136F22" w:rsidRDefault="00000000">
            <w:r>
              <w:rPr>
                <w:rStyle w:val="Strong"/>
                <w:rFonts w:eastAsia="SimSun"/>
                <w:lang w:eastAsia="zh-CN" w:bidi="ar"/>
              </w:rPr>
              <w:t>Resource Allocation</w:t>
            </w:r>
          </w:p>
        </w:tc>
        <w:tc>
          <w:tcPr>
            <w:tcW w:w="0" w:type="auto"/>
            <w:shd w:val="clear" w:color="auto" w:fill="auto"/>
            <w:vAlign w:val="center"/>
          </w:tcPr>
          <w:p w14:paraId="4FD70205" w14:textId="77777777" w:rsidR="00136F22" w:rsidRDefault="00000000">
            <w:r>
              <w:rPr>
                <w:rFonts w:eastAsia="SimSun"/>
                <w:lang w:eastAsia="zh-CN" w:bidi="ar"/>
              </w:rPr>
              <w:t>Ignores non-volume-related activities</w:t>
            </w:r>
          </w:p>
        </w:tc>
        <w:tc>
          <w:tcPr>
            <w:tcW w:w="0" w:type="auto"/>
            <w:shd w:val="clear" w:color="auto" w:fill="auto"/>
            <w:vAlign w:val="center"/>
          </w:tcPr>
          <w:p w14:paraId="06755CE0" w14:textId="77777777" w:rsidR="00136F22" w:rsidRDefault="00000000">
            <w:r>
              <w:rPr>
                <w:rFonts w:eastAsia="SimSun"/>
                <w:lang w:eastAsia="zh-CN" w:bidi="ar"/>
              </w:rPr>
              <w:t>Captures all activities driving costs</w:t>
            </w:r>
          </w:p>
        </w:tc>
      </w:tr>
      <w:tr w:rsidR="00136F22" w14:paraId="4EBBED07" w14:textId="77777777">
        <w:trPr>
          <w:tblCellSpacing w:w="15" w:type="dxa"/>
        </w:trPr>
        <w:tc>
          <w:tcPr>
            <w:tcW w:w="0" w:type="auto"/>
            <w:shd w:val="clear" w:color="auto" w:fill="auto"/>
            <w:vAlign w:val="center"/>
          </w:tcPr>
          <w:p w14:paraId="34E32455" w14:textId="77777777" w:rsidR="00136F22" w:rsidRDefault="00000000">
            <w:r>
              <w:rPr>
                <w:rStyle w:val="Strong"/>
                <w:rFonts w:eastAsia="SimSun"/>
                <w:lang w:eastAsia="zh-CN" w:bidi="ar"/>
              </w:rPr>
              <w:t>Suitability</w:t>
            </w:r>
          </w:p>
        </w:tc>
        <w:tc>
          <w:tcPr>
            <w:tcW w:w="0" w:type="auto"/>
            <w:shd w:val="clear" w:color="auto" w:fill="auto"/>
            <w:vAlign w:val="center"/>
          </w:tcPr>
          <w:p w14:paraId="08F5A6D3" w14:textId="77777777" w:rsidR="00136F22" w:rsidRDefault="00000000">
            <w:r>
              <w:rPr>
                <w:rFonts w:eastAsia="SimSun"/>
                <w:lang w:eastAsia="zh-CN" w:bidi="ar"/>
              </w:rPr>
              <w:t>Homogeneous products</w:t>
            </w:r>
          </w:p>
        </w:tc>
        <w:tc>
          <w:tcPr>
            <w:tcW w:w="0" w:type="auto"/>
            <w:shd w:val="clear" w:color="auto" w:fill="auto"/>
            <w:vAlign w:val="center"/>
          </w:tcPr>
          <w:p w14:paraId="530DAD3D" w14:textId="77777777" w:rsidR="00136F22" w:rsidRDefault="00000000">
            <w:r>
              <w:rPr>
                <w:rFonts w:eastAsia="SimSun"/>
                <w:lang w:eastAsia="zh-CN" w:bidi="ar"/>
              </w:rPr>
              <w:t>Diverse product lines and activities</w:t>
            </w:r>
          </w:p>
        </w:tc>
      </w:tr>
    </w:tbl>
    <w:p w14:paraId="1A8106A7" w14:textId="77777777" w:rsidR="00136F22" w:rsidRDefault="00000000">
      <w:pPr>
        <w:pStyle w:val="NormalWeb"/>
      </w:pPr>
      <w:r>
        <w:rPr>
          <w:rStyle w:val="Strong"/>
          <w:lang w:val="en-US"/>
        </w:rPr>
        <w:t>4.4.</w:t>
      </w:r>
      <w:r>
        <w:rPr>
          <w:rStyle w:val="Strong"/>
        </w:rPr>
        <w:t>5. Practical Applications</w:t>
      </w:r>
    </w:p>
    <w:p w14:paraId="62E8F7BA" w14:textId="77777777" w:rsidR="00136F22" w:rsidRDefault="00000000">
      <w:pPr>
        <w:pStyle w:val="NormalWeb"/>
        <w:numPr>
          <w:ilvl w:val="0"/>
          <w:numId w:val="187"/>
        </w:numPr>
      </w:pPr>
      <w:r>
        <w:rPr>
          <w:rStyle w:val="Strong"/>
        </w:rPr>
        <w:t>Traditional Costing</w:t>
      </w:r>
      <w:r>
        <w:t>:</w:t>
      </w:r>
    </w:p>
    <w:p w14:paraId="1E748A37" w14:textId="77777777" w:rsidR="00136F22" w:rsidRDefault="00000000">
      <w:pPr>
        <w:pStyle w:val="NormalWeb"/>
        <w:numPr>
          <w:ilvl w:val="0"/>
          <w:numId w:val="186"/>
        </w:numPr>
      </w:pPr>
      <w:r>
        <w:t>Small businesses with simple production processes.</w:t>
      </w:r>
    </w:p>
    <w:p w14:paraId="77E72C2E" w14:textId="77777777" w:rsidR="00136F22" w:rsidRDefault="00000000">
      <w:pPr>
        <w:pStyle w:val="NormalWeb"/>
        <w:numPr>
          <w:ilvl w:val="0"/>
          <w:numId w:val="186"/>
        </w:numPr>
      </w:pPr>
      <w:r>
        <w:t>Industries with low overhead variability (e.g., manual labor-intensive operations).</w:t>
      </w:r>
    </w:p>
    <w:p w14:paraId="7A96D67F" w14:textId="77777777" w:rsidR="00136F22" w:rsidRDefault="00000000">
      <w:pPr>
        <w:pStyle w:val="NormalWeb"/>
        <w:numPr>
          <w:ilvl w:val="0"/>
          <w:numId w:val="188"/>
        </w:numPr>
      </w:pPr>
      <w:r>
        <w:rPr>
          <w:rStyle w:val="Strong"/>
        </w:rPr>
        <w:t>ABC Costing</w:t>
      </w:r>
      <w:r>
        <w:t>:</w:t>
      </w:r>
    </w:p>
    <w:p w14:paraId="07AFB4A9" w14:textId="77777777" w:rsidR="00136F22" w:rsidRDefault="00000000">
      <w:pPr>
        <w:pStyle w:val="NormalWeb"/>
        <w:numPr>
          <w:ilvl w:val="0"/>
          <w:numId w:val="189"/>
        </w:numPr>
      </w:pPr>
      <w:r>
        <w:t>Large organizations with diverse product lines.</w:t>
      </w:r>
    </w:p>
    <w:p w14:paraId="7AB267DF" w14:textId="77777777" w:rsidR="00136F22" w:rsidRDefault="00000000">
      <w:pPr>
        <w:pStyle w:val="NormalWeb"/>
        <w:numPr>
          <w:ilvl w:val="0"/>
          <w:numId w:val="189"/>
        </w:numPr>
      </w:pPr>
      <w:r>
        <w:t>Industries with high overhead variability (e.g., manufacturing, healthcare).</w:t>
      </w:r>
    </w:p>
    <w:p w14:paraId="2947C3DC" w14:textId="77777777" w:rsidR="00136F22" w:rsidRDefault="00000000">
      <w:pPr>
        <w:pStyle w:val="NormalWeb"/>
      </w:pPr>
      <w:r>
        <w:rPr>
          <w:rStyle w:val="Strong"/>
          <w:lang w:val="en-US"/>
        </w:rPr>
        <w:t>4.4.</w:t>
      </w:r>
      <w:r>
        <w:rPr>
          <w:rStyle w:val="Strong"/>
        </w:rPr>
        <w:t>6. Conclusion</w:t>
      </w:r>
    </w:p>
    <w:p w14:paraId="41318D7D" w14:textId="77777777" w:rsidR="00136F22" w:rsidRDefault="00000000">
      <w:pPr>
        <w:pStyle w:val="NormalWeb"/>
        <w:numPr>
          <w:ilvl w:val="0"/>
          <w:numId w:val="189"/>
        </w:numPr>
      </w:pPr>
      <w:r>
        <w:t>Both costing systems have their advantages and drawbacks.</w:t>
      </w:r>
    </w:p>
    <w:p w14:paraId="250DC197" w14:textId="77777777" w:rsidR="00136F22" w:rsidRDefault="00000000">
      <w:pPr>
        <w:pStyle w:val="NormalWeb"/>
        <w:numPr>
          <w:ilvl w:val="0"/>
          <w:numId w:val="189"/>
        </w:numPr>
      </w:pPr>
      <w:r>
        <w:t>The choice depends on the complexity of the business operations, cost structure, and strategic objectives.</w:t>
      </w:r>
    </w:p>
    <w:p w14:paraId="1BC874C8" w14:textId="77777777" w:rsidR="00136F22" w:rsidRDefault="00000000">
      <w:pPr>
        <w:pStyle w:val="NormalWeb"/>
        <w:numPr>
          <w:ilvl w:val="0"/>
          <w:numId w:val="189"/>
        </w:numPr>
        <w:rPr>
          <w:iCs/>
        </w:rPr>
      </w:pPr>
      <w:r>
        <w:t>Companies transitioning to ABC may gain insights for improving efficiency and competitiveness, but must weigh the costs and benefits of implementation.</w:t>
      </w:r>
    </w:p>
    <w:p w14:paraId="7434D599" w14:textId="77777777" w:rsidR="00136F22" w:rsidRDefault="00000000">
      <w:pPr>
        <w:pStyle w:val="Heading2"/>
        <w:jc w:val="both"/>
      </w:pPr>
      <w:bookmarkStart w:id="286" w:name="_Toc22494"/>
      <w:r>
        <w:t>4.5 Essential ABC concepts and terminologies.</w:t>
      </w:r>
      <w:bookmarkEnd w:id="286"/>
    </w:p>
    <w:p w14:paraId="29F35096"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287" w:name="_Toc7992"/>
      <w:r>
        <w:rPr>
          <w:rFonts w:eastAsiaTheme="majorEastAsia"/>
          <w:b w:val="0"/>
          <w:bCs w:val="0"/>
          <w:i w:val="0"/>
          <w:color w:val="0F4761" w:themeColor="accent1" w:themeShade="BF"/>
          <w:kern w:val="2"/>
          <w:sz w:val="28"/>
          <w:szCs w:val="28"/>
          <w14:ligatures w14:val="standardContextual"/>
        </w:rPr>
        <w:lastRenderedPageBreak/>
        <w:t>Activity 4.3 Multiple choice Quiz on ABCconcepts</w:t>
      </w:r>
      <w:bookmarkEnd w:id="287"/>
    </w:p>
    <w:tbl>
      <w:tblPr>
        <w:tblW w:w="0" w:type="auto"/>
        <w:tblCellMar>
          <w:top w:w="15" w:type="dxa"/>
          <w:left w:w="15" w:type="dxa"/>
          <w:bottom w:w="15" w:type="dxa"/>
          <w:right w:w="15" w:type="dxa"/>
        </w:tblCellMar>
        <w:tblLook w:val="04A0" w:firstRow="1" w:lastRow="0" w:firstColumn="1" w:lastColumn="0" w:noHBand="0" w:noVBand="1"/>
      </w:tblPr>
      <w:tblGrid>
        <w:gridCol w:w="990"/>
        <w:gridCol w:w="4444"/>
      </w:tblGrid>
      <w:tr w:rsidR="00136F22" w14:paraId="5693BC6F" w14:textId="77777777">
        <w:tc>
          <w:tcPr>
            <w:tcW w:w="0" w:type="auto"/>
            <w:vAlign w:val="center"/>
          </w:tcPr>
          <w:p w14:paraId="766743A9"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77AA1A1E" wp14:editId="33F4EFA6">
                  <wp:extent cx="596900" cy="596900"/>
                  <wp:effectExtent l="0" t="0" r="12700" b="12700"/>
                  <wp:docPr id="8"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0" w:type="auto"/>
            <w:vAlign w:val="center"/>
          </w:tcPr>
          <w:p w14:paraId="729B9AEF" w14:textId="77777777" w:rsidR="00136F22" w:rsidRDefault="00000000">
            <w:pPr>
              <w:pStyle w:val="Heading4"/>
              <w:spacing w:after="0"/>
            </w:pPr>
            <w:bookmarkStart w:id="288" w:name="_Toc9918"/>
            <w:r>
              <w:t>How much do I know about ABC  concepts</w:t>
            </w:r>
            <w:bookmarkEnd w:id="288"/>
            <w:r>
              <w:t xml:space="preserve">   </w:t>
            </w:r>
          </w:p>
        </w:tc>
      </w:tr>
    </w:tbl>
    <w:p w14:paraId="7CB0C0AB" w14:textId="77777777" w:rsidR="00136F22" w:rsidRDefault="00000000">
      <w:pPr>
        <w:pStyle w:val="NormalWeb"/>
      </w:pPr>
      <w:r>
        <w:rPr>
          <w:rStyle w:val="Strong"/>
        </w:rPr>
        <w:t>Multiple Choice Questions: ABC Costing</w:t>
      </w:r>
    </w:p>
    <w:p w14:paraId="23DC51DD" w14:textId="77777777" w:rsidR="00136F22" w:rsidRDefault="00000000">
      <w:pPr>
        <w:pStyle w:val="NormalWeb"/>
        <w:numPr>
          <w:ilvl w:val="0"/>
          <w:numId w:val="190"/>
        </w:numPr>
        <w:jc w:val="both"/>
      </w:pPr>
      <w:r>
        <w:t>What is the primary purpose of Activity-Based Costing (ABC)?</w:t>
      </w:r>
    </w:p>
    <w:p w14:paraId="563D5AEF" w14:textId="77777777" w:rsidR="00136F22" w:rsidRDefault="00000000">
      <w:pPr>
        <w:pStyle w:val="NormalWeb"/>
        <w:numPr>
          <w:ilvl w:val="0"/>
          <w:numId w:val="191"/>
        </w:numPr>
        <w:jc w:val="both"/>
      </w:pPr>
      <w:r>
        <w:t>To simplify accounting processes</w:t>
      </w:r>
    </w:p>
    <w:p w14:paraId="0AD65FE4" w14:textId="77777777" w:rsidR="00136F22" w:rsidRDefault="00000000">
      <w:pPr>
        <w:pStyle w:val="NormalWeb"/>
        <w:numPr>
          <w:ilvl w:val="0"/>
          <w:numId w:val="191"/>
        </w:numPr>
        <w:jc w:val="both"/>
      </w:pPr>
      <w:r>
        <w:t xml:space="preserve"> To allocate costs more accurately based on activities</w:t>
      </w:r>
    </w:p>
    <w:p w14:paraId="5D2951DE" w14:textId="77777777" w:rsidR="00136F22" w:rsidRDefault="00000000">
      <w:pPr>
        <w:pStyle w:val="NormalWeb"/>
        <w:numPr>
          <w:ilvl w:val="0"/>
          <w:numId w:val="191"/>
        </w:numPr>
        <w:jc w:val="both"/>
      </w:pPr>
      <w:r>
        <w:t xml:space="preserve"> To replace traditional costing systems</w:t>
      </w:r>
    </w:p>
    <w:p w14:paraId="153699A7" w14:textId="77777777" w:rsidR="00136F22" w:rsidRDefault="00000000">
      <w:pPr>
        <w:pStyle w:val="NormalWeb"/>
        <w:numPr>
          <w:ilvl w:val="0"/>
          <w:numId w:val="191"/>
        </w:numPr>
        <w:jc w:val="both"/>
      </w:pPr>
      <w:r>
        <w:t xml:space="preserve"> To eliminate all overhead costs</w:t>
      </w:r>
      <w:r>
        <w:br/>
      </w:r>
      <w:r>
        <w:rPr>
          <w:rStyle w:val="Strong"/>
        </w:rPr>
        <w:t>Answer:</w:t>
      </w:r>
      <w:r>
        <w:t xml:space="preserve"> b</w:t>
      </w:r>
    </w:p>
    <w:p w14:paraId="6AB153A3" w14:textId="77777777" w:rsidR="00136F22" w:rsidRDefault="00000000">
      <w:pPr>
        <w:pStyle w:val="NormalWeb"/>
        <w:numPr>
          <w:ilvl w:val="0"/>
          <w:numId w:val="190"/>
        </w:numPr>
        <w:jc w:val="both"/>
      </w:pPr>
      <w:r>
        <w:t>Which of the following is an example of a cost driver in ABC?</w:t>
      </w:r>
      <w:r>
        <w:br/>
        <w:t>a) Direct labor hours</w:t>
      </w:r>
      <w:r>
        <w:br/>
        <w:t>b) Machine setups</w:t>
      </w:r>
      <w:r>
        <w:br/>
        <w:t>c) Material cost</w:t>
      </w:r>
      <w:r>
        <w:br/>
        <w:t>d) All of the above</w:t>
      </w:r>
      <w:r>
        <w:br/>
      </w:r>
      <w:r>
        <w:rPr>
          <w:rStyle w:val="Strong"/>
        </w:rPr>
        <w:t>Answer:</w:t>
      </w:r>
      <w:r>
        <w:t xml:space="preserve"> d</w:t>
      </w:r>
    </w:p>
    <w:p w14:paraId="2FE2885B" w14:textId="77777777" w:rsidR="00136F22" w:rsidRDefault="00000000">
      <w:pPr>
        <w:pStyle w:val="NormalWeb"/>
        <w:numPr>
          <w:ilvl w:val="0"/>
          <w:numId w:val="190"/>
        </w:numPr>
        <w:jc w:val="both"/>
      </w:pPr>
      <w:r>
        <w:t>In ABC, what is an "activity cost pool"?</w:t>
      </w:r>
      <w:r>
        <w:br/>
        <w:t>a) The total cost assigned to a product</w:t>
      </w:r>
      <w:r>
        <w:br/>
        <w:t>b) A collection of costs associated with a specific activity</w:t>
      </w:r>
      <w:r>
        <w:br/>
        <w:t>c) A database for all overhead costs</w:t>
      </w:r>
      <w:r>
        <w:br/>
        <w:t>d) A set of direct costs</w:t>
      </w:r>
      <w:r>
        <w:br/>
      </w:r>
      <w:r>
        <w:rPr>
          <w:rStyle w:val="Strong"/>
        </w:rPr>
        <w:t>Answer:</w:t>
      </w:r>
      <w:r>
        <w:t xml:space="preserve"> b</w:t>
      </w:r>
    </w:p>
    <w:p w14:paraId="2095D35E" w14:textId="77777777" w:rsidR="00136F22" w:rsidRDefault="00000000">
      <w:pPr>
        <w:pStyle w:val="NormalWeb"/>
        <w:numPr>
          <w:ilvl w:val="0"/>
          <w:numId w:val="190"/>
        </w:numPr>
        <w:jc w:val="both"/>
      </w:pPr>
      <w:r>
        <w:t>Which of the following is NOT a level of activity in ABC?</w:t>
      </w:r>
      <w:r>
        <w:br/>
        <w:t>a) Unit-level activities</w:t>
      </w:r>
      <w:r>
        <w:br/>
        <w:t>b) Batch-level activities</w:t>
      </w:r>
      <w:r>
        <w:br/>
        <w:t>c) Product-level activities</w:t>
      </w:r>
      <w:r>
        <w:br/>
        <w:t>d) Sales-level activities</w:t>
      </w:r>
      <w:r>
        <w:br/>
      </w:r>
      <w:r>
        <w:rPr>
          <w:rStyle w:val="Strong"/>
        </w:rPr>
        <w:t>Answer:</w:t>
      </w:r>
      <w:r>
        <w:t xml:space="preserve"> d</w:t>
      </w:r>
    </w:p>
    <w:p w14:paraId="2EDA7B7D" w14:textId="77777777" w:rsidR="00136F22" w:rsidRDefault="00000000">
      <w:pPr>
        <w:pStyle w:val="NormalWeb"/>
        <w:numPr>
          <w:ilvl w:val="0"/>
          <w:numId w:val="190"/>
        </w:numPr>
        <w:jc w:val="both"/>
      </w:pPr>
      <w:r>
        <w:t>Activity-Based Management (ABM) uses ABC information to:</w:t>
      </w:r>
      <w:r>
        <w:br/>
        <w:t>a) Reduce costs and improve processes</w:t>
      </w:r>
      <w:r>
        <w:br/>
        <w:t>b) Eliminate all indirect costs</w:t>
      </w:r>
      <w:r>
        <w:br/>
        <w:t>c) Increase batch sizes</w:t>
      </w:r>
      <w:r>
        <w:br/>
        <w:t>d) Merge cost pools</w:t>
      </w:r>
      <w:r>
        <w:br/>
      </w:r>
      <w:r>
        <w:rPr>
          <w:rStyle w:val="Strong"/>
        </w:rPr>
        <w:t>Answer:</w:t>
      </w:r>
      <w:r>
        <w:t xml:space="preserve"> a</w:t>
      </w:r>
    </w:p>
    <w:p w14:paraId="0EC0490C" w14:textId="77777777" w:rsidR="00136F22" w:rsidRDefault="00000000">
      <w:pPr>
        <w:pStyle w:val="NormalWeb"/>
        <w:numPr>
          <w:ilvl w:val="0"/>
          <w:numId w:val="190"/>
        </w:numPr>
        <w:jc w:val="both"/>
      </w:pPr>
      <w:r>
        <w:t>In ABC, "facility-level activities" are associated with:</w:t>
      </w:r>
      <w:r>
        <w:br/>
        <w:t>a) Specific batches of products</w:t>
      </w:r>
      <w:r>
        <w:br/>
        <w:t>b) Individual units of production</w:t>
      </w:r>
      <w:r>
        <w:br/>
        <w:t>c) Maintaining the overall facility</w:t>
      </w:r>
      <w:r>
        <w:br/>
        <w:t>d) Specific customer orders</w:t>
      </w:r>
      <w:r>
        <w:br/>
      </w:r>
      <w:r>
        <w:rPr>
          <w:rStyle w:val="Strong"/>
        </w:rPr>
        <w:t>Answer:</w:t>
      </w:r>
      <w:r>
        <w:t xml:space="preserve"> c</w:t>
      </w:r>
    </w:p>
    <w:p w14:paraId="01BF14A6" w14:textId="77777777" w:rsidR="00136F22" w:rsidRDefault="00000000">
      <w:pPr>
        <w:pStyle w:val="NormalWeb"/>
        <w:numPr>
          <w:ilvl w:val="0"/>
          <w:numId w:val="190"/>
        </w:numPr>
        <w:jc w:val="both"/>
      </w:pPr>
      <w:r>
        <w:lastRenderedPageBreak/>
        <w:t>Traditional costing systems often lead to:</w:t>
      </w:r>
      <w:r>
        <w:br/>
        <w:t>a) Overcosting simple products and undercosting complex ones</w:t>
      </w:r>
      <w:r>
        <w:br/>
        <w:t>b) Perfect cost accuracy</w:t>
      </w:r>
      <w:r>
        <w:br/>
        <w:t>c) Decreased overhead costs</w:t>
      </w:r>
      <w:r>
        <w:br/>
        <w:t>d) Increased reliance on direct costs</w:t>
      </w:r>
      <w:r>
        <w:br/>
      </w:r>
      <w:r>
        <w:rPr>
          <w:rStyle w:val="Strong"/>
        </w:rPr>
        <w:t>Answer:</w:t>
      </w:r>
      <w:r>
        <w:t xml:space="preserve"> a</w:t>
      </w:r>
    </w:p>
    <w:p w14:paraId="1A87DC21" w14:textId="77777777" w:rsidR="00136F22" w:rsidRDefault="00000000">
      <w:pPr>
        <w:pStyle w:val="NormalWeb"/>
        <w:numPr>
          <w:ilvl w:val="0"/>
          <w:numId w:val="190"/>
        </w:numPr>
        <w:jc w:val="both"/>
      </w:pPr>
      <w:r>
        <w:t>Which of these is a major advantage of ABC?</w:t>
      </w:r>
      <w:r>
        <w:br/>
        <w:t>a) Requires less data</w:t>
      </w:r>
      <w:r>
        <w:br/>
        <w:t>b) Simplifies reporting</w:t>
      </w:r>
      <w:r>
        <w:br/>
        <w:t>c) Increases accuracy of cost allocation</w:t>
      </w:r>
      <w:r>
        <w:br/>
        <w:t>d) Eliminates the need for cost drivers</w:t>
      </w:r>
      <w:r>
        <w:br/>
      </w:r>
      <w:r>
        <w:rPr>
          <w:rStyle w:val="Strong"/>
        </w:rPr>
        <w:t>Answer:</w:t>
      </w:r>
      <w:r>
        <w:t xml:space="preserve"> c</w:t>
      </w:r>
    </w:p>
    <w:p w14:paraId="69149DD4" w14:textId="77777777" w:rsidR="00136F22" w:rsidRDefault="00000000">
      <w:pPr>
        <w:pStyle w:val="NormalWeb"/>
        <w:numPr>
          <w:ilvl w:val="0"/>
          <w:numId w:val="190"/>
        </w:numPr>
        <w:jc w:val="both"/>
      </w:pPr>
      <w:r>
        <w:t>What type of activities would "machine maintenance" most likely fall under in ABC?</w:t>
      </w:r>
      <w:r>
        <w:br/>
        <w:t>a) Unit-level activities</w:t>
      </w:r>
      <w:r>
        <w:br/>
        <w:t>b) Batch-level activities</w:t>
      </w:r>
      <w:r>
        <w:br/>
        <w:t>c) Facility-level activities</w:t>
      </w:r>
      <w:r>
        <w:br/>
        <w:t>d) Product-level activities</w:t>
      </w:r>
      <w:r>
        <w:br/>
      </w:r>
      <w:r>
        <w:rPr>
          <w:rStyle w:val="Strong"/>
        </w:rPr>
        <w:t>Answer:</w:t>
      </w:r>
      <w:r>
        <w:t xml:space="preserve"> c</w:t>
      </w:r>
    </w:p>
    <w:p w14:paraId="56F7B591" w14:textId="77777777" w:rsidR="00136F22" w:rsidRDefault="00000000">
      <w:pPr>
        <w:pStyle w:val="NormalWeb"/>
        <w:numPr>
          <w:ilvl w:val="0"/>
          <w:numId w:val="190"/>
        </w:numPr>
        <w:jc w:val="both"/>
      </w:pPr>
      <w:r>
        <w:t>Which statement best describes a non-value-added activity?</w:t>
      </w:r>
      <w:r>
        <w:br/>
        <w:t>a) An activity that directly contributes to product quality</w:t>
      </w:r>
      <w:r>
        <w:br/>
        <w:t>b) An activity that is required for legal compliance</w:t>
      </w:r>
      <w:r>
        <w:br/>
        <w:t>c) An activity that increases costs without adding customer value</w:t>
      </w:r>
      <w:r>
        <w:br/>
        <w:t>d) An activity that simplifies production</w:t>
      </w:r>
      <w:r>
        <w:br/>
      </w:r>
      <w:r>
        <w:rPr>
          <w:rStyle w:val="Strong"/>
        </w:rPr>
        <w:t>Answer:</w:t>
      </w:r>
      <w:r>
        <w:t xml:space="preserve"> c</w:t>
      </w:r>
    </w:p>
    <w:p w14:paraId="77FD5690" w14:textId="77777777" w:rsidR="00136F22" w:rsidRDefault="00136F22">
      <w:pPr>
        <w:spacing w:beforeAutospacing="1" w:afterAutospacing="1"/>
        <w:jc w:val="both"/>
      </w:pPr>
    </w:p>
    <w:p w14:paraId="4CEEB8D0" w14:textId="77777777" w:rsidR="00136F22" w:rsidRDefault="00136F22">
      <w:pPr>
        <w:pStyle w:val="Heading3"/>
        <w:jc w:val="both"/>
      </w:pPr>
    </w:p>
    <w:p w14:paraId="7D34EFFB"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289" w:name="_Toc14944"/>
      <w:r>
        <w:rPr>
          <w:rFonts w:eastAsiaTheme="majorEastAsia"/>
          <w:b w:val="0"/>
          <w:bCs w:val="0"/>
          <w:i w:val="0"/>
          <w:color w:val="0F4761" w:themeColor="accent1" w:themeShade="BF"/>
          <w:kern w:val="2"/>
          <w:sz w:val="28"/>
          <w:szCs w:val="28"/>
          <w14:ligatures w14:val="standardContextual"/>
        </w:rPr>
        <w:t>Activity 4.4 Reading ABC Illustrations</w:t>
      </w:r>
      <w:bookmarkEnd w:id="289"/>
    </w:p>
    <w:tbl>
      <w:tblPr>
        <w:tblW w:w="9600" w:type="dxa"/>
        <w:tblLayout w:type="fixed"/>
        <w:tblLook w:val="04A0" w:firstRow="1" w:lastRow="0" w:firstColumn="1" w:lastColumn="0" w:noHBand="0" w:noVBand="1"/>
      </w:tblPr>
      <w:tblGrid>
        <w:gridCol w:w="1155"/>
        <w:gridCol w:w="8445"/>
      </w:tblGrid>
      <w:tr w:rsidR="00136F22" w14:paraId="170678B8" w14:textId="77777777">
        <w:tc>
          <w:tcPr>
            <w:tcW w:w="1155" w:type="dxa"/>
            <w:shd w:val="clear" w:color="auto" w:fill="auto"/>
            <w:tcMar>
              <w:top w:w="0" w:type="dxa"/>
              <w:left w:w="0" w:type="dxa"/>
              <w:bottom w:w="0" w:type="dxa"/>
              <w:right w:w="0" w:type="dxa"/>
            </w:tcMar>
            <w:vAlign w:val="center"/>
          </w:tcPr>
          <w:p w14:paraId="72E76A04"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78374D80" wp14:editId="7CA52407">
                  <wp:extent cx="412750" cy="412750"/>
                  <wp:effectExtent l="0" t="0" r="6350" b="6350"/>
                  <wp:docPr id="9"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32DB02C8" w14:textId="77777777" w:rsidR="00136F22" w:rsidRDefault="00000000">
            <w:pPr>
              <w:pStyle w:val="Heading4"/>
            </w:pPr>
            <w:bookmarkStart w:id="290" w:name="_Toc30734"/>
            <w:r>
              <w:rPr>
                <w:smallCaps/>
                <w:sz w:val="32"/>
                <w:szCs w:val="32"/>
              </w:rPr>
              <w:t>READING MATERIAL 4.2</w:t>
            </w:r>
            <w:bookmarkEnd w:id="290"/>
          </w:p>
        </w:tc>
      </w:tr>
    </w:tbl>
    <w:p w14:paraId="6E51D7F3" w14:textId="77777777" w:rsidR="00136F22" w:rsidRDefault="00136F22">
      <w:pPr>
        <w:rPr>
          <w:rFonts w:eastAsia="Century Gothic"/>
          <w:sz w:val="22"/>
          <w:szCs w:val="22"/>
        </w:rPr>
      </w:pPr>
    </w:p>
    <w:p w14:paraId="54D66C74" w14:textId="77777777" w:rsidR="00136F22" w:rsidRDefault="00000000">
      <w:pPr>
        <w:pStyle w:val="ListParagraph"/>
        <w:numPr>
          <w:ilvl w:val="0"/>
          <w:numId w:val="192"/>
        </w:numPr>
        <w:rPr>
          <w:rFonts w:eastAsia="Century Gothic"/>
        </w:rPr>
      </w:pPr>
      <w:r>
        <w:rPr>
          <w:rFonts w:eastAsia="Century Gothic"/>
        </w:rPr>
        <w:t>Read the following material to understand how to perform ABC computations</w:t>
      </w:r>
    </w:p>
    <w:p w14:paraId="410B7CA0" w14:textId="77777777" w:rsidR="00136F22" w:rsidRDefault="00000000">
      <w:pPr>
        <w:pStyle w:val="ListParagraph"/>
        <w:numPr>
          <w:ilvl w:val="0"/>
          <w:numId w:val="192"/>
        </w:numPr>
        <w:rPr>
          <w:rFonts w:eastAsia="Century Gothic"/>
        </w:rPr>
      </w:pPr>
      <w:r>
        <w:rPr>
          <w:rFonts w:eastAsia="Century Gothic"/>
        </w:rPr>
        <w:t>Take your notes for learning to prepare for an upcoming quiz.</w:t>
      </w:r>
    </w:p>
    <w:p w14:paraId="70B8E1D6" w14:textId="77777777" w:rsidR="00136F22" w:rsidRDefault="00000000">
      <w:pPr>
        <w:pStyle w:val="NormalWeb"/>
      </w:pPr>
      <w:r>
        <w:rPr>
          <w:rStyle w:val="Strong"/>
          <w:lang w:val="en-US"/>
        </w:rPr>
        <w:t xml:space="preserve">4.6 </w:t>
      </w:r>
      <w:r>
        <w:rPr>
          <w:rStyle w:val="Strong"/>
        </w:rPr>
        <w:t>Solved Illustrations: ABC Costing</w:t>
      </w:r>
    </w:p>
    <w:p w14:paraId="7FBCB52A" w14:textId="77777777" w:rsidR="00136F22" w:rsidRDefault="00000000">
      <w:pPr>
        <w:pStyle w:val="NormalWeb"/>
      </w:pPr>
      <w:r>
        <w:rPr>
          <w:rStyle w:val="Strong"/>
        </w:rPr>
        <w:t>Illustration 1: Cost Allocation Using ABC</w:t>
      </w:r>
      <w:r>
        <w:t xml:space="preserve"> </w:t>
      </w:r>
    </w:p>
    <w:p w14:paraId="057F1827" w14:textId="77777777" w:rsidR="00136F22" w:rsidRDefault="00000000">
      <w:pPr>
        <w:pStyle w:val="NormalWeb"/>
      </w:pPr>
      <w:r>
        <w:t>Company A produces two products: X and Y. The total overhead cost is $100,000, with two activities identified:</w:t>
      </w:r>
    </w:p>
    <w:p w14:paraId="77CE4870" w14:textId="77777777" w:rsidR="00136F22" w:rsidRDefault="00000000">
      <w:pPr>
        <w:pStyle w:val="NormalWeb"/>
        <w:numPr>
          <w:ilvl w:val="0"/>
          <w:numId w:val="193"/>
        </w:numPr>
      </w:pPr>
      <w:r>
        <w:rPr>
          <w:rStyle w:val="Strong"/>
        </w:rPr>
        <w:t>Machine Setup:</w:t>
      </w:r>
      <w:r>
        <w:t xml:space="preserve"> $40,000, cost driver is the number of setups.</w:t>
      </w:r>
    </w:p>
    <w:p w14:paraId="3FBDDA56" w14:textId="77777777" w:rsidR="00136F22" w:rsidRDefault="00000000">
      <w:pPr>
        <w:pStyle w:val="NormalWeb"/>
        <w:numPr>
          <w:ilvl w:val="0"/>
          <w:numId w:val="193"/>
        </w:numPr>
      </w:pPr>
      <w:r>
        <w:rPr>
          <w:rStyle w:val="Strong"/>
        </w:rPr>
        <w:t>Inspection:</w:t>
      </w:r>
      <w:r>
        <w:t xml:space="preserve"> $60,000, cost driver is the number of inspections.</w:t>
      </w:r>
    </w:p>
    <w:p w14:paraId="716DF393" w14:textId="77777777" w:rsidR="00136F22" w:rsidRDefault="00000000">
      <w:pPr>
        <w:pStyle w:val="NormalWeb"/>
      </w:pPr>
      <w:r>
        <w:lastRenderedPageBreak/>
        <w:t>Details:</w:t>
      </w:r>
    </w:p>
    <w:p w14:paraId="2226428B" w14:textId="77777777" w:rsidR="00136F22" w:rsidRDefault="00000000">
      <w:pPr>
        <w:pStyle w:val="NormalWeb"/>
        <w:numPr>
          <w:ilvl w:val="0"/>
          <w:numId w:val="193"/>
        </w:numPr>
      </w:pPr>
      <w:r>
        <w:t>Product X: 10 setups, 15 inspections.</w:t>
      </w:r>
    </w:p>
    <w:p w14:paraId="30D396F4" w14:textId="77777777" w:rsidR="00136F22" w:rsidRDefault="00000000">
      <w:pPr>
        <w:pStyle w:val="NormalWeb"/>
        <w:numPr>
          <w:ilvl w:val="0"/>
          <w:numId w:val="193"/>
        </w:numPr>
      </w:pPr>
      <w:r>
        <w:t>Product Y: 20 setups, 25 inspections.</w:t>
      </w:r>
    </w:p>
    <w:p w14:paraId="4052DAEB" w14:textId="77777777" w:rsidR="00136F22" w:rsidRDefault="00000000">
      <w:pPr>
        <w:pStyle w:val="NormalWeb"/>
      </w:pPr>
      <w:r>
        <w:rPr>
          <w:rStyle w:val="Strong"/>
        </w:rPr>
        <w:t>Solution:</w:t>
      </w:r>
    </w:p>
    <w:p w14:paraId="45A53FC3" w14:textId="77777777" w:rsidR="00136F22" w:rsidRDefault="00000000">
      <w:pPr>
        <w:pStyle w:val="NormalWeb"/>
        <w:numPr>
          <w:ilvl w:val="0"/>
          <w:numId w:val="194"/>
        </w:numPr>
      </w:pPr>
      <w:r>
        <w:t>Calculate the cost driver rate:</w:t>
      </w:r>
    </w:p>
    <w:p w14:paraId="6F8C063C" w14:textId="77777777" w:rsidR="00136F22" w:rsidRDefault="00000000">
      <w:pPr>
        <w:pStyle w:val="NormalWeb"/>
        <w:numPr>
          <w:ilvl w:val="0"/>
          <w:numId w:val="195"/>
        </w:numPr>
      </w:pPr>
      <w:r>
        <w:t>Machine Setup Rate = $40,000 / (10+20) = $1,333 per setup.</w:t>
      </w:r>
    </w:p>
    <w:p w14:paraId="69D8294D" w14:textId="77777777" w:rsidR="00136F22" w:rsidRDefault="00000000">
      <w:pPr>
        <w:pStyle w:val="NormalWeb"/>
        <w:numPr>
          <w:ilvl w:val="0"/>
          <w:numId w:val="195"/>
        </w:numPr>
      </w:pPr>
      <w:r>
        <w:t>Inspection Rate = $60,000 / (15+25) = $1,500 per inspection.</w:t>
      </w:r>
    </w:p>
    <w:p w14:paraId="24B55268" w14:textId="77777777" w:rsidR="00136F22" w:rsidRDefault="00000000">
      <w:pPr>
        <w:pStyle w:val="NormalWeb"/>
        <w:numPr>
          <w:ilvl w:val="0"/>
          <w:numId w:val="194"/>
        </w:numPr>
      </w:pPr>
      <w:r>
        <w:t>Allocate costs to products:</w:t>
      </w:r>
    </w:p>
    <w:p w14:paraId="5B2714AE" w14:textId="77777777" w:rsidR="00136F22" w:rsidRDefault="00000000">
      <w:pPr>
        <w:pStyle w:val="NormalWeb"/>
        <w:numPr>
          <w:ilvl w:val="0"/>
          <w:numId w:val="196"/>
        </w:numPr>
      </w:pPr>
      <w:r>
        <w:t>Product X: (10 setups × $1,333) + (15 inspections × $1,500) = $33,330.</w:t>
      </w:r>
    </w:p>
    <w:p w14:paraId="05513A32" w14:textId="77777777" w:rsidR="00136F22" w:rsidRDefault="00000000">
      <w:pPr>
        <w:pStyle w:val="NormalWeb"/>
        <w:numPr>
          <w:ilvl w:val="0"/>
          <w:numId w:val="196"/>
        </w:numPr>
      </w:pPr>
      <w:r>
        <w:t>Product Y: (20 setups × $1,333) + (25 inspections × $1,500) = $66,670.</w:t>
      </w:r>
    </w:p>
    <w:p w14:paraId="1832419F" w14:textId="77777777" w:rsidR="00136F22" w:rsidRDefault="00000000">
      <w:pPr>
        <w:pStyle w:val="NormalWeb"/>
      </w:pPr>
      <w:r>
        <w:rPr>
          <w:rStyle w:val="Strong"/>
        </w:rPr>
        <w:t>Illustration 2: Identifying Cost Drivers</w:t>
      </w:r>
      <w:r>
        <w:t xml:space="preserve"> </w:t>
      </w:r>
    </w:p>
    <w:p w14:paraId="5B0C1FBE" w14:textId="77777777" w:rsidR="00136F22" w:rsidRDefault="00000000">
      <w:pPr>
        <w:pStyle w:val="NormalWeb"/>
      </w:pPr>
      <w:r>
        <w:t>Company B has $200,000 in overhead and three activities:</w:t>
      </w:r>
    </w:p>
    <w:p w14:paraId="7B2A9197" w14:textId="77777777" w:rsidR="00136F22" w:rsidRDefault="00000000">
      <w:pPr>
        <w:pStyle w:val="NormalWeb"/>
        <w:numPr>
          <w:ilvl w:val="0"/>
          <w:numId w:val="197"/>
        </w:numPr>
      </w:pPr>
      <w:r>
        <w:t>Material Handling: $50,000, cost driver is weight of materials.</w:t>
      </w:r>
    </w:p>
    <w:p w14:paraId="2B203855" w14:textId="77777777" w:rsidR="00136F22" w:rsidRDefault="00000000">
      <w:pPr>
        <w:pStyle w:val="NormalWeb"/>
        <w:numPr>
          <w:ilvl w:val="0"/>
          <w:numId w:val="197"/>
        </w:numPr>
      </w:pPr>
      <w:r>
        <w:t>Assembly: $100,000, cost driver is labor hours.</w:t>
      </w:r>
    </w:p>
    <w:p w14:paraId="0E1DCCB4" w14:textId="77777777" w:rsidR="00136F22" w:rsidRDefault="00000000">
      <w:pPr>
        <w:pStyle w:val="NormalWeb"/>
        <w:numPr>
          <w:ilvl w:val="0"/>
          <w:numId w:val="197"/>
        </w:numPr>
      </w:pPr>
      <w:r>
        <w:t>Quality Testing: $50,000, cost driver is the number of tests.</w:t>
      </w:r>
    </w:p>
    <w:p w14:paraId="2842D53B" w14:textId="77777777" w:rsidR="00136F22" w:rsidRDefault="00000000">
      <w:pPr>
        <w:pStyle w:val="NormalWeb"/>
      </w:pPr>
      <w:r>
        <w:t>Details:</w:t>
      </w:r>
    </w:p>
    <w:p w14:paraId="26FB08FC" w14:textId="77777777" w:rsidR="00136F22" w:rsidRDefault="00000000">
      <w:pPr>
        <w:pStyle w:val="NormalWeb"/>
        <w:numPr>
          <w:ilvl w:val="0"/>
          <w:numId w:val="197"/>
        </w:numPr>
      </w:pPr>
      <w:r>
        <w:t>Product A: 5,000 kg, 2,000 labor hours, 100 tests.</w:t>
      </w:r>
    </w:p>
    <w:p w14:paraId="07946924" w14:textId="77777777" w:rsidR="00136F22" w:rsidRDefault="00000000">
      <w:pPr>
        <w:pStyle w:val="NormalWeb"/>
        <w:numPr>
          <w:ilvl w:val="0"/>
          <w:numId w:val="197"/>
        </w:numPr>
      </w:pPr>
      <w:r>
        <w:t>Product B: 10,000 kg, 4,000 labor hours, 200 tests.</w:t>
      </w:r>
    </w:p>
    <w:p w14:paraId="63924964" w14:textId="77777777" w:rsidR="00136F22" w:rsidRDefault="00000000">
      <w:pPr>
        <w:pStyle w:val="NormalWeb"/>
      </w:pPr>
      <w:r>
        <w:rPr>
          <w:rStyle w:val="Strong"/>
        </w:rPr>
        <w:t>Solution:</w:t>
      </w:r>
    </w:p>
    <w:p w14:paraId="7E166DD2" w14:textId="77777777" w:rsidR="00136F22" w:rsidRDefault="00000000">
      <w:pPr>
        <w:pStyle w:val="NormalWeb"/>
        <w:numPr>
          <w:ilvl w:val="0"/>
          <w:numId w:val="198"/>
        </w:numPr>
      </w:pPr>
      <w:r>
        <w:t>Calculate cost driver rates:</w:t>
      </w:r>
    </w:p>
    <w:p w14:paraId="3D801217" w14:textId="77777777" w:rsidR="00136F22" w:rsidRDefault="00000000">
      <w:pPr>
        <w:pStyle w:val="NormalWeb"/>
        <w:numPr>
          <w:ilvl w:val="0"/>
          <w:numId w:val="199"/>
        </w:numPr>
      </w:pPr>
      <w:r>
        <w:t>Material Handling: $50,000 / (5,000+10,000) = $3.33 per kg.</w:t>
      </w:r>
    </w:p>
    <w:p w14:paraId="7542DF7C" w14:textId="77777777" w:rsidR="00136F22" w:rsidRDefault="00000000">
      <w:pPr>
        <w:pStyle w:val="NormalWeb"/>
        <w:numPr>
          <w:ilvl w:val="0"/>
          <w:numId w:val="199"/>
        </w:numPr>
      </w:pPr>
      <w:r>
        <w:t>Assembly: $100,000 / (2,000+4,000) = $25 per hour.</w:t>
      </w:r>
    </w:p>
    <w:p w14:paraId="21847DCD" w14:textId="77777777" w:rsidR="00136F22" w:rsidRDefault="00000000">
      <w:pPr>
        <w:pStyle w:val="NormalWeb"/>
        <w:numPr>
          <w:ilvl w:val="0"/>
          <w:numId w:val="199"/>
        </w:numPr>
      </w:pPr>
      <w:r>
        <w:t>Testing: $50,000 / (100+200) = $166.67 per test.</w:t>
      </w:r>
    </w:p>
    <w:p w14:paraId="72DAEEB9" w14:textId="77777777" w:rsidR="00136F22" w:rsidRDefault="00000000">
      <w:pPr>
        <w:pStyle w:val="NormalWeb"/>
        <w:numPr>
          <w:ilvl w:val="0"/>
          <w:numId w:val="198"/>
        </w:numPr>
      </w:pPr>
      <w:r>
        <w:t>Allocate costs:</w:t>
      </w:r>
    </w:p>
    <w:p w14:paraId="54051376" w14:textId="77777777" w:rsidR="00136F22" w:rsidRDefault="00000000">
      <w:pPr>
        <w:pStyle w:val="NormalWeb"/>
        <w:numPr>
          <w:ilvl w:val="0"/>
          <w:numId w:val="200"/>
        </w:numPr>
      </w:pPr>
      <w:r>
        <w:t>Product A: ($3.33 × 5,000) + ($25 × 2,000) + ($166.67 × 100) = $91,667.</w:t>
      </w:r>
    </w:p>
    <w:p w14:paraId="61C87134" w14:textId="77777777" w:rsidR="00136F22" w:rsidRDefault="00000000">
      <w:pPr>
        <w:pStyle w:val="NormalWeb"/>
        <w:numPr>
          <w:ilvl w:val="0"/>
          <w:numId w:val="200"/>
        </w:numPr>
      </w:pPr>
      <w:r>
        <w:t>Product B: ($3.33 × 10,000) + ($25 × 4,000) + ($166.67 × 200) = $208,333.</w:t>
      </w:r>
    </w:p>
    <w:p w14:paraId="61ABC1D6" w14:textId="77777777" w:rsidR="00136F22" w:rsidRDefault="00000000">
      <w:pPr>
        <w:pStyle w:val="NormalWeb"/>
        <w:jc w:val="both"/>
      </w:pPr>
      <w:r>
        <w:rPr>
          <w:rStyle w:val="Strong"/>
        </w:rPr>
        <w:t>Illustration 3: Comparing Traditional vs. ABC</w:t>
      </w:r>
      <w:r>
        <w:t xml:space="preserve"> Company C has $150,000 in overhead. Traditional costing allocates based on labor hours:</w:t>
      </w:r>
    </w:p>
    <w:p w14:paraId="153828CE" w14:textId="77777777" w:rsidR="00136F22" w:rsidRDefault="00000000">
      <w:pPr>
        <w:pStyle w:val="NormalWeb"/>
        <w:numPr>
          <w:ilvl w:val="0"/>
          <w:numId w:val="201"/>
        </w:numPr>
        <w:jc w:val="both"/>
      </w:pPr>
      <w:r>
        <w:lastRenderedPageBreak/>
        <w:t>Product M: 1,000 hours.</w:t>
      </w:r>
    </w:p>
    <w:p w14:paraId="26821631" w14:textId="77777777" w:rsidR="00136F22" w:rsidRDefault="00000000">
      <w:pPr>
        <w:pStyle w:val="NormalWeb"/>
        <w:numPr>
          <w:ilvl w:val="0"/>
          <w:numId w:val="201"/>
        </w:numPr>
        <w:jc w:val="both"/>
      </w:pPr>
      <w:r>
        <w:t>Product N: 2,000 hours.</w:t>
      </w:r>
    </w:p>
    <w:p w14:paraId="679A27D8" w14:textId="77777777" w:rsidR="00136F22" w:rsidRDefault="00000000">
      <w:pPr>
        <w:pStyle w:val="NormalWeb"/>
        <w:jc w:val="both"/>
      </w:pPr>
      <w:r>
        <w:t>ABC identifies two activities:</w:t>
      </w:r>
    </w:p>
    <w:p w14:paraId="1FF785B4" w14:textId="77777777" w:rsidR="00136F22" w:rsidRDefault="00000000">
      <w:pPr>
        <w:pStyle w:val="NormalWeb"/>
        <w:numPr>
          <w:ilvl w:val="0"/>
          <w:numId w:val="201"/>
        </w:numPr>
        <w:jc w:val="both"/>
      </w:pPr>
      <w:r>
        <w:t>Maintenance: $90,000, cost driver is machine hours.</w:t>
      </w:r>
    </w:p>
    <w:p w14:paraId="75D10402" w14:textId="77777777" w:rsidR="00136F22" w:rsidRDefault="00000000">
      <w:pPr>
        <w:pStyle w:val="NormalWeb"/>
        <w:numPr>
          <w:ilvl w:val="0"/>
          <w:numId w:val="201"/>
        </w:numPr>
        <w:jc w:val="both"/>
      </w:pPr>
      <w:r>
        <w:t>Supervision: $60,000, cost driver is labor hours.</w:t>
      </w:r>
    </w:p>
    <w:p w14:paraId="6E93B4B7" w14:textId="77777777" w:rsidR="00136F22" w:rsidRDefault="00000000">
      <w:pPr>
        <w:pStyle w:val="NormalWeb"/>
        <w:jc w:val="both"/>
      </w:pPr>
      <w:r>
        <w:t>Details:</w:t>
      </w:r>
    </w:p>
    <w:p w14:paraId="3388B137" w14:textId="77777777" w:rsidR="00136F22" w:rsidRDefault="00000000">
      <w:pPr>
        <w:pStyle w:val="NormalWeb"/>
        <w:numPr>
          <w:ilvl w:val="0"/>
          <w:numId w:val="201"/>
        </w:numPr>
        <w:jc w:val="both"/>
      </w:pPr>
      <w:r>
        <w:t>Product M: 1,000 machine hours, 1,000 labor hours.</w:t>
      </w:r>
    </w:p>
    <w:p w14:paraId="1E0351A4" w14:textId="77777777" w:rsidR="00136F22" w:rsidRDefault="00000000">
      <w:pPr>
        <w:pStyle w:val="NormalWeb"/>
        <w:numPr>
          <w:ilvl w:val="0"/>
          <w:numId w:val="201"/>
        </w:numPr>
        <w:jc w:val="both"/>
      </w:pPr>
      <w:r>
        <w:t>Product N: 2,000 machine hours, 2,000 labor hours.</w:t>
      </w:r>
    </w:p>
    <w:p w14:paraId="005FBF13" w14:textId="77777777" w:rsidR="00136F22" w:rsidRDefault="00000000">
      <w:pPr>
        <w:pStyle w:val="NormalWeb"/>
        <w:jc w:val="both"/>
      </w:pPr>
      <w:r>
        <w:rPr>
          <w:rStyle w:val="Strong"/>
        </w:rPr>
        <w:t>Solution:</w:t>
      </w:r>
    </w:p>
    <w:p w14:paraId="7431DBBE" w14:textId="77777777" w:rsidR="00136F22" w:rsidRDefault="00000000">
      <w:pPr>
        <w:pStyle w:val="NormalWeb"/>
        <w:numPr>
          <w:ilvl w:val="0"/>
          <w:numId w:val="202"/>
        </w:numPr>
        <w:jc w:val="both"/>
      </w:pPr>
      <w:r>
        <w:t>Traditional costing:</w:t>
      </w:r>
    </w:p>
    <w:p w14:paraId="37C80FCC" w14:textId="77777777" w:rsidR="00136F22" w:rsidRDefault="00000000">
      <w:pPr>
        <w:pStyle w:val="NormalWeb"/>
        <w:numPr>
          <w:ilvl w:val="0"/>
          <w:numId w:val="203"/>
        </w:numPr>
        <w:jc w:val="both"/>
      </w:pPr>
      <w:r>
        <w:t>Rate = $150,000 / (1,000+2,000) = $50 per hour.</w:t>
      </w:r>
    </w:p>
    <w:p w14:paraId="1112CC12" w14:textId="77777777" w:rsidR="00136F22" w:rsidRDefault="00000000">
      <w:pPr>
        <w:pStyle w:val="NormalWeb"/>
        <w:numPr>
          <w:ilvl w:val="0"/>
          <w:numId w:val="204"/>
        </w:numPr>
        <w:jc w:val="both"/>
      </w:pPr>
      <w:r>
        <w:t>Product M: $50 × 1,000 = $50,000.</w:t>
      </w:r>
    </w:p>
    <w:p w14:paraId="192B828B" w14:textId="77777777" w:rsidR="00136F22" w:rsidRDefault="00000000">
      <w:pPr>
        <w:pStyle w:val="NormalWeb"/>
        <w:numPr>
          <w:ilvl w:val="0"/>
          <w:numId w:val="204"/>
        </w:numPr>
        <w:jc w:val="both"/>
      </w:pPr>
      <w:r>
        <w:t>Product N: $50 × 2,000 = $100,000.</w:t>
      </w:r>
    </w:p>
    <w:p w14:paraId="353BC438" w14:textId="77777777" w:rsidR="00136F22" w:rsidRDefault="00000000">
      <w:pPr>
        <w:pStyle w:val="NormalWeb"/>
        <w:numPr>
          <w:ilvl w:val="0"/>
          <w:numId w:val="202"/>
        </w:numPr>
        <w:jc w:val="both"/>
      </w:pPr>
      <w:r>
        <w:t>ABC costing:</w:t>
      </w:r>
    </w:p>
    <w:p w14:paraId="50E37B40" w14:textId="77777777" w:rsidR="00136F22" w:rsidRDefault="00000000">
      <w:pPr>
        <w:pStyle w:val="NormalWeb"/>
        <w:numPr>
          <w:ilvl w:val="0"/>
          <w:numId w:val="205"/>
        </w:numPr>
        <w:jc w:val="both"/>
      </w:pPr>
      <w:r>
        <w:t>Maintenance Rate = $90,000 / (1,000+2,000) = $30 per machine hour.</w:t>
      </w:r>
    </w:p>
    <w:p w14:paraId="41FC1719" w14:textId="77777777" w:rsidR="00136F22" w:rsidRDefault="00000000">
      <w:pPr>
        <w:pStyle w:val="NormalWeb"/>
        <w:numPr>
          <w:ilvl w:val="0"/>
          <w:numId w:val="205"/>
        </w:numPr>
        <w:jc w:val="both"/>
      </w:pPr>
      <w:r>
        <w:t>Supervision Rate = $60,000 / (1,000+2,000) = $20 per labor hour.</w:t>
      </w:r>
    </w:p>
    <w:p w14:paraId="7F0EF38B" w14:textId="77777777" w:rsidR="00136F22" w:rsidRDefault="00000000">
      <w:pPr>
        <w:pStyle w:val="NormalWeb"/>
        <w:numPr>
          <w:ilvl w:val="0"/>
          <w:numId w:val="206"/>
        </w:numPr>
        <w:jc w:val="both"/>
      </w:pPr>
      <w:r>
        <w:t>Product M: ($30 × 1,000) + ($20 × 1,000) = $50,000.</w:t>
      </w:r>
    </w:p>
    <w:p w14:paraId="7BA2170D" w14:textId="77777777" w:rsidR="00136F22" w:rsidRDefault="00000000">
      <w:pPr>
        <w:pStyle w:val="NormalWeb"/>
        <w:numPr>
          <w:ilvl w:val="0"/>
          <w:numId w:val="206"/>
        </w:numPr>
        <w:jc w:val="both"/>
      </w:pPr>
      <w:r>
        <w:t>Product N: ($30 × 2,000) + ($20 × 2,000) = $100,000.</w:t>
      </w:r>
    </w:p>
    <w:p w14:paraId="145B3BCC" w14:textId="77777777" w:rsidR="00136F22" w:rsidRDefault="00000000">
      <w:pPr>
        <w:pStyle w:val="NormalWeb"/>
        <w:jc w:val="both"/>
      </w:pPr>
      <w:r>
        <w:rPr>
          <w:rStyle w:val="Strong"/>
        </w:rPr>
        <w:t>Illustration 4 (Advanced): Strategic Decision-Making Using ABC</w:t>
      </w:r>
      <w:r>
        <w:t xml:space="preserve"> Company D manufactures three products: P1, P2, and P3. The total overhead cost is $300,000, allocated across four activities:</w:t>
      </w:r>
    </w:p>
    <w:p w14:paraId="0B11AE25" w14:textId="77777777" w:rsidR="00136F22" w:rsidRDefault="00000000">
      <w:pPr>
        <w:pStyle w:val="NormalWeb"/>
        <w:numPr>
          <w:ilvl w:val="0"/>
          <w:numId w:val="207"/>
        </w:numPr>
        <w:jc w:val="both"/>
      </w:pPr>
      <w:r>
        <w:rPr>
          <w:rStyle w:val="Strong"/>
        </w:rPr>
        <w:t>Machine Setup:</w:t>
      </w:r>
      <w:r>
        <w:t xml:space="preserve"> $50,000, cost driver is number of setups.</w:t>
      </w:r>
    </w:p>
    <w:p w14:paraId="40527B49" w14:textId="77777777" w:rsidR="00136F22" w:rsidRDefault="00000000">
      <w:pPr>
        <w:pStyle w:val="NormalWeb"/>
        <w:numPr>
          <w:ilvl w:val="0"/>
          <w:numId w:val="207"/>
        </w:numPr>
        <w:jc w:val="both"/>
      </w:pPr>
      <w:r>
        <w:rPr>
          <w:rStyle w:val="Strong"/>
        </w:rPr>
        <w:t>Processing:</w:t>
      </w:r>
      <w:r>
        <w:t xml:space="preserve"> $120,000, cost driver is machine hours.</w:t>
      </w:r>
    </w:p>
    <w:p w14:paraId="3750820D" w14:textId="77777777" w:rsidR="00136F22" w:rsidRDefault="00000000">
      <w:pPr>
        <w:pStyle w:val="NormalWeb"/>
        <w:numPr>
          <w:ilvl w:val="0"/>
          <w:numId w:val="207"/>
        </w:numPr>
        <w:jc w:val="both"/>
      </w:pPr>
      <w:r>
        <w:rPr>
          <w:rStyle w:val="Strong"/>
        </w:rPr>
        <w:t>Quality Control:</w:t>
      </w:r>
      <w:r>
        <w:t xml:space="preserve"> $80,000, cost driver is number of inspections.</w:t>
      </w:r>
    </w:p>
    <w:p w14:paraId="269A0118" w14:textId="77777777" w:rsidR="00136F22" w:rsidRDefault="00000000">
      <w:pPr>
        <w:pStyle w:val="NormalWeb"/>
        <w:numPr>
          <w:ilvl w:val="0"/>
          <w:numId w:val="207"/>
        </w:numPr>
        <w:jc w:val="both"/>
      </w:pPr>
      <w:r>
        <w:rPr>
          <w:rStyle w:val="Strong"/>
        </w:rPr>
        <w:t>Packing and Shipping:</w:t>
      </w:r>
      <w:r>
        <w:t xml:space="preserve"> $50,000, cost driver is the number of shipments.</w:t>
      </w:r>
    </w:p>
    <w:p w14:paraId="7D28BD6C" w14:textId="77777777" w:rsidR="00136F22" w:rsidRDefault="00000000">
      <w:pPr>
        <w:pStyle w:val="NormalWeb"/>
        <w:jc w:val="both"/>
      </w:pPr>
      <w:r>
        <w:t>Details:</w:t>
      </w:r>
    </w:p>
    <w:p w14:paraId="1EF7D1EC" w14:textId="77777777" w:rsidR="00136F22" w:rsidRDefault="00000000">
      <w:pPr>
        <w:pStyle w:val="NormalWeb"/>
        <w:numPr>
          <w:ilvl w:val="0"/>
          <w:numId w:val="207"/>
        </w:numPr>
        <w:jc w:val="both"/>
      </w:pPr>
      <w:r>
        <w:t>Product P1: 5 setups, 1,000 machine hours, 10 inspections, 2 shipments.</w:t>
      </w:r>
    </w:p>
    <w:p w14:paraId="243CFD9D" w14:textId="77777777" w:rsidR="00136F22" w:rsidRDefault="00000000">
      <w:pPr>
        <w:pStyle w:val="NormalWeb"/>
        <w:numPr>
          <w:ilvl w:val="0"/>
          <w:numId w:val="207"/>
        </w:numPr>
        <w:jc w:val="both"/>
      </w:pPr>
      <w:r>
        <w:t>Product P2: 10 setups, 2,000 machine hours, 15 inspections, 5 shipments.</w:t>
      </w:r>
    </w:p>
    <w:p w14:paraId="52DA3053" w14:textId="77777777" w:rsidR="00136F22" w:rsidRDefault="00000000">
      <w:pPr>
        <w:pStyle w:val="NormalWeb"/>
        <w:numPr>
          <w:ilvl w:val="0"/>
          <w:numId w:val="207"/>
        </w:numPr>
        <w:jc w:val="both"/>
      </w:pPr>
      <w:r>
        <w:t>Product P3: 15 setups, 3,000 machine hours, 20 inspections, 8 shipments.</w:t>
      </w:r>
    </w:p>
    <w:p w14:paraId="177CB426" w14:textId="77777777" w:rsidR="00136F22" w:rsidRDefault="00000000">
      <w:pPr>
        <w:pStyle w:val="NormalWeb"/>
        <w:jc w:val="both"/>
      </w:pPr>
      <w:r>
        <w:rPr>
          <w:rStyle w:val="Strong"/>
        </w:rPr>
        <w:t>Solution:</w:t>
      </w:r>
    </w:p>
    <w:p w14:paraId="2617E109" w14:textId="77777777" w:rsidR="00136F22" w:rsidRDefault="00000000">
      <w:pPr>
        <w:pStyle w:val="NormalWeb"/>
        <w:numPr>
          <w:ilvl w:val="0"/>
          <w:numId w:val="208"/>
        </w:numPr>
        <w:jc w:val="both"/>
      </w:pPr>
      <w:r>
        <w:lastRenderedPageBreak/>
        <w:t>Calculate cost driver rates:</w:t>
      </w:r>
    </w:p>
    <w:p w14:paraId="7D20D7D4" w14:textId="77777777" w:rsidR="00136F22" w:rsidRDefault="00000000">
      <w:pPr>
        <w:pStyle w:val="NormalWeb"/>
        <w:numPr>
          <w:ilvl w:val="0"/>
          <w:numId w:val="209"/>
        </w:numPr>
        <w:jc w:val="both"/>
      </w:pPr>
      <w:r>
        <w:t>Setup Rate = $50,000 / (5+10+15) = $2,000 per setup.</w:t>
      </w:r>
    </w:p>
    <w:p w14:paraId="7004DDBE" w14:textId="77777777" w:rsidR="00136F22" w:rsidRDefault="00000000">
      <w:pPr>
        <w:pStyle w:val="NormalWeb"/>
        <w:numPr>
          <w:ilvl w:val="0"/>
          <w:numId w:val="209"/>
        </w:numPr>
        <w:jc w:val="both"/>
      </w:pPr>
      <w:r>
        <w:t>Processing Rate = $120,000 / (1,000+2,000+3,000) = $20 per machine hour.</w:t>
      </w:r>
    </w:p>
    <w:p w14:paraId="05BBBA70" w14:textId="77777777" w:rsidR="00136F22" w:rsidRDefault="00000000">
      <w:pPr>
        <w:pStyle w:val="NormalWeb"/>
        <w:numPr>
          <w:ilvl w:val="0"/>
          <w:numId w:val="209"/>
        </w:numPr>
        <w:jc w:val="both"/>
      </w:pPr>
      <w:r>
        <w:t>Inspection Rate = $80,000 / (10+15+20) = $2,000 per inspection.</w:t>
      </w:r>
    </w:p>
    <w:p w14:paraId="0DEC0A45" w14:textId="77777777" w:rsidR="00136F22" w:rsidRDefault="00000000">
      <w:pPr>
        <w:pStyle w:val="NormalWeb"/>
        <w:numPr>
          <w:ilvl w:val="0"/>
          <w:numId w:val="209"/>
        </w:numPr>
        <w:jc w:val="both"/>
      </w:pPr>
      <w:r>
        <w:t>Shipping Rate = $50,000 / (2+5+8) = $3,846 per shipment.</w:t>
      </w:r>
    </w:p>
    <w:p w14:paraId="3352B9A8" w14:textId="77777777" w:rsidR="00136F22" w:rsidRDefault="00000000">
      <w:pPr>
        <w:pStyle w:val="NormalWeb"/>
        <w:numPr>
          <w:ilvl w:val="0"/>
          <w:numId w:val="208"/>
        </w:numPr>
        <w:jc w:val="both"/>
      </w:pPr>
      <w:r>
        <w:t>Allocate costs to products:</w:t>
      </w:r>
    </w:p>
    <w:p w14:paraId="07A92B8A" w14:textId="77777777" w:rsidR="00136F22" w:rsidRDefault="00000000">
      <w:pPr>
        <w:pStyle w:val="NormalWeb"/>
        <w:numPr>
          <w:ilvl w:val="0"/>
          <w:numId w:val="210"/>
        </w:numPr>
        <w:jc w:val="both"/>
      </w:pPr>
      <w:r>
        <w:t>Product P1: ($2,000 × 5) + ($20 × 1,000) + ($2,000 × 10) + ($3,846 × 2) = $67,692.</w:t>
      </w:r>
    </w:p>
    <w:p w14:paraId="7FF807DF" w14:textId="77777777" w:rsidR="00136F22" w:rsidRDefault="00000000">
      <w:pPr>
        <w:pStyle w:val="NormalWeb"/>
        <w:numPr>
          <w:ilvl w:val="0"/>
          <w:numId w:val="210"/>
        </w:numPr>
        <w:jc w:val="both"/>
      </w:pPr>
      <w:r>
        <w:t>Product P2: ($2,000 × 10) + ($20 × 2,000) + ($2,000 × 15) + ($3,846 × 5) = $137,308.</w:t>
      </w:r>
    </w:p>
    <w:p w14:paraId="695305CC" w14:textId="77777777" w:rsidR="00136F22" w:rsidRDefault="00000000">
      <w:pPr>
        <w:pStyle w:val="NormalWeb"/>
        <w:numPr>
          <w:ilvl w:val="0"/>
          <w:numId w:val="210"/>
        </w:numPr>
        <w:jc w:val="both"/>
      </w:pPr>
      <w:r>
        <w:t>Product P3: ($2,000 × 15) + ($20 × 3,000) + ($2,000 × 20) + ($3,846 × 8) = $195,000.</w:t>
      </w:r>
    </w:p>
    <w:p w14:paraId="311252D4" w14:textId="77777777" w:rsidR="00136F22" w:rsidRDefault="00000000">
      <w:pPr>
        <w:pStyle w:val="NormalWeb"/>
        <w:ind w:left="720"/>
        <w:jc w:val="both"/>
      </w:pPr>
      <w:r>
        <w:t>Strategic insights:</w:t>
      </w:r>
    </w:p>
    <w:p w14:paraId="27006230" w14:textId="77777777" w:rsidR="00136F22" w:rsidRDefault="00000000">
      <w:pPr>
        <w:pStyle w:val="NormalWeb"/>
        <w:numPr>
          <w:ilvl w:val="0"/>
          <w:numId w:val="211"/>
        </w:numPr>
        <w:jc w:val="both"/>
      </w:pPr>
      <w:r>
        <w:t>P1 incurs high costs in inspections relative to its volume.</w:t>
      </w:r>
    </w:p>
    <w:p w14:paraId="54C396BD" w14:textId="77777777" w:rsidR="00136F22" w:rsidRDefault="00000000">
      <w:pPr>
        <w:pStyle w:val="NormalWeb"/>
        <w:numPr>
          <w:ilvl w:val="0"/>
          <w:numId w:val="211"/>
        </w:numPr>
        <w:jc w:val="both"/>
      </w:pPr>
      <w:r>
        <w:t>P3 has the highest overall cost due to its significant machine hours and shipping needs.</w:t>
      </w:r>
    </w:p>
    <w:p w14:paraId="6E7ABF8D" w14:textId="77777777" w:rsidR="00136F22" w:rsidRDefault="00000000">
      <w:pPr>
        <w:pStyle w:val="NormalWeb"/>
        <w:numPr>
          <w:ilvl w:val="0"/>
          <w:numId w:val="211"/>
        </w:numPr>
        <w:jc w:val="both"/>
      </w:pPr>
      <w:r>
        <w:t>Management may consider reducing inspections for P1 or optimizing shipping processes for P3 to control costs.</w:t>
      </w:r>
    </w:p>
    <w:p w14:paraId="76137DD4" w14:textId="77777777" w:rsidR="00136F22" w:rsidRDefault="00136F22">
      <w:pPr>
        <w:spacing w:beforeAutospacing="1" w:afterAutospacing="1"/>
      </w:pPr>
    </w:p>
    <w:p w14:paraId="64CF26B9" w14:textId="77777777" w:rsidR="00136F22" w:rsidRDefault="00136F22">
      <w:pPr>
        <w:spacing w:beforeAutospacing="1" w:afterAutospacing="1"/>
      </w:pPr>
    </w:p>
    <w:p w14:paraId="7A0D7905" w14:textId="77777777" w:rsidR="00136F22" w:rsidRDefault="00136F22">
      <w:pPr>
        <w:spacing w:beforeAutospacing="1" w:afterAutospacing="1"/>
      </w:pPr>
    </w:p>
    <w:p w14:paraId="71E8B1A5" w14:textId="77777777" w:rsidR="00136F22" w:rsidRDefault="00136F22">
      <w:pPr>
        <w:spacing w:beforeAutospacing="1" w:afterAutospacing="1"/>
      </w:pPr>
    </w:p>
    <w:p w14:paraId="06F3F876" w14:textId="77777777" w:rsidR="00136F22" w:rsidRDefault="00000000">
      <w:pPr>
        <w:pStyle w:val="Heading2"/>
        <w:jc w:val="both"/>
      </w:pPr>
      <w:bookmarkStart w:id="291" w:name="_Toc12216"/>
      <w:r>
        <w:t>4.7  ABC computational skills</w:t>
      </w:r>
      <w:bookmarkEnd w:id="291"/>
    </w:p>
    <w:p w14:paraId="588F8189"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292" w:name="_Toc26443"/>
      <w:r>
        <w:rPr>
          <w:rFonts w:eastAsiaTheme="majorEastAsia"/>
          <w:b w:val="0"/>
          <w:bCs w:val="0"/>
          <w:i w:val="0"/>
          <w:color w:val="0F4761" w:themeColor="accent1" w:themeShade="BF"/>
          <w:kern w:val="2"/>
          <w:sz w:val="28"/>
          <w:szCs w:val="28"/>
          <w14:ligatures w14:val="standardContextual"/>
        </w:rPr>
        <w:t>Activity 4.4: ABC costing computational problems</w:t>
      </w:r>
      <w:bookmarkEnd w:id="292"/>
    </w:p>
    <w:tbl>
      <w:tblPr>
        <w:tblW w:w="0" w:type="auto"/>
        <w:tblCellMar>
          <w:top w:w="15" w:type="dxa"/>
          <w:left w:w="15" w:type="dxa"/>
          <w:bottom w:w="15" w:type="dxa"/>
          <w:right w:w="15" w:type="dxa"/>
        </w:tblCellMar>
        <w:tblLook w:val="04A0" w:firstRow="1" w:lastRow="0" w:firstColumn="1" w:lastColumn="0" w:noHBand="0" w:noVBand="1"/>
      </w:tblPr>
      <w:tblGrid>
        <w:gridCol w:w="990"/>
        <w:gridCol w:w="4951"/>
      </w:tblGrid>
      <w:tr w:rsidR="00136F22" w14:paraId="5BB572C8" w14:textId="77777777">
        <w:tc>
          <w:tcPr>
            <w:tcW w:w="0" w:type="auto"/>
            <w:vAlign w:val="center"/>
          </w:tcPr>
          <w:p w14:paraId="1469473A"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66641C8C" wp14:editId="09DE65D2">
                  <wp:extent cx="596900" cy="596900"/>
                  <wp:effectExtent l="0" t="0" r="12700" b="12700"/>
                  <wp:docPr id="10"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0" w:type="auto"/>
            <w:vAlign w:val="center"/>
          </w:tcPr>
          <w:p w14:paraId="25DE4979" w14:textId="77777777" w:rsidR="00136F22" w:rsidRDefault="00000000">
            <w:pPr>
              <w:pStyle w:val="Heading4"/>
              <w:spacing w:after="0"/>
            </w:pPr>
            <w:bookmarkStart w:id="293" w:name="_Toc21195"/>
            <w:r>
              <w:t>How much do I know about ABC  computations</w:t>
            </w:r>
            <w:bookmarkEnd w:id="293"/>
            <w:r>
              <w:t xml:space="preserve">   </w:t>
            </w:r>
          </w:p>
        </w:tc>
      </w:tr>
    </w:tbl>
    <w:p w14:paraId="5B015BF7" w14:textId="77777777" w:rsidR="00136F22" w:rsidRDefault="00000000">
      <w:pPr>
        <w:pStyle w:val="NormalWeb"/>
        <w:rPr>
          <w:rStyle w:val="Strong"/>
        </w:rPr>
      </w:pPr>
      <w:r>
        <w:rPr>
          <w:rStyle w:val="Strong"/>
          <w:lang w:val="en-US"/>
        </w:rPr>
        <w:t>Computation</w:t>
      </w:r>
      <w:r>
        <w:rPr>
          <w:rStyle w:val="Strong"/>
        </w:rPr>
        <w:t xml:space="preserve"> Questions: ABC Costing</w:t>
      </w:r>
    </w:p>
    <w:p w14:paraId="5E31EF7D" w14:textId="77777777" w:rsidR="00136F22" w:rsidRDefault="00000000">
      <w:pPr>
        <w:pStyle w:val="NormalWeb"/>
        <w:jc w:val="both"/>
        <w:rPr>
          <w:b/>
          <w:bCs/>
          <w:lang w:val="en-US"/>
        </w:rPr>
      </w:pPr>
      <w:r>
        <w:rPr>
          <w:b/>
          <w:bCs/>
          <w:lang w:val="en-US"/>
        </w:rPr>
        <w:t>Problem 1: Manufacturing Company Cost Allocation</w:t>
      </w:r>
    </w:p>
    <w:p w14:paraId="3CBD89AB" w14:textId="77777777" w:rsidR="00136F22" w:rsidRDefault="00000000">
      <w:pPr>
        <w:pStyle w:val="NormalWeb"/>
        <w:jc w:val="both"/>
      </w:pPr>
      <w:r>
        <w:t>A company manufactures two products: Product A and Product B. The company uses ABC to allocate overhead costs. The following data is provided:</w:t>
      </w:r>
    </w:p>
    <w:p w14:paraId="4E57373E" w14:textId="77777777" w:rsidR="00136F22" w:rsidRDefault="00000000">
      <w:pPr>
        <w:pStyle w:val="NormalWeb"/>
        <w:ind w:left="720"/>
        <w:jc w:val="both"/>
      </w:pPr>
      <w:r>
        <w:rPr>
          <w:rStyle w:val="Strong"/>
        </w:rPr>
        <w:t>Overhead Costs</w:t>
      </w:r>
      <w:r>
        <w:t>:</w:t>
      </w:r>
    </w:p>
    <w:p w14:paraId="02EF225D" w14:textId="77777777" w:rsidR="00136F22" w:rsidRDefault="00000000">
      <w:pPr>
        <w:numPr>
          <w:ilvl w:val="1"/>
          <w:numId w:val="212"/>
        </w:numPr>
        <w:spacing w:beforeAutospacing="1" w:afterAutospacing="1"/>
        <w:jc w:val="both"/>
      </w:pPr>
      <w:r>
        <w:t>Machine Setup: $20,000</w:t>
      </w:r>
    </w:p>
    <w:p w14:paraId="2B05FF49" w14:textId="77777777" w:rsidR="00136F22" w:rsidRDefault="00000000">
      <w:pPr>
        <w:numPr>
          <w:ilvl w:val="1"/>
          <w:numId w:val="212"/>
        </w:numPr>
        <w:spacing w:beforeAutospacing="1" w:afterAutospacing="1"/>
        <w:jc w:val="both"/>
      </w:pPr>
      <w:r>
        <w:lastRenderedPageBreak/>
        <w:t>Quality Inspection: $15,000</w:t>
      </w:r>
    </w:p>
    <w:p w14:paraId="201F6186" w14:textId="77777777" w:rsidR="00136F22" w:rsidRDefault="00000000">
      <w:pPr>
        <w:numPr>
          <w:ilvl w:val="1"/>
          <w:numId w:val="212"/>
        </w:numPr>
        <w:spacing w:beforeAutospacing="1" w:afterAutospacing="1"/>
        <w:jc w:val="both"/>
      </w:pPr>
      <w:r>
        <w:t>Maintenance: $25,000</w:t>
      </w:r>
    </w:p>
    <w:p w14:paraId="6EED1F87" w14:textId="77777777" w:rsidR="00136F22" w:rsidRDefault="00000000">
      <w:pPr>
        <w:pStyle w:val="NormalWeb"/>
        <w:ind w:left="720"/>
        <w:jc w:val="both"/>
      </w:pPr>
      <w:r>
        <w:rPr>
          <w:rStyle w:val="Strong"/>
        </w:rPr>
        <w:t>Activity Drivers</w:t>
      </w:r>
      <w:r>
        <w:t>:</w:t>
      </w:r>
    </w:p>
    <w:p w14:paraId="19DF73AF" w14:textId="77777777" w:rsidR="00136F22" w:rsidRDefault="00000000">
      <w:pPr>
        <w:numPr>
          <w:ilvl w:val="1"/>
          <w:numId w:val="213"/>
        </w:numPr>
        <w:spacing w:beforeAutospacing="1" w:afterAutospacing="1"/>
        <w:jc w:val="both"/>
      </w:pPr>
      <w:r>
        <w:t>Machine Setup hours: 500 hours (Product A), 300 hours (Product B)</w:t>
      </w:r>
    </w:p>
    <w:p w14:paraId="2C65BAF2" w14:textId="77777777" w:rsidR="00136F22" w:rsidRDefault="00000000">
      <w:pPr>
        <w:numPr>
          <w:ilvl w:val="1"/>
          <w:numId w:val="213"/>
        </w:numPr>
        <w:spacing w:beforeAutospacing="1" w:afterAutospacing="1"/>
        <w:jc w:val="both"/>
      </w:pPr>
      <w:r>
        <w:t>Quality Inspections: 200 inspections (Product A), 100 inspections (Product B)</w:t>
      </w:r>
    </w:p>
    <w:p w14:paraId="55C19C7F" w14:textId="77777777" w:rsidR="00136F22" w:rsidRDefault="00000000">
      <w:pPr>
        <w:numPr>
          <w:ilvl w:val="1"/>
          <w:numId w:val="213"/>
        </w:numPr>
        <w:spacing w:beforeAutospacing="1" w:afterAutospacing="1"/>
        <w:jc w:val="both"/>
      </w:pPr>
      <w:r>
        <w:t>Machine Maintenance hours: 1,000 hours (Product A), 600 hours (Product B)</w:t>
      </w:r>
    </w:p>
    <w:p w14:paraId="7F9D9205" w14:textId="77777777" w:rsidR="00136F22" w:rsidRDefault="00000000">
      <w:pPr>
        <w:pStyle w:val="NormalWeb"/>
        <w:jc w:val="both"/>
      </w:pPr>
      <w:r>
        <w:rPr>
          <w:rStyle w:val="Strong"/>
        </w:rPr>
        <w:t>Required:</w:t>
      </w:r>
    </w:p>
    <w:p w14:paraId="5AF7BA82" w14:textId="77777777" w:rsidR="00136F22" w:rsidRDefault="00000000">
      <w:pPr>
        <w:numPr>
          <w:ilvl w:val="0"/>
          <w:numId w:val="214"/>
        </w:numPr>
        <w:spacing w:beforeAutospacing="1" w:afterAutospacing="1"/>
        <w:jc w:val="both"/>
      </w:pPr>
      <w:r>
        <w:t>Calculate the overhead rate for each activity.</w:t>
      </w:r>
    </w:p>
    <w:p w14:paraId="6CBAEE42" w14:textId="77777777" w:rsidR="00136F22" w:rsidRDefault="00000000">
      <w:pPr>
        <w:numPr>
          <w:ilvl w:val="0"/>
          <w:numId w:val="214"/>
        </w:numPr>
        <w:spacing w:beforeAutospacing="1" w:afterAutospacing="1"/>
        <w:jc w:val="both"/>
      </w:pPr>
      <w:r>
        <w:t>Determine the total overhead cost for each product (Product A and Product B).</w:t>
      </w:r>
    </w:p>
    <w:p w14:paraId="5A533C6E" w14:textId="77777777" w:rsidR="00136F22" w:rsidRDefault="00000000">
      <w:pPr>
        <w:jc w:val="both"/>
      </w:pPr>
      <w:r>
        <w:pict w14:anchorId="30BBFBD5">
          <v:rect id="_x0000_i1086" style="width:6in;height:1.5pt" o:hralign="center" o:hrstd="t" o:hr="t" fillcolor="#a0a0a0" stroked="f"/>
        </w:pict>
      </w:r>
    </w:p>
    <w:p w14:paraId="46423BE0" w14:textId="77777777" w:rsidR="00136F22" w:rsidRDefault="00000000">
      <w:pPr>
        <w:pStyle w:val="Heading3"/>
        <w:jc w:val="both"/>
      </w:pPr>
      <w:bookmarkStart w:id="294" w:name="_Toc4052"/>
      <w:r>
        <w:t>Problem 2: Service Industry Cost Allocation</w:t>
      </w:r>
      <w:bookmarkEnd w:id="294"/>
    </w:p>
    <w:p w14:paraId="75FFDA23" w14:textId="77777777" w:rsidR="00136F22" w:rsidRDefault="00000000">
      <w:pPr>
        <w:pStyle w:val="NormalWeb"/>
        <w:jc w:val="both"/>
      </w:pPr>
      <w:r>
        <w:rPr>
          <w:rStyle w:val="Strong"/>
        </w:rPr>
        <w:t>Scenario:</w:t>
      </w:r>
      <w:r>
        <w:t xml:space="preserve"> A consulting firm provides services to two types of clients: corporate clients and small businesses. The firm has overhead costs and uses ABC for cost allocation. The following data is provided:</w:t>
      </w:r>
    </w:p>
    <w:p w14:paraId="736061C7" w14:textId="77777777" w:rsidR="00136F22" w:rsidRDefault="00000000">
      <w:pPr>
        <w:pStyle w:val="NormalWeb"/>
        <w:ind w:left="720"/>
        <w:jc w:val="both"/>
      </w:pPr>
      <w:r>
        <w:rPr>
          <w:rStyle w:val="Strong"/>
        </w:rPr>
        <w:t>Overhead Costs</w:t>
      </w:r>
      <w:r>
        <w:t>:</w:t>
      </w:r>
    </w:p>
    <w:p w14:paraId="5394133E" w14:textId="77777777" w:rsidR="00136F22" w:rsidRDefault="00000000">
      <w:pPr>
        <w:numPr>
          <w:ilvl w:val="1"/>
          <w:numId w:val="215"/>
        </w:numPr>
        <w:spacing w:beforeAutospacing="1" w:afterAutospacing="1"/>
        <w:jc w:val="both"/>
      </w:pPr>
      <w:r>
        <w:t>Client Support: $40,000</w:t>
      </w:r>
    </w:p>
    <w:p w14:paraId="72B3066A" w14:textId="77777777" w:rsidR="00136F22" w:rsidRDefault="00000000">
      <w:pPr>
        <w:numPr>
          <w:ilvl w:val="1"/>
          <w:numId w:val="215"/>
        </w:numPr>
        <w:spacing w:beforeAutospacing="1" w:afterAutospacing="1"/>
        <w:jc w:val="both"/>
      </w:pPr>
      <w:r>
        <w:t>Project Management: $60,000</w:t>
      </w:r>
    </w:p>
    <w:p w14:paraId="590A08FE" w14:textId="77777777" w:rsidR="00136F22" w:rsidRDefault="00000000">
      <w:pPr>
        <w:numPr>
          <w:ilvl w:val="1"/>
          <w:numId w:val="215"/>
        </w:numPr>
        <w:spacing w:beforeAutospacing="1" w:afterAutospacing="1"/>
        <w:jc w:val="both"/>
      </w:pPr>
      <w:r>
        <w:t>Research: $30,000</w:t>
      </w:r>
    </w:p>
    <w:p w14:paraId="7107D51B" w14:textId="77777777" w:rsidR="00136F22" w:rsidRDefault="00000000">
      <w:pPr>
        <w:pStyle w:val="NormalWeb"/>
        <w:ind w:left="720"/>
        <w:jc w:val="both"/>
      </w:pPr>
      <w:r>
        <w:rPr>
          <w:rStyle w:val="Strong"/>
        </w:rPr>
        <w:t>Activity Drivers</w:t>
      </w:r>
      <w:r>
        <w:t>:</w:t>
      </w:r>
    </w:p>
    <w:p w14:paraId="54876F08" w14:textId="77777777" w:rsidR="00136F22" w:rsidRDefault="00000000">
      <w:pPr>
        <w:numPr>
          <w:ilvl w:val="1"/>
          <w:numId w:val="216"/>
        </w:numPr>
        <w:spacing w:beforeAutospacing="1" w:afterAutospacing="1"/>
        <w:jc w:val="both"/>
      </w:pPr>
      <w:r>
        <w:t>Client Support hours: 1,500 hours (corporate), 500 hours (small business)</w:t>
      </w:r>
    </w:p>
    <w:p w14:paraId="6ABB7A6B" w14:textId="77777777" w:rsidR="00136F22" w:rsidRDefault="00000000">
      <w:pPr>
        <w:numPr>
          <w:ilvl w:val="1"/>
          <w:numId w:val="216"/>
        </w:numPr>
        <w:spacing w:beforeAutospacing="1" w:afterAutospacing="1"/>
        <w:jc w:val="both"/>
      </w:pPr>
      <w:r>
        <w:t>Project Management hours: 1,000 hours (corporate), 400 hours (small business)</w:t>
      </w:r>
    </w:p>
    <w:p w14:paraId="35544605" w14:textId="77777777" w:rsidR="00136F22" w:rsidRDefault="00000000">
      <w:pPr>
        <w:numPr>
          <w:ilvl w:val="1"/>
          <w:numId w:val="216"/>
        </w:numPr>
        <w:spacing w:beforeAutospacing="1" w:afterAutospacing="1"/>
        <w:jc w:val="both"/>
      </w:pPr>
      <w:r>
        <w:t>Research hours: 800 hours (corporate), 600 hours (small business)</w:t>
      </w:r>
    </w:p>
    <w:p w14:paraId="7D0EFDE9" w14:textId="77777777" w:rsidR="00136F22" w:rsidRDefault="00000000">
      <w:pPr>
        <w:pStyle w:val="NormalWeb"/>
        <w:jc w:val="both"/>
      </w:pPr>
      <w:r>
        <w:rPr>
          <w:rStyle w:val="Strong"/>
        </w:rPr>
        <w:t>Required:</w:t>
      </w:r>
    </w:p>
    <w:p w14:paraId="432FDA84" w14:textId="77777777" w:rsidR="00136F22" w:rsidRDefault="00000000">
      <w:pPr>
        <w:numPr>
          <w:ilvl w:val="0"/>
          <w:numId w:val="217"/>
        </w:numPr>
        <w:spacing w:beforeAutospacing="1" w:afterAutospacing="1"/>
        <w:jc w:val="both"/>
      </w:pPr>
      <w:r>
        <w:t>Calculate the overhead rate for each activity.</w:t>
      </w:r>
    </w:p>
    <w:p w14:paraId="1DDED1FF" w14:textId="77777777" w:rsidR="00136F22" w:rsidRDefault="00000000">
      <w:pPr>
        <w:numPr>
          <w:ilvl w:val="0"/>
          <w:numId w:val="217"/>
        </w:numPr>
        <w:spacing w:beforeAutospacing="1" w:afterAutospacing="1"/>
        <w:jc w:val="both"/>
      </w:pPr>
      <w:r>
        <w:t>Determine the total overhead cost for both corporate clients and small businesses.</w:t>
      </w:r>
    </w:p>
    <w:p w14:paraId="082AE787" w14:textId="77777777" w:rsidR="00136F22" w:rsidRDefault="00000000">
      <w:pPr>
        <w:jc w:val="both"/>
      </w:pPr>
      <w:r>
        <w:pict w14:anchorId="36B8F5DE">
          <v:rect id="_x0000_i1087" style="width:6in;height:1.5pt" o:hralign="center" o:hrstd="t" o:hr="t" fillcolor="#a0a0a0" stroked="f"/>
        </w:pict>
      </w:r>
    </w:p>
    <w:p w14:paraId="7100C8E2" w14:textId="77777777" w:rsidR="00136F22" w:rsidRDefault="00000000">
      <w:pPr>
        <w:pStyle w:val="Heading3"/>
        <w:jc w:val="both"/>
      </w:pPr>
      <w:bookmarkStart w:id="295" w:name="_Toc30606"/>
      <w:r>
        <w:t>Problem 3: Hotel Industry Cost Allocation</w:t>
      </w:r>
      <w:bookmarkEnd w:id="295"/>
    </w:p>
    <w:p w14:paraId="462771B3" w14:textId="77777777" w:rsidR="00136F22" w:rsidRDefault="00000000">
      <w:pPr>
        <w:pStyle w:val="NormalWeb"/>
        <w:jc w:val="both"/>
      </w:pPr>
      <w:r>
        <w:rPr>
          <w:rStyle w:val="Strong"/>
        </w:rPr>
        <w:t>Scenario:</w:t>
      </w:r>
      <w:r>
        <w:t xml:space="preserve"> A hotel uses ABC to allocate overhead costs. The following data is provided:</w:t>
      </w:r>
    </w:p>
    <w:p w14:paraId="7241B392" w14:textId="77777777" w:rsidR="00136F22" w:rsidRDefault="00000000">
      <w:pPr>
        <w:pStyle w:val="NormalWeb"/>
        <w:ind w:left="720"/>
        <w:jc w:val="both"/>
      </w:pPr>
      <w:r>
        <w:rPr>
          <w:rStyle w:val="Strong"/>
        </w:rPr>
        <w:t>Overhead Costs</w:t>
      </w:r>
      <w:r>
        <w:t>:</w:t>
      </w:r>
    </w:p>
    <w:p w14:paraId="5D92D62F" w14:textId="77777777" w:rsidR="00136F22" w:rsidRDefault="00000000">
      <w:pPr>
        <w:numPr>
          <w:ilvl w:val="1"/>
          <w:numId w:val="218"/>
        </w:numPr>
        <w:spacing w:beforeAutospacing="1" w:afterAutospacing="1"/>
        <w:jc w:val="both"/>
      </w:pPr>
      <w:r>
        <w:t>Front Desk Operations: $30,000</w:t>
      </w:r>
    </w:p>
    <w:p w14:paraId="652FA383" w14:textId="77777777" w:rsidR="00136F22" w:rsidRDefault="00000000">
      <w:pPr>
        <w:numPr>
          <w:ilvl w:val="1"/>
          <w:numId w:val="218"/>
        </w:numPr>
        <w:spacing w:beforeAutospacing="1" w:afterAutospacing="1"/>
        <w:jc w:val="both"/>
      </w:pPr>
      <w:r>
        <w:lastRenderedPageBreak/>
        <w:t>Housekeeping: $45,000</w:t>
      </w:r>
    </w:p>
    <w:p w14:paraId="6FA0BBA4" w14:textId="77777777" w:rsidR="00136F22" w:rsidRDefault="00000000">
      <w:pPr>
        <w:numPr>
          <w:ilvl w:val="1"/>
          <w:numId w:val="218"/>
        </w:numPr>
        <w:spacing w:beforeAutospacing="1" w:afterAutospacing="1"/>
        <w:jc w:val="both"/>
      </w:pPr>
      <w:r>
        <w:t>Food and Beverage: $50,000</w:t>
      </w:r>
    </w:p>
    <w:p w14:paraId="044B87BB" w14:textId="77777777" w:rsidR="00136F22" w:rsidRDefault="00000000">
      <w:pPr>
        <w:pStyle w:val="NormalWeb"/>
        <w:ind w:left="720"/>
        <w:jc w:val="both"/>
      </w:pPr>
      <w:r>
        <w:rPr>
          <w:rStyle w:val="Strong"/>
        </w:rPr>
        <w:t>Activity Drivers</w:t>
      </w:r>
      <w:r>
        <w:t>:</w:t>
      </w:r>
    </w:p>
    <w:p w14:paraId="60A2BBDE" w14:textId="77777777" w:rsidR="00136F22" w:rsidRDefault="00000000">
      <w:pPr>
        <w:numPr>
          <w:ilvl w:val="1"/>
          <w:numId w:val="219"/>
        </w:numPr>
        <w:spacing w:beforeAutospacing="1" w:afterAutospacing="1"/>
        <w:jc w:val="both"/>
      </w:pPr>
      <w:r>
        <w:t>Front Desk Service hours: 1,200 hours (luxury), 800 hours (standard)</w:t>
      </w:r>
    </w:p>
    <w:p w14:paraId="5E0E108F" w14:textId="77777777" w:rsidR="00136F22" w:rsidRDefault="00000000">
      <w:pPr>
        <w:numPr>
          <w:ilvl w:val="1"/>
          <w:numId w:val="219"/>
        </w:numPr>
        <w:spacing w:beforeAutospacing="1" w:afterAutospacing="1"/>
        <w:jc w:val="both"/>
      </w:pPr>
      <w:r>
        <w:t>Housekeeping service hours: 2,000 hours (luxury), 1,500 hours (standard)</w:t>
      </w:r>
    </w:p>
    <w:p w14:paraId="5C9E20C7" w14:textId="77777777" w:rsidR="00136F22" w:rsidRDefault="00000000">
      <w:pPr>
        <w:numPr>
          <w:ilvl w:val="1"/>
          <w:numId w:val="219"/>
        </w:numPr>
        <w:spacing w:beforeAutospacing="1" w:afterAutospacing="1"/>
        <w:jc w:val="both"/>
      </w:pPr>
      <w:r>
        <w:t>Food and Beverage orders: 3,000 orders (luxury), 2,000 orders (standard)</w:t>
      </w:r>
    </w:p>
    <w:p w14:paraId="395C6289" w14:textId="77777777" w:rsidR="00136F22" w:rsidRDefault="00000000">
      <w:pPr>
        <w:pStyle w:val="NormalWeb"/>
        <w:jc w:val="both"/>
      </w:pPr>
      <w:r>
        <w:rPr>
          <w:rStyle w:val="Strong"/>
        </w:rPr>
        <w:t>Required:</w:t>
      </w:r>
    </w:p>
    <w:p w14:paraId="283CFF5B" w14:textId="77777777" w:rsidR="00136F22" w:rsidRDefault="00000000">
      <w:pPr>
        <w:numPr>
          <w:ilvl w:val="0"/>
          <w:numId w:val="220"/>
        </w:numPr>
        <w:spacing w:beforeAutospacing="1" w:afterAutospacing="1"/>
        <w:jc w:val="both"/>
      </w:pPr>
      <w:r>
        <w:t>Calculate the overhead rate for each activity.</w:t>
      </w:r>
    </w:p>
    <w:p w14:paraId="471D1AE1" w14:textId="77777777" w:rsidR="00136F22" w:rsidRDefault="00000000">
      <w:pPr>
        <w:numPr>
          <w:ilvl w:val="0"/>
          <w:numId w:val="220"/>
        </w:numPr>
        <w:spacing w:beforeAutospacing="1" w:afterAutospacing="1"/>
        <w:jc w:val="both"/>
      </w:pPr>
      <w:r>
        <w:t>Determine the total overhead cost for luxury and standard rooms.</w:t>
      </w:r>
    </w:p>
    <w:p w14:paraId="429CF4E4" w14:textId="77777777" w:rsidR="00136F22" w:rsidRDefault="00000000">
      <w:pPr>
        <w:jc w:val="both"/>
      </w:pPr>
      <w:r>
        <w:pict w14:anchorId="70BD172B">
          <v:rect id="_x0000_i1088" style="width:6in;height:1.5pt" o:hralign="center" o:hrstd="t" o:hr="t" fillcolor="#a0a0a0" stroked="f"/>
        </w:pict>
      </w:r>
    </w:p>
    <w:p w14:paraId="1A6BAFCA" w14:textId="77777777" w:rsidR="00136F22" w:rsidRDefault="00000000">
      <w:pPr>
        <w:pStyle w:val="Heading3"/>
        <w:jc w:val="both"/>
      </w:pPr>
      <w:bookmarkStart w:id="296" w:name="_Toc19343"/>
      <w:r>
        <w:t>Problem 4: Retail Store Cost Allocation</w:t>
      </w:r>
      <w:bookmarkEnd w:id="296"/>
    </w:p>
    <w:p w14:paraId="30438D82" w14:textId="77777777" w:rsidR="00136F22" w:rsidRDefault="00000000">
      <w:pPr>
        <w:pStyle w:val="NormalWeb"/>
        <w:jc w:val="both"/>
      </w:pPr>
      <w:r>
        <w:rPr>
          <w:rStyle w:val="Strong"/>
        </w:rPr>
        <w:t>Scenario:</w:t>
      </w:r>
      <w:r>
        <w:t xml:space="preserve"> A retail store sells two product categories: electronics and clothing. The store uses ABC to allocate its overhead costs. The following data is provided:</w:t>
      </w:r>
    </w:p>
    <w:p w14:paraId="2A9885C0" w14:textId="77777777" w:rsidR="00136F22" w:rsidRDefault="00000000">
      <w:pPr>
        <w:pStyle w:val="NormalWeb"/>
        <w:ind w:left="720"/>
        <w:jc w:val="both"/>
      </w:pPr>
      <w:r>
        <w:rPr>
          <w:rStyle w:val="Strong"/>
        </w:rPr>
        <w:t>Overhead Costs</w:t>
      </w:r>
      <w:r>
        <w:t>:</w:t>
      </w:r>
    </w:p>
    <w:p w14:paraId="384FE234" w14:textId="77777777" w:rsidR="00136F22" w:rsidRDefault="00000000">
      <w:pPr>
        <w:numPr>
          <w:ilvl w:val="1"/>
          <w:numId w:val="221"/>
        </w:numPr>
        <w:spacing w:beforeAutospacing="1" w:afterAutospacing="1"/>
        <w:jc w:val="both"/>
      </w:pPr>
      <w:r>
        <w:t>Inventory Handling: $20,000</w:t>
      </w:r>
    </w:p>
    <w:p w14:paraId="6BA5BB5B" w14:textId="77777777" w:rsidR="00136F22" w:rsidRDefault="00000000">
      <w:pPr>
        <w:numPr>
          <w:ilvl w:val="1"/>
          <w:numId w:val="221"/>
        </w:numPr>
        <w:spacing w:beforeAutospacing="1" w:afterAutospacing="1"/>
        <w:jc w:val="both"/>
      </w:pPr>
      <w:r>
        <w:t>Customer Service: $15,000</w:t>
      </w:r>
    </w:p>
    <w:p w14:paraId="5011836D" w14:textId="77777777" w:rsidR="00136F22" w:rsidRDefault="00000000">
      <w:pPr>
        <w:numPr>
          <w:ilvl w:val="1"/>
          <w:numId w:val="221"/>
        </w:numPr>
        <w:spacing w:beforeAutospacing="1" w:afterAutospacing="1"/>
        <w:jc w:val="both"/>
      </w:pPr>
      <w:r>
        <w:t>Store Maintenance: $25,000</w:t>
      </w:r>
    </w:p>
    <w:p w14:paraId="4AEBBFB1" w14:textId="77777777" w:rsidR="00136F22" w:rsidRDefault="00000000">
      <w:pPr>
        <w:pStyle w:val="NormalWeb"/>
        <w:ind w:left="720"/>
        <w:jc w:val="both"/>
      </w:pPr>
      <w:r>
        <w:rPr>
          <w:rStyle w:val="Strong"/>
        </w:rPr>
        <w:t>Activity Drivers</w:t>
      </w:r>
      <w:r>
        <w:t>:</w:t>
      </w:r>
    </w:p>
    <w:p w14:paraId="5125D3FF" w14:textId="77777777" w:rsidR="00136F22" w:rsidRDefault="00000000">
      <w:pPr>
        <w:numPr>
          <w:ilvl w:val="1"/>
          <w:numId w:val="222"/>
        </w:numPr>
        <w:spacing w:beforeAutospacing="1" w:afterAutospacing="1"/>
        <w:jc w:val="both"/>
      </w:pPr>
      <w:r>
        <w:t>Inventory Handling hours: 500 hours (electronics), 300 hours (clothing)</w:t>
      </w:r>
    </w:p>
    <w:p w14:paraId="3342D0A7" w14:textId="77777777" w:rsidR="00136F22" w:rsidRDefault="00000000">
      <w:pPr>
        <w:numPr>
          <w:ilvl w:val="1"/>
          <w:numId w:val="222"/>
        </w:numPr>
        <w:spacing w:beforeAutospacing="1" w:afterAutospacing="1"/>
        <w:jc w:val="both"/>
      </w:pPr>
      <w:r>
        <w:t>Customer Service calls: 1,000 calls (electronics), 600 calls (clothing)</w:t>
      </w:r>
    </w:p>
    <w:p w14:paraId="254B698A" w14:textId="77777777" w:rsidR="00136F22" w:rsidRDefault="00000000">
      <w:pPr>
        <w:numPr>
          <w:ilvl w:val="1"/>
          <w:numId w:val="222"/>
        </w:numPr>
        <w:spacing w:beforeAutospacing="1" w:afterAutospacing="1"/>
        <w:jc w:val="both"/>
      </w:pPr>
      <w:r>
        <w:t>Maintenance hours: 1,500 hours (electronics), 700 hours (clothing)</w:t>
      </w:r>
    </w:p>
    <w:p w14:paraId="591CA8ED" w14:textId="77777777" w:rsidR="00136F22" w:rsidRDefault="00000000">
      <w:pPr>
        <w:pStyle w:val="NormalWeb"/>
        <w:jc w:val="both"/>
      </w:pPr>
      <w:r>
        <w:rPr>
          <w:rStyle w:val="Strong"/>
        </w:rPr>
        <w:t>Required:</w:t>
      </w:r>
    </w:p>
    <w:p w14:paraId="3B89651D" w14:textId="77777777" w:rsidR="00136F22" w:rsidRDefault="00000000">
      <w:pPr>
        <w:numPr>
          <w:ilvl w:val="0"/>
          <w:numId w:val="223"/>
        </w:numPr>
        <w:spacing w:beforeAutospacing="1" w:afterAutospacing="1"/>
        <w:jc w:val="both"/>
      </w:pPr>
      <w:r>
        <w:t>Calculate the overhead rate for each activity.</w:t>
      </w:r>
    </w:p>
    <w:p w14:paraId="20F8DB49" w14:textId="77777777" w:rsidR="00136F22" w:rsidRDefault="00000000">
      <w:pPr>
        <w:numPr>
          <w:ilvl w:val="0"/>
          <w:numId w:val="223"/>
        </w:numPr>
        <w:spacing w:beforeAutospacing="1" w:afterAutospacing="1"/>
        <w:jc w:val="both"/>
      </w:pPr>
      <w:r>
        <w:t>Determine the total overhead cost for electronics and clothing.</w:t>
      </w:r>
    </w:p>
    <w:p w14:paraId="06013985" w14:textId="77777777" w:rsidR="00136F22" w:rsidRDefault="00000000">
      <w:pPr>
        <w:pStyle w:val="NormalWeb"/>
        <w:jc w:val="both"/>
        <w:rPr>
          <w:rStyle w:val="Strong"/>
          <w:lang w:val="en-US"/>
        </w:rPr>
      </w:pPr>
      <w:r>
        <w:rPr>
          <w:rStyle w:val="Strong"/>
          <w:lang w:val="en-US"/>
        </w:rPr>
        <w:t>Problem 5: Advanced problem</w:t>
      </w:r>
    </w:p>
    <w:p w14:paraId="7808470E" w14:textId="77777777" w:rsidR="00136F22" w:rsidRDefault="00000000">
      <w:pPr>
        <w:pStyle w:val="NormalWeb"/>
        <w:jc w:val="both"/>
        <w:rPr>
          <w:rStyle w:val="Strong"/>
          <w:b w:val="0"/>
          <w:bCs w:val="0"/>
        </w:rPr>
      </w:pPr>
      <w:r>
        <w:rPr>
          <w:rStyle w:val="Strong"/>
          <w:b w:val="0"/>
          <w:bCs w:val="0"/>
        </w:rPr>
        <w:t>A company, XYZ Ltd., manufactures two products: Product A and Product B. XYZ Ltd. produces both products using multiple resources, and they want to accurately allocate their overhead costs using Activity-Based Costing (ABC). The company has identified several activities that contribute to the production process. The company produces large batches for Product A and smaller ones for Product B.</w:t>
      </w:r>
    </w:p>
    <w:p w14:paraId="709AD693" w14:textId="77777777" w:rsidR="00136F22" w:rsidRDefault="00000000">
      <w:pPr>
        <w:pStyle w:val="NormalWeb"/>
        <w:jc w:val="both"/>
        <w:rPr>
          <w:rStyle w:val="Strong"/>
          <w:b w:val="0"/>
          <w:bCs w:val="0"/>
        </w:rPr>
      </w:pPr>
      <w:r>
        <w:rPr>
          <w:rStyle w:val="Strong"/>
          <w:b w:val="0"/>
          <w:bCs w:val="0"/>
        </w:rPr>
        <w:t>XYZ Ltd. incurs the following overhead costs and activity drivers:</w:t>
      </w:r>
    </w:p>
    <w:p w14:paraId="7F26B438" w14:textId="77777777" w:rsidR="00136F22" w:rsidRDefault="00000000">
      <w:pPr>
        <w:pStyle w:val="NormalWeb"/>
        <w:numPr>
          <w:ilvl w:val="0"/>
          <w:numId w:val="224"/>
        </w:numPr>
        <w:jc w:val="both"/>
        <w:rPr>
          <w:rStyle w:val="Strong"/>
        </w:rPr>
      </w:pPr>
      <w:r>
        <w:rPr>
          <w:rStyle w:val="Strong"/>
        </w:rPr>
        <w:lastRenderedPageBreak/>
        <w:t>Overhead Costs:</w:t>
      </w:r>
    </w:p>
    <w:p w14:paraId="0ADCBB10" w14:textId="77777777" w:rsidR="00136F22" w:rsidRDefault="00000000">
      <w:pPr>
        <w:pStyle w:val="NormalWeb"/>
        <w:jc w:val="both"/>
        <w:rPr>
          <w:rStyle w:val="Strong"/>
          <w:b w:val="0"/>
          <w:bCs w:val="0"/>
        </w:rPr>
      </w:pPr>
      <w:r>
        <w:rPr>
          <w:rStyle w:val="Strong"/>
          <w:b w:val="0"/>
          <w:bCs w:val="0"/>
        </w:rPr>
        <w:t>Machining: $100,000</w:t>
      </w:r>
    </w:p>
    <w:p w14:paraId="51010BE2" w14:textId="77777777" w:rsidR="00136F22" w:rsidRDefault="00000000">
      <w:pPr>
        <w:pStyle w:val="NormalWeb"/>
        <w:jc w:val="both"/>
        <w:rPr>
          <w:rStyle w:val="Strong"/>
          <w:b w:val="0"/>
          <w:bCs w:val="0"/>
        </w:rPr>
      </w:pPr>
      <w:r>
        <w:rPr>
          <w:rStyle w:val="Strong"/>
          <w:b w:val="0"/>
          <w:bCs w:val="0"/>
        </w:rPr>
        <w:t>Setup: $40,000</w:t>
      </w:r>
    </w:p>
    <w:p w14:paraId="3031CA59" w14:textId="77777777" w:rsidR="00136F22" w:rsidRDefault="00000000">
      <w:pPr>
        <w:pStyle w:val="NormalWeb"/>
        <w:jc w:val="both"/>
        <w:rPr>
          <w:rStyle w:val="Strong"/>
          <w:b w:val="0"/>
          <w:bCs w:val="0"/>
        </w:rPr>
      </w:pPr>
      <w:r>
        <w:rPr>
          <w:rStyle w:val="Strong"/>
          <w:b w:val="0"/>
          <w:bCs w:val="0"/>
        </w:rPr>
        <w:t>Quality Control: $60,000</w:t>
      </w:r>
    </w:p>
    <w:p w14:paraId="012C8BBB" w14:textId="77777777" w:rsidR="00136F22" w:rsidRDefault="00000000">
      <w:pPr>
        <w:pStyle w:val="NormalWeb"/>
        <w:jc w:val="both"/>
        <w:rPr>
          <w:rStyle w:val="Strong"/>
          <w:b w:val="0"/>
          <w:bCs w:val="0"/>
        </w:rPr>
      </w:pPr>
      <w:r>
        <w:rPr>
          <w:rStyle w:val="Strong"/>
          <w:b w:val="0"/>
          <w:bCs w:val="0"/>
        </w:rPr>
        <w:t>Packaging: $30,000</w:t>
      </w:r>
    </w:p>
    <w:p w14:paraId="24F93EC8" w14:textId="77777777" w:rsidR="00136F22" w:rsidRDefault="00000000">
      <w:pPr>
        <w:pStyle w:val="NormalWeb"/>
        <w:jc w:val="both"/>
        <w:rPr>
          <w:rStyle w:val="Strong"/>
          <w:b w:val="0"/>
          <w:bCs w:val="0"/>
        </w:rPr>
      </w:pPr>
      <w:r>
        <w:rPr>
          <w:rStyle w:val="Strong"/>
          <w:b w:val="0"/>
          <w:bCs w:val="0"/>
        </w:rPr>
        <w:t>Warehouse Handling: $20,000</w:t>
      </w:r>
    </w:p>
    <w:p w14:paraId="08EA3AD4" w14:textId="77777777" w:rsidR="00136F22" w:rsidRDefault="00000000">
      <w:pPr>
        <w:pStyle w:val="NormalWeb"/>
        <w:numPr>
          <w:ilvl w:val="0"/>
          <w:numId w:val="224"/>
        </w:numPr>
        <w:jc w:val="both"/>
        <w:rPr>
          <w:rStyle w:val="Strong"/>
        </w:rPr>
      </w:pPr>
      <w:r>
        <w:rPr>
          <w:rStyle w:val="Strong"/>
        </w:rPr>
        <w:t>Activity Drivers and Information:</w:t>
      </w:r>
    </w:p>
    <w:p w14:paraId="1CDF9087" w14:textId="77777777" w:rsidR="00136F22" w:rsidRDefault="00000000">
      <w:pPr>
        <w:pStyle w:val="NormalWeb"/>
        <w:jc w:val="both"/>
        <w:rPr>
          <w:rStyle w:val="Strong"/>
          <w:b w:val="0"/>
          <w:bCs w:val="0"/>
        </w:rPr>
      </w:pPr>
      <w:r>
        <w:rPr>
          <w:rStyle w:val="Strong"/>
          <w:b w:val="0"/>
          <w:bCs w:val="0"/>
        </w:rPr>
        <w:t>Machining:</w:t>
      </w:r>
    </w:p>
    <w:p w14:paraId="47B83B09" w14:textId="77777777" w:rsidR="00136F22" w:rsidRDefault="00000000">
      <w:pPr>
        <w:pStyle w:val="NormalWeb"/>
        <w:jc w:val="both"/>
        <w:rPr>
          <w:rStyle w:val="Strong"/>
          <w:b w:val="0"/>
          <w:bCs w:val="0"/>
        </w:rPr>
      </w:pPr>
      <w:r>
        <w:rPr>
          <w:rStyle w:val="Strong"/>
          <w:b w:val="0"/>
          <w:bCs w:val="0"/>
        </w:rPr>
        <w:t>Product A: 8,000 machine hours</w:t>
      </w:r>
    </w:p>
    <w:p w14:paraId="01BD9C02" w14:textId="77777777" w:rsidR="00136F22" w:rsidRDefault="00000000">
      <w:pPr>
        <w:pStyle w:val="NormalWeb"/>
        <w:jc w:val="both"/>
        <w:rPr>
          <w:rStyle w:val="Strong"/>
          <w:b w:val="0"/>
          <w:bCs w:val="0"/>
        </w:rPr>
      </w:pPr>
      <w:r>
        <w:rPr>
          <w:rStyle w:val="Strong"/>
          <w:b w:val="0"/>
          <w:bCs w:val="0"/>
        </w:rPr>
        <w:t>Product B: 2,000 machine hours</w:t>
      </w:r>
    </w:p>
    <w:p w14:paraId="62169858" w14:textId="77777777" w:rsidR="00136F22" w:rsidRDefault="00000000">
      <w:pPr>
        <w:pStyle w:val="NormalWeb"/>
        <w:jc w:val="both"/>
        <w:rPr>
          <w:rStyle w:val="Strong"/>
          <w:b w:val="0"/>
          <w:bCs w:val="0"/>
        </w:rPr>
      </w:pPr>
      <w:r>
        <w:rPr>
          <w:rStyle w:val="Strong"/>
          <w:b w:val="0"/>
          <w:bCs w:val="0"/>
        </w:rPr>
        <w:t>Setup:</w:t>
      </w:r>
    </w:p>
    <w:p w14:paraId="17DF5AD7" w14:textId="77777777" w:rsidR="00136F22" w:rsidRDefault="00000000">
      <w:pPr>
        <w:pStyle w:val="NormalWeb"/>
        <w:jc w:val="both"/>
        <w:rPr>
          <w:rStyle w:val="Strong"/>
          <w:b w:val="0"/>
          <w:bCs w:val="0"/>
        </w:rPr>
      </w:pPr>
      <w:r>
        <w:rPr>
          <w:rStyle w:val="Strong"/>
          <w:b w:val="0"/>
          <w:bCs w:val="0"/>
        </w:rPr>
        <w:t>Product A: 40 setups</w:t>
      </w:r>
    </w:p>
    <w:p w14:paraId="6EAC9FAD" w14:textId="77777777" w:rsidR="00136F22" w:rsidRDefault="00000000">
      <w:pPr>
        <w:pStyle w:val="NormalWeb"/>
        <w:jc w:val="both"/>
        <w:rPr>
          <w:rStyle w:val="Strong"/>
          <w:b w:val="0"/>
          <w:bCs w:val="0"/>
        </w:rPr>
      </w:pPr>
      <w:r>
        <w:rPr>
          <w:rStyle w:val="Strong"/>
          <w:b w:val="0"/>
          <w:bCs w:val="0"/>
        </w:rPr>
        <w:t>Product B: 60 setups</w:t>
      </w:r>
    </w:p>
    <w:p w14:paraId="6F76AB2D" w14:textId="77777777" w:rsidR="00136F22" w:rsidRDefault="00000000">
      <w:pPr>
        <w:pStyle w:val="NormalWeb"/>
        <w:jc w:val="both"/>
        <w:rPr>
          <w:rStyle w:val="Strong"/>
          <w:b w:val="0"/>
          <w:bCs w:val="0"/>
        </w:rPr>
      </w:pPr>
      <w:r>
        <w:rPr>
          <w:rStyle w:val="Strong"/>
          <w:b w:val="0"/>
          <w:bCs w:val="0"/>
        </w:rPr>
        <w:t>Quality Control:</w:t>
      </w:r>
    </w:p>
    <w:p w14:paraId="3691DCF4" w14:textId="77777777" w:rsidR="00136F22" w:rsidRDefault="00000000">
      <w:pPr>
        <w:pStyle w:val="NormalWeb"/>
        <w:jc w:val="both"/>
        <w:rPr>
          <w:rStyle w:val="Strong"/>
          <w:b w:val="0"/>
          <w:bCs w:val="0"/>
        </w:rPr>
      </w:pPr>
      <w:r>
        <w:rPr>
          <w:rStyle w:val="Strong"/>
          <w:b w:val="0"/>
          <w:bCs w:val="0"/>
        </w:rPr>
        <w:t>Product A: 100 inspections</w:t>
      </w:r>
    </w:p>
    <w:p w14:paraId="14D63D02" w14:textId="77777777" w:rsidR="00136F22" w:rsidRDefault="00000000">
      <w:pPr>
        <w:pStyle w:val="NormalWeb"/>
        <w:jc w:val="both"/>
        <w:rPr>
          <w:rStyle w:val="Strong"/>
          <w:b w:val="0"/>
          <w:bCs w:val="0"/>
        </w:rPr>
      </w:pPr>
      <w:r>
        <w:rPr>
          <w:rStyle w:val="Strong"/>
          <w:b w:val="0"/>
          <w:bCs w:val="0"/>
        </w:rPr>
        <w:t>Product B: 150 inspections</w:t>
      </w:r>
    </w:p>
    <w:p w14:paraId="79EF2A53" w14:textId="77777777" w:rsidR="00136F22" w:rsidRDefault="00000000">
      <w:pPr>
        <w:pStyle w:val="NormalWeb"/>
        <w:jc w:val="both"/>
        <w:rPr>
          <w:rStyle w:val="Strong"/>
          <w:b w:val="0"/>
          <w:bCs w:val="0"/>
        </w:rPr>
      </w:pPr>
      <w:r>
        <w:rPr>
          <w:rStyle w:val="Strong"/>
          <w:b w:val="0"/>
          <w:bCs w:val="0"/>
        </w:rPr>
        <w:t>Packaging:</w:t>
      </w:r>
    </w:p>
    <w:p w14:paraId="67379F9F" w14:textId="77777777" w:rsidR="00136F22" w:rsidRDefault="00000000">
      <w:pPr>
        <w:pStyle w:val="NormalWeb"/>
        <w:jc w:val="both"/>
        <w:rPr>
          <w:rStyle w:val="Strong"/>
          <w:b w:val="0"/>
          <w:bCs w:val="0"/>
        </w:rPr>
      </w:pPr>
      <w:r>
        <w:rPr>
          <w:rStyle w:val="Strong"/>
          <w:b w:val="0"/>
          <w:bCs w:val="0"/>
        </w:rPr>
        <w:t>Product A: 4,000 units</w:t>
      </w:r>
    </w:p>
    <w:p w14:paraId="5BF37F23" w14:textId="77777777" w:rsidR="00136F22" w:rsidRDefault="00000000">
      <w:pPr>
        <w:pStyle w:val="NormalWeb"/>
        <w:jc w:val="both"/>
        <w:rPr>
          <w:rStyle w:val="Strong"/>
          <w:b w:val="0"/>
          <w:bCs w:val="0"/>
        </w:rPr>
      </w:pPr>
      <w:r>
        <w:rPr>
          <w:rStyle w:val="Strong"/>
          <w:b w:val="0"/>
          <w:bCs w:val="0"/>
        </w:rPr>
        <w:t>Product B: 6,000 units</w:t>
      </w:r>
    </w:p>
    <w:p w14:paraId="27613C88" w14:textId="77777777" w:rsidR="00136F22" w:rsidRDefault="00000000">
      <w:pPr>
        <w:pStyle w:val="NormalWeb"/>
        <w:jc w:val="both"/>
        <w:rPr>
          <w:rStyle w:val="Strong"/>
          <w:b w:val="0"/>
          <w:bCs w:val="0"/>
        </w:rPr>
      </w:pPr>
      <w:r>
        <w:rPr>
          <w:rStyle w:val="Strong"/>
          <w:b w:val="0"/>
          <w:bCs w:val="0"/>
        </w:rPr>
        <w:t>Warehouse Handling:</w:t>
      </w:r>
    </w:p>
    <w:p w14:paraId="585BE693" w14:textId="77777777" w:rsidR="00136F22" w:rsidRDefault="00000000">
      <w:pPr>
        <w:pStyle w:val="NormalWeb"/>
        <w:jc w:val="both"/>
        <w:rPr>
          <w:rStyle w:val="Strong"/>
          <w:b w:val="0"/>
          <w:bCs w:val="0"/>
        </w:rPr>
      </w:pPr>
      <w:r>
        <w:rPr>
          <w:rStyle w:val="Strong"/>
          <w:b w:val="0"/>
          <w:bCs w:val="0"/>
        </w:rPr>
        <w:t>Product A: 800 units</w:t>
      </w:r>
    </w:p>
    <w:p w14:paraId="58A985F2" w14:textId="77777777" w:rsidR="00136F22" w:rsidRDefault="00000000">
      <w:pPr>
        <w:pStyle w:val="NormalWeb"/>
        <w:jc w:val="both"/>
        <w:rPr>
          <w:rStyle w:val="Strong"/>
          <w:b w:val="0"/>
          <w:bCs w:val="0"/>
        </w:rPr>
      </w:pPr>
      <w:r>
        <w:rPr>
          <w:rStyle w:val="Strong"/>
          <w:b w:val="0"/>
          <w:bCs w:val="0"/>
        </w:rPr>
        <w:t>Product B: 1,200 units</w:t>
      </w:r>
    </w:p>
    <w:p w14:paraId="7A846802" w14:textId="77777777" w:rsidR="00136F22" w:rsidRDefault="00000000">
      <w:pPr>
        <w:pStyle w:val="NormalWeb"/>
        <w:jc w:val="both"/>
        <w:rPr>
          <w:rStyle w:val="Strong"/>
        </w:rPr>
      </w:pPr>
      <w:r>
        <w:rPr>
          <w:rStyle w:val="Strong"/>
          <w:lang w:val="en-US"/>
        </w:rPr>
        <w:t>Required: Allocate the</w:t>
      </w:r>
      <w:r>
        <w:rPr>
          <w:rStyle w:val="Strong"/>
        </w:rPr>
        <w:t xml:space="preserve"> Costs Using ABC</w:t>
      </w:r>
    </w:p>
    <w:p w14:paraId="4496FF6D" w14:textId="77777777" w:rsidR="00136F22" w:rsidRDefault="00000000">
      <w:pPr>
        <w:pStyle w:val="Heading3"/>
        <w:jc w:val="both"/>
        <w:rPr>
          <w:rFonts w:cs="Century Gothic"/>
        </w:rPr>
      </w:pPr>
      <w:bookmarkStart w:id="297" w:name="_Toc14068"/>
      <w:r>
        <w:rPr>
          <w:rFonts w:eastAsiaTheme="majorEastAsia"/>
          <w:b w:val="0"/>
          <w:bCs w:val="0"/>
          <w:i w:val="0"/>
          <w:color w:val="0F4761" w:themeColor="accent1" w:themeShade="BF"/>
          <w:kern w:val="2"/>
          <w:sz w:val="28"/>
          <w:szCs w:val="28"/>
          <w14:ligatures w14:val="standardContextual"/>
        </w:rPr>
        <w:lastRenderedPageBreak/>
        <w:t xml:space="preserve">Activity 4.5: </w:t>
      </w:r>
      <w:r>
        <w:rPr>
          <w:rFonts w:cs="Century Gothic"/>
        </w:rPr>
        <w:t xml:space="preserve">Case study on </w:t>
      </w:r>
      <w:r>
        <w:t>Implementing an ABC system for a business scenario to improve cost accuracy</w:t>
      </w:r>
      <w:bookmarkEnd w:id="297"/>
      <w:r>
        <w:t xml:space="preserve"> </w:t>
      </w:r>
    </w:p>
    <w:p w14:paraId="6FD1C53F"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5F8C73D7" w14:textId="77777777">
        <w:tc>
          <w:tcPr>
            <w:tcW w:w="1095" w:type="dxa"/>
            <w:shd w:val="clear" w:color="auto" w:fill="auto"/>
            <w:tcMar>
              <w:top w:w="0" w:type="dxa"/>
              <w:left w:w="0" w:type="dxa"/>
              <w:bottom w:w="0" w:type="dxa"/>
              <w:right w:w="0" w:type="dxa"/>
            </w:tcMar>
            <w:vAlign w:val="center"/>
          </w:tcPr>
          <w:p w14:paraId="5D88FB1F"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12EBE70" wp14:editId="194CA53B">
                  <wp:extent cx="503555" cy="503555"/>
                  <wp:effectExtent l="0" t="0" r="10795" b="10795"/>
                  <wp:docPr id="11" name="image3.png"/>
                  <wp:cNvGraphicFramePr/>
                  <a:graphic xmlns:a="http://schemas.openxmlformats.org/drawingml/2006/main">
                    <a:graphicData uri="http://schemas.openxmlformats.org/drawingml/2006/picture">
                      <pic:pic xmlns:pic="http://schemas.openxmlformats.org/drawingml/2006/picture">
                        <pic:nvPicPr>
                          <pic:cNvPr id="11"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6B16AA34" w14:textId="77777777" w:rsidR="00136F22" w:rsidRDefault="00000000">
            <w:pPr>
              <w:pStyle w:val="Heading4"/>
            </w:pPr>
            <w:bookmarkStart w:id="298" w:name="_Toc25533"/>
            <w:r>
              <w:rPr>
                <w:smallCaps/>
                <w:sz w:val="32"/>
                <w:szCs w:val="32"/>
              </w:rPr>
              <w:t>CASE STUDY</w:t>
            </w:r>
            <w:bookmarkEnd w:id="298"/>
          </w:p>
        </w:tc>
      </w:tr>
    </w:tbl>
    <w:p w14:paraId="2A44EF20" w14:textId="77777777" w:rsidR="00136F22" w:rsidRDefault="00136F22">
      <w:pPr>
        <w:pStyle w:val="Heading3"/>
      </w:pPr>
    </w:p>
    <w:p w14:paraId="3196674F" w14:textId="77777777" w:rsidR="00136F22" w:rsidRDefault="00000000">
      <w:pPr>
        <w:pStyle w:val="ListParagraph"/>
        <w:ind w:left="0"/>
        <w:rPr>
          <w:rFonts w:eastAsia="Century Gothic"/>
        </w:rPr>
      </w:pPr>
      <w:r>
        <w:rPr>
          <w:rFonts w:eastAsia="Century Gothic"/>
        </w:rPr>
        <w:t>Read the following case to appreciate how implementation of ABC system can improve cost accuracy</w:t>
      </w:r>
    </w:p>
    <w:p w14:paraId="7205FC84" w14:textId="77777777" w:rsidR="00136F22" w:rsidRDefault="00136F22">
      <w:pPr>
        <w:pStyle w:val="ListParagraph"/>
        <w:ind w:left="0"/>
        <w:rPr>
          <w:rFonts w:eastAsia="Century Gothic"/>
        </w:rPr>
      </w:pPr>
    </w:p>
    <w:p w14:paraId="6AB54458" w14:textId="77777777" w:rsidR="00136F22" w:rsidRDefault="00000000">
      <w:pPr>
        <w:pStyle w:val="Heading3"/>
        <w:jc w:val="both"/>
      </w:pPr>
      <w:bookmarkStart w:id="299" w:name="_Toc24805"/>
      <w:r>
        <w:t>Case Study: Implementing an Activity-Based Costing (ABC) System to Improve Cost Accuracy at ABC Manufacturing Ltd.</w:t>
      </w:r>
      <w:bookmarkEnd w:id="299"/>
    </w:p>
    <w:p w14:paraId="470BCF7E" w14:textId="77777777" w:rsidR="00136F22" w:rsidRDefault="00000000">
      <w:pPr>
        <w:pStyle w:val="NormalWeb"/>
        <w:jc w:val="both"/>
      </w:pPr>
      <w:r>
        <w:rPr>
          <w:rStyle w:val="Strong"/>
        </w:rPr>
        <w:t>Background:</w:t>
      </w:r>
    </w:p>
    <w:p w14:paraId="2B23E15A" w14:textId="77777777" w:rsidR="00136F22" w:rsidRDefault="00000000">
      <w:pPr>
        <w:pStyle w:val="NormalWeb"/>
        <w:jc w:val="both"/>
      </w:pPr>
      <w:r>
        <w:t>ABC Manufacturing Ltd. is a medium-sized company that produces a range of customized mechanical parts for various industries. Over time, the company has faced challenges in accurately allocating overhead costs to its products. The traditional costing system, which relies on direct labor hours to allocate overhead, has led to inaccurate cost assessments. This has resulted in underpricing for some products and overpricing for others, affecting profitability and pricing strategies.</w:t>
      </w:r>
    </w:p>
    <w:p w14:paraId="1A89059A" w14:textId="77777777" w:rsidR="00136F22" w:rsidRDefault="00000000">
      <w:pPr>
        <w:pStyle w:val="NormalWeb"/>
        <w:jc w:val="both"/>
      </w:pPr>
      <w:r>
        <w:t>The management team recognized the need for a more accurate and reliable cost accounting system to improve decision-making, especially in terms of product pricing, profitability analysis, and cost control. After evaluating several costing methods, they decided to implement an Activity-Based Costing (ABC) system.</w:t>
      </w:r>
    </w:p>
    <w:p w14:paraId="15A89880" w14:textId="77777777" w:rsidR="00136F22" w:rsidRDefault="00000000">
      <w:pPr>
        <w:pStyle w:val="Heading3"/>
        <w:jc w:val="both"/>
      </w:pPr>
      <w:bookmarkStart w:id="300" w:name="_Toc11666"/>
      <w:r>
        <w:t>Objective:</w:t>
      </w:r>
      <w:bookmarkEnd w:id="300"/>
    </w:p>
    <w:p w14:paraId="7FEF18C6" w14:textId="77777777" w:rsidR="00136F22" w:rsidRDefault="00000000">
      <w:pPr>
        <w:pStyle w:val="NormalWeb"/>
        <w:jc w:val="both"/>
      </w:pPr>
      <w:r>
        <w:t>The main goal of implementing the ABC system was to enhance the accuracy of cost allocation, ensure proper pricing of products, and improve overall cost management by identifying cost drivers more accurately.</w:t>
      </w:r>
    </w:p>
    <w:p w14:paraId="12965F91" w14:textId="77777777" w:rsidR="00136F22" w:rsidRDefault="00000000">
      <w:pPr>
        <w:pStyle w:val="Heading3"/>
        <w:jc w:val="both"/>
      </w:pPr>
      <w:bookmarkStart w:id="301" w:name="_Toc20239"/>
      <w:r>
        <w:t>Approach:</w:t>
      </w:r>
      <w:bookmarkEnd w:id="301"/>
    </w:p>
    <w:p w14:paraId="2DDCE610" w14:textId="77777777" w:rsidR="00136F22" w:rsidRDefault="00000000">
      <w:pPr>
        <w:pStyle w:val="NormalWeb"/>
        <w:numPr>
          <w:ilvl w:val="0"/>
          <w:numId w:val="225"/>
        </w:numPr>
        <w:ind w:left="720"/>
        <w:jc w:val="both"/>
      </w:pPr>
      <w:r>
        <w:rPr>
          <w:rStyle w:val="Strong"/>
        </w:rPr>
        <w:t>Identifying Major Activities:</w:t>
      </w:r>
      <w:r>
        <w:t xml:space="preserve"> The first step in implementing the ABC system was to identify the major activities involved in the production process. This required collaboration between various departments, including production, finance, and operations. Some of the key activities identified were:</w:t>
      </w:r>
    </w:p>
    <w:p w14:paraId="0E72C9FC" w14:textId="77777777" w:rsidR="00136F22" w:rsidRDefault="00000000">
      <w:pPr>
        <w:numPr>
          <w:ilvl w:val="0"/>
          <w:numId w:val="226"/>
        </w:numPr>
        <w:spacing w:beforeAutospacing="1" w:afterAutospacing="1"/>
        <w:jc w:val="both"/>
      </w:pPr>
      <w:r>
        <w:t>Machine setup</w:t>
      </w:r>
    </w:p>
    <w:p w14:paraId="64BB77AD" w14:textId="77777777" w:rsidR="00136F22" w:rsidRDefault="00000000">
      <w:pPr>
        <w:numPr>
          <w:ilvl w:val="0"/>
          <w:numId w:val="226"/>
        </w:numPr>
        <w:spacing w:beforeAutospacing="1" w:afterAutospacing="1"/>
        <w:jc w:val="both"/>
      </w:pPr>
      <w:r>
        <w:t>Materials handling</w:t>
      </w:r>
    </w:p>
    <w:p w14:paraId="06EB0B5B" w14:textId="77777777" w:rsidR="00136F22" w:rsidRDefault="00000000">
      <w:pPr>
        <w:numPr>
          <w:ilvl w:val="0"/>
          <w:numId w:val="226"/>
        </w:numPr>
        <w:spacing w:beforeAutospacing="1" w:afterAutospacing="1"/>
        <w:jc w:val="both"/>
      </w:pPr>
      <w:r>
        <w:t>Quality inspection</w:t>
      </w:r>
    </w:p>
    <w:p w14:paraId="021F5DEE" w14:textId="77777777" w:rsidR="00136F22" w:rsidRDefault="00000000">
      <w:pPr>
        <w:numPr>
          <w:ilvl w:val="0"/>
          <w:numId w:val="226"/>
        </w:numPr>
        <w:spacing w:beforeAutospacing="1" w:afterAutospacing="1"/>
        <w:jc w:val="both"/>
      </w:pPr>
      <w:r>
        <w:t>Packaging</w:t>
      </w:r>
    </w:p>
    <w:p w14:paraId="08632BF6" w14:textId="77777777" w:rsidR="00136F22" w:rsidRDefault="00000000">
      <w:pPr>
        <w:numPr>
          <w:ilvl w:val="0"/>
          <w:numId w:val="226"/>
        </w:numPr>
        <w:spacing w:beforeAutospacing="1" w:afterAutospacing="1"/>
        <w:jc w:val="both"/>
      </w:pPr>
      <w:r>
        <w:t>Production scheduling</w:t>
      </w:r>
    </w:p>
    <w:p w14:paraId="5F9A2E32" w14:textId="77777777" w:rsidR="00136F22" w:rsidRDefault="00000000">
      <w:pPr>
        <w:numPr>
          <w:ilvl w:val="0"/>
          <w:numId w:val="226"/>
        </w:numPr>
        <w:spacing w:beforeAutospacing="1" w:afterAutospacing="1"/>
        <w:jc w:val="both"/>
      </w:pPr>
      <w:r>
        <w:t>Maintenance</w:t>
      </w:r>
    </w:p>
    <w:p w14:paraId="38EB1CFB" w14:textId="77777777" w:rsidR="00136F22" w:rsidRDefault="00000000">
      <w:pPr>
        <w:pStyle w:val="NormalWeb"/>
        <w:numPr>
          <w:ilvl w:val="0"/>
          <w:numId w:val="225"/>
        </w:numPr>
        <w:ind w:left="720"/>
        <w:jc w:val="both"/>
      </w:pPr>
      <w:r>
        <w:rPr>
          <w:rStyle w:val="Strong"/>
        </w:rPr>
        <w:lastRenderedPageBreak/>
        <w:t>Determining Cost Drivers:</w:t>
      </w:r>
      <w:r>
        <w:t xml:space="preserve"> Each activity identified was analyzed to determine its respective cost driver. A cost driver is any factor that causes a change in the cost of an activity. For example:</w:t>
      </w:r>
    </w:p>
    <w:p w14:paraId="2EC39829" w14:textId="77777777" w:rsidR="00136F22" w:rsidRDefault="00000000">
      <w:pPr>
        <w:numPr>
          <w:ilvl w:val="0"/>
          <w:numId w:val="227"/>
        </w:numPr>
        <w:spacing w:beforeAutospacing="1" w:afterAutospacing="1"/>
        <w:jc w:val="both"/>
      </w:pPr>
      <w:r>
        <w:t>Machine setup was driven by the number of machine setups per product batch.</w:t>
      </w:r>
    </w:p>
    <w:p w14:paraId="20B1219B" w14:textId="77777777" w:rsidR="00136F22" w:rsidRDefault="00000000">
      <w:pPr>
        <w:numPr>
          <w:ilvl w:val="0"/>
          <w:numId w:val="227"/>
        </w:numPr>
        <w:spacing w:beforeAutospacing="1" w:afterAutospacing="1"/>
        <w:jc w:val="both"/>
      </w:pPr>
      <w:r>
        <w:t>Materials handling was driven by the number of material orders.</w:t>
      </w:r>
    </w:p>
    <w:p w14:paraId="46630070" w14:textId="77777777" w:rsidR="00136F22" w:rsidRDefault="00000000">
      <w:pPr>
        <w:numPr>
          <w:ilvl w:val="0"/>
          <w:numId w:val="227"/>
        </w:numPr>
        <w:spacing w:beforeAutospacing="1" w:afterAutospacing="1"/>
        <w:jc w:val="both"/>
      </w:pPr>
      <w:r>
        <w:t>Quality inspection was driven by the number of quality checks performed.</w:t>
      </w:r>
    </w:p>
    <w:p w14:paraId="5F14AD51" w14:textId="77777777" w:rsidR="00136F22" w:rsidRDefault="00000000">
      <w:pPr>
        <w:pStyle w:val="NormalWeb"/>
        <w:numPr>
          <w:ilvl w:val="0"/>
          <w:numId w:val="225"/>
        </w:numPr>
        <w:ind w:left="720"/>
        <w:jc w:val="both"/>
      </w:pPr>
      <w:r>
        <w:rPr>
          <w:rStyle w:val="Strong"/>
        </w:rPr>
        <w:t>Assigning Costs to Activities:</w:t>
      </w:r>
      <w:r>
        <w:t xml:space="preserve"> The company then collected data on the costs associated with each activity. This included both direct costs (e.g., labor, materials) and indirect costs (e.g., factory overhead, utilities). The costs were allocated to the activities based on actual usage.</w:t>
      </w:r>
    </w:p>
    <w:p w14:paraId="3749D418" w14:textId="77777777" w:rsidR="00136F22" w:rsidRDefault="00000000">
      <w:pPr>
        <w:pStyle w:val="NormalWeb"/>
        <w:numPr>
          <w:ilvl w:val="0"/>
          <w:numId w:val="225"/>
        </w:numPr>
        <w:ind w:left="720"/>
        <w:jc w:val="both"/>
      </w:pPr>
      <w:r>
        <w:rPr>
          <w:rStyle w:val="Strong"/>
        </w:rPr>
        <w:t>Calculating Activity Rates:</w:t>
      </w:r>
      <w:r>
        <w:t xml:space="preserve"> For each activity, an activity rate was calculated by dividing the total cost of the activity by the total number of cost drivers (e.g., total machine setups or number of inspections). This rate represented the cost per unit of activity.</w:t>
      </w:r>
    </w:p>
    <w:p w14:paraId="265A6421" w14:textId="77777777" w:rsidR="00136F22" w:rsidRDefault="00000000">
      <w:pPr>
        <w:pStyle w:val="NormalWeb"/>
        <w:numPr>
          <w:ilvl w:val="0"/>
          <w:numId w:val="228"/>
        </w:numPr>
        <w:jc w:val="both"/>
      </w:pPr>
      <w:r>
        <w:t>Example:</w:t>
      </w:r>
      <w:r>
        <w:rPr>
          <w:lang w:val="en-US"/>
        </w:rPr>
        <w:t xml:space="preserve"> </w:t>
      </w:r>
      <w:r>
        <w:t>Machine setup cost: $50,000 for 500 machine setups → Activity rate: $100 per machine setup.</w:t>
      </w:r>
    </w:p>
    <w:p w14:paraId="74BFFD6F" w14:textId="77777777" w:rsidR="00136F22" w:rsidRDefault="00000000">
      <w:pPr>
        <w:pStyle w:val="NormalWeb"/>
        <w:numPr>
          <w:ilvl w:val="0"/>
          <w:numId w:val="225"/>
        </w:numPr>
        <w:ind w:left="720"/>
        <w:jc w:val="both"/>
      </w:pPr>
      <w:r>
        <w:rPr>
          <w:rStyle w:val="Strong"/>
        </w:rPr>
        <w:t>Assigning Costs to Products:</w:t>
      </w:r>
      <w:r>
        <w:t xml:space="preserve"> With the activity rates established, the company then assigned costs to products based on the specific activities required to produce each product. For example, a product that required 10 machine setups, 5 quality checks, and 3 packaging operations would have its overhead allocated as follows:</w:t>
      </w:r>
    </w:p>
    <w:p w14:paraId="046A750D" w14:textId="77777777" w:rsidR="00136F22" w:rsidRDefault="00000000">
      <w:pPr>
        <w:numPr>
          <w:ilvl w:val="0"/>
          <w:numId w:val="229"/>
        </w:numPr>
        <w:spacing w:beforeAutospacing="1" w:afterAutospacing="1"/>
        <w:jc w:val="both"/>
      </w:pPr>
      <w:r>
        <w:t>Machine setup: 10 setups × $100 = $1,000</w:t>
      </w:r>
    </w:p>
    <w:p w14:paraId="03193297" w14:textId="77777777" w:rsidR="00136F22" w:rsidRDefault="00000000">
      <w:pPr>
        <w:numPr>
          <w:ilvl w:val="0"/>
          <w:numId w:val="229"/>
        </w:numPr>
        <w:spacing w:beforeAutospacing="1" w:afterAutospacing="1"/>
        <w:jc w:val="both"/>
      </w:pPr>
      <w:r>
        <w:t>Quality inspection: 5 inspections × $50 = $250</w:t>
      </w:r>
    </w:p>
    <w:p w14:paraId="78B68D8A" w14:textId="77777777" w:rsidR="00136F22" w:rsidRDefault="00000000">
      <w:pPr>
        <w:numPr>
          <w:ilvl w:val="0"/>
          <w:numId w:val="229"/>
        </w:numPr>
        <w:spacing w:beforeAutospacing="1" w:afterAutospacing="1"/>
        <w:jc w:val="both"/>
      </w:pPr>
      <w:r>
        <w:t>Packaging: 3 packages × $20 = $60</w:t>
      </w:r>
    </w:p>
    <w:p w14:paraId="0E60DA4E" w14:textId="77777777" w:rsidR="00136F22" w:rsidRDefault="00000000">
      <w:pPr>
        <w:numPr>
          <w:ilvl w:val="0"/>
          <w:numId w:val="229"/>
        </w:numPr>
        <w:spacing w:beforeAutospacing="1" w:afterAutospacing="1"/>
        <w:jc w:val="both"/>
      </w:pPr>
      <w:r>
        <w:t>Total overhead for the product: $1,310</w:t>
      </w:r>
    </w:p>
    <w:p w14:paraId="34A38D6C" w14:textId="77777777" w:rsidR="00136F22" w:rsidRDefault="00000000">
      <w:pPr>
        <w:pStyle w:val="NormalWeb"/>
        <w:numPr>
          <w:ilvl w:val="0"/>
          <w:numId w:val="225"/>
        </w:numPr>
        <w:ind w:left="720"/>
        <w:jc w:val="both"/>
      </w:pPr>
      <w:r>
        <w:rPr>
          <w:rStyle w:val="Strong"/>
        </w:rPr>
        <w:t>Product Costing and Pricing Decisions:</w:t>
      </w:r>
      <w:r>
        <w:t xml:space="preserve"> By implementing ABC, the company was able to calculate the exact overhead costs for each product. This allowed for a more accurate total cost calculation by adding direct costs (materials and labor) to the overhead costs. With accurate product costing, ABC Manufacturing Ltd. was able to adjust its pricing strategy, ensuring that it could maintain competitive pricing while also protecting margins.</w:t>
      </w:r>
    </w:p>
    <w:p w14:paraId="01752CB9" w14:textId="77777777" w:rsidR="00136F22" w:rsidRDefault="00000000">
      <w:pPr>
        <w:pStyle w:val="Heading3"/>
        <w:jc w:val="both"/>
      </w:pPr>
      <w:bookmarkStart w:id="302" w:name="_Toc6205"/>
      <w:r>
        <w:t>Results:</w:t>
      </w:r>
      <w:bookmarkEnd w:id="302"/>
    </w:p>
    <w:p w14:paraId="07416970" w14:textId="77777777" w:rsidR="00136F22" w:rsidRDefault="00000000">
      <w:pPr>
        <w:pStyle w:val="NormalWeb"/>
        <w:jc w:val="both"/>
      </w:pPr>
      <w:r>
        <w:t>After implementing the ABC system, ABC Manufacturing Ltd. achieved the following results:</w:t>
      </w:r>
    </w:p>
    <w:p w14:paraId="737691F3" w14:textId="77777777" w:rsidR="00136F22" w:rsidRDefault="00000000">
      <w:pPr>
        <w:pStyle w:val="NormalWeb"/>
        <w:numPr>
          <w:ilvl w:val="0"/>
          <w:numId w:val="230"/>
        </w:numPr>
        <w:jc w:val="both"/>
      </w:pPr>
      <w:r>
        <w:rPr>
          <w:rStyle w:val="Strong"/>
        </w:rPr>
        <w:t>Improved Cost Accuracy:</w:t>
      </w:r>
      <w:r>
        <w:t xml:space="preserve"> The ABC system provided a much more accurate allocation of overhead costs to products. Products that were previously underpriced due to inaccurate cost assignments were identified, and prices were adjusted accordingly.</w:t>
      </w:r>
    </w:p>
    <w:p w14:paraId="26CA1FB0" w14:textId="77777777" w:rsidR="00136F22" w:rsidRDefault="00000000">
      <w:pPr>
        <w:pStyle w:val="NormalWeb"/>
        <w:numPr>
          <w:ilvl w:val="0"/>
          <w:numId w:val="230"/>
        </w:numPr>
        <w:jc w:val="both"/>
      </w:pPr>
      <w:r>
        <w:rPr>
          <w:rStyle w:val="Strong"/>
        </w:rPr>
        <w:t>Better Profitability Analysis:</w:t>
      </w:r>
      <w:r>
        <w:t xml:space="preserve"> Management was able to identify which products were more profitable and which ones were not generating sufficient margins. Products with high overhead costs but low margins were reevaluated for cost-saving opportunities or discontinued.</w:t>
      </w:r>
    </w:p>
    <w:p w14:paraId="332E5D4F" w14:textId="77777777" w:rsidR="00136F22" w:rsidRDefault="00000000">
      <w:pPr>
        <w:pStyle w:val="NormalWeb"/>
        <w:numPr>
          <w:ilvl w:val="0"/>
          <w:numId w:val="230"/>
        </w:numPr>
        <w:jc w:val="both"/>
      </w:pPr>
      <w:r>
        <w:rPr>
          <w:rStyle w:val="Strong"/>
        </w:rPr>
        <w:lastRenderedPageBreak/>
        <w:t>Enhanced Decision-Making:</w:t>
      </w:r>
      <w:r>
        <w:t xml:space="preserve"> With accurate product cost data, management could make informed decisions about product pricing, customer profitability, and production processes. This improved overall decision-making in terms of resource allocation and investment.</w:t>
      </w:r>
    </w:p>
    <w:p w14:paraId="14BE6649" w14:textId="77777777" w:rsidR="00136F22" w:rsidRDefault="00000000">
      <w:pPr>
        <w:pStyle w:val="NormalWeb"/>
        <w:numPr>
          <w:ilvl w:val="0"/>
          <w:numId w:val="230"/>
        </w:numPr>
        <w:jc w:val="both"/>
      </w:pPr>
      <w:r>
        <w:rPr>
          <w:rStyle w:val="Strong"/>
        </w:rPr>
        <w:t>Cost Control:</w:t>
      </w:r>
      <w:r>
        <w:t xml:space="preserve"> The ABC system highlighted inefficiencies in certain activities, such as excessive machine setup time and high quality inspection costs. Management could now implement cost-saving measures, such as improving setup processes or reducing inspection time, to reduce overall costs.</w:t>
      </w:r>
    </w:p>
    <w:p w14:paraId="6766B60A" w14:textId="77777777" w:rsidR="00136F22" w:rsidRDefault="00000000">
      <w:pPr>
        <w:pStyle w:val="NormalWeb"/>
        <w:numPr>
          <w:ilvl w:val="0"/>
          <w:numId w:val="230"/>
        </w:numPr>
        <w:jc w:val="both"/>
      </w:pPr>
      <w:r>
        <w:rPr>
          <w:rStyle w:val="Strong"/>
        </w:rPr>
        <w:t>Competitive Advantage:</w:t>
      </w:r>
      <w:r>
        <w:t xml:space="preserve"> By offering more accurately priced products, ABC Manufacturing Ltd. gained a competitive advantage in the market. Customers received fair prices based on the actual cost of production, and the company improved its overall profitability.</w:t>
      </w:r>
    </w:p>
    <w:p w14:paraId="6A628E53" w14:textId="77777777" w:rsidR="00136F22" w:rsidRDefault="00000000">
      <w:pPr>
        <w:pStyle w:val="Heading3"/>
        <w:jc w:val="both"/>
      </w:pPr>
      <w:bookmarkStart w:id="303" w:name="_Toc10034"/>
      <w:r>
        <w:t>Challenges Faced:</w:t>
      </w:r>
      <w:bookmarkEnd w:id="303"/>
    </w:p>
    <w:p w14:paraId="61FAE72F" w14:textId="77777777" w:rsidR="00136F22" w:rsidRDefault="00000000">
      <w:pPr>
        <w:pStyle w:val="NormalWeb"/>
        <w:numPr>
          <w:ilvl w:val="0"/>
          <w:numId w:val="231"/>
        </w:numPr>
        <w:jc w:val="both"/>
      </w:pPr>
      <w:r>
        <w:rPr>
          <w:rStyle w:val="Strong"/>
        </w:rPr>
        <w:t>Data Collection:</w:t>
      </w:r>
      <w:r>
        <w:t xml:space="preserve"> One of the initial challenges was collecting the data required for the ABC system. The company had to invest in new data-gathering methods and training to ensure accurate information was available for cost driver analysis.</w:t>
      </w:r>
    </w:p>
    <w:p w14:paraId="7183D887" w14:textId="77777777" w:rsidR="00136F22" w:rsidRDefault="00000000">
      <w:pPr>
        <w:pStyle w:val="NormalWeb"/>
        <w:numPr>
          <w:ilvl w:val="0"/>
          <w:numId w:val="231"/>
        </w:numPr>
        <w:jc w:val="both"/>
      </w:pPr>
      <w:r>
        <w:rPr>
          <w:rStyle w:val="Strong"/>
        </w:rPr>
        <w:t>Implementation Costs:</w:t>
      </w:r>
      <w:r>
        <w:t xml:space="preserve"> The implementation of the ABC system required upfront investments in software, training, and consultation. These costs were initially high, but the benefits of more accurate costing justified the expenditure.</w:t>
      </w:r>
    </w:p>
    <w:p w14:paraId="6A16A6CE" w14:textId="77777777" w:rsidR="00136F22" w:rsidRDefault="00000000">
      <w:pPr>
        <w:pStyle w:val="NormalWeb"/>
        <w:numPr>
          <w:ilvl w:val="0"/>
          <w:numId w:val="231"/>
        </w:numPr>
        <w:jc w:val="both"/>
      </w:pPr>
      <w:r>
        <w:rPr>
          <w:rStyle w:val="Strong"/>
        </w:rPr>
        <w:t>Resistance to Change:</w:t>
      </w:r>
      <w:r>
        <w:t xml:space="preserve"> Some employees were resistant to the change, as they were accustomed to the traditional costing system. However, after demonstrating the benefits of the new system, including better pricing accuracy and profitability, the team gradually adapted to the new approach.</w:t>
      </w:r>
    </w:p>
    <w:p w14:paraId="020A1F1B" w14:textId="77777777" w:rsidR="00136F22" w:rsidRDefault="00000000">
      <w:pPr>
        <w:pStyle w:val="Heading3"/>
        <w:jc w:val="both"/>
      </w:pPr>
      <w:bookmarkStart w:id="304" w:name="_Toc8328"/>
      <w:r>
        <w:t>Conclusion:</w:t>
      </w:r>
      <w:bookmarkEnd w:id="304"/>
    </w:p>
    <w:p w14:paraId="5958025C" w14:textId="77777777" w:rsidR="00136F22" w:rsidRDefault="00000000">
      <w:pPr>
        <w:pStyle w:val="NormalWeb"/>
        <w:jc w:val="both"/>
        <w:rPr>
          <w:rFonts w:eastAsia="Century Gothic"/>
          <w:lang w:val="en-US"/>
        </w:rPr>
      </w:pPr>
      <w:r>
        <w:t>The implementation of the Activity-Based Costing system at ABC Manufacturing Ltd. significantly improved the accuracy of cost allocation, product pricing, and overall cost management. By understanding the true costs associated with each product, the company was able to make better strategic decisions, improve profitability, and gain a competitive advantage in the marketplace. The success of the ABC system highlighted the importance of adopting modern cost management systems to meet the demands of an increasingly complex and competitive business environment.</w:t>
      </w:r>
    </w:p>
    <w:p w14:paraId="205F5C11" w14:textId="77777777" w:rsidR="00136F22" w:rsidRDefault="00000000">
      <w:pPr>
        <w:pStyle w:val="Heading3"/>
        <w:jc w:val="both"/>
        <w:rPr>
          <w:rFonts w:cs="Century Gothic"/>
        </w:rPr>
      </w:pPr>
      <w:bookmarkStart w:id="305" w:name="_Toc20690"/>
      <w:r>
        <w:rPr>
          <w:rFonts w:eastAsiaTheme="majorEastAsia"/>
          <w:b w:val="0"/>
          <w:bCs w:val="0"/>
          <w:i w:val="0"/>
          <w:color w:val="0F4761" w:themeColor="accent1" w:themeShade="BF"/>
          <w:kern w:val="2"/>
          <w:sz w:val="28"/>
          <w:szCs w:val="28"/>
          <w14:ligatures w14:val="standardContextual"/>
        </w:rPr>
        <w:t xml:space="preserve">Activity 4.6: </w:t>
      </w:r>
      <w:r>
        <w:rPr>
          <w:rFonts w:cs="Century Gothic"/>
        </w:rPr>
        <w:t>Case study on e</w:t>
      </w:r>
      <w:r>
        <w:t>valuating the strategic advantages and limitations of ABC for various industries</w:t>
      </w:r>
      <w:bookmarkEnd w:id="305"/>
      <w:r>
        <w:t xml:space="preserve"> </w:t>
      </w:r>
    </w:p>
    <w:p w14:paraId="055BBE16"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090C1FBF" w14:textId="77777777">
        <w:tc>
          <w:tcPr>
            <w:tcW w:w="1095" w:type="dxa"/>
            <w:shd w:val="clear" w:color="auto" w:fill="auto"/>
            <w:tcMar>
              <w:top w:w="0" w:type="dxa"/>
              <w:left w:w="0" w:type="dxa"/>
              <w:bottom w:w="0" w:type="dxa"/>
              <w:right w:w="0" w:type="dxa"/>
            </w:tcMar>
            <w:vAlign w:val="center"/>
          </w:tcPr>
          <w:p w14:paraId="2B981787"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C6B9A68" wp14:editId="370F56AE">
                  <wp:extent cx="503555" cy="503555"/>
                  <wp:effectExtent l="0" t="0" r="10795" b="10795"/>
                  <wp:docPr id="12" name="image3.png"/>
                  <wp:cNvGraphicFramePr/>
                  <a:graphic xmlns:a="http://schemas.openxmlformats.org/drawingml/2006/main">
                    <a:graphicData uri="http://schemas.openxmlformats.org/drawingml/2006/picture">
                      <pic:pic xmlns:pic="http://schemas.openxmlformats.org/drawingml/2006/picture">
                        <pic:nvPicPr>
                          <pic:cNvPr id="12"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04CB5F1A" w14:textId="77777777" w:rsidR="00136F22" w:rsidRDefault="00000000">
            <w:pPr>
              <w:pStyle w:val="Heading4"/>
            </w:pPr>
            <w:bookmarkStart w:id="306" w:name="_Toc32322"/>
            <w:r>
              <w:rPr>
                <w:smallCaps/>
                <w:sz w:val="32"/>
                <w:szCs w:val="32"/>
              </w:rPr>
              <w:t>CASE STUDY</w:t>
            </w:r>
            <w:bookmarkEnd w:id="306"/>
          </w:p>
        </w:tc>
      </w:tr>
    </w:tbl>
    <w:p w14:paraId="312A97D0" w14:textId="77777777" w:rsidR="00136F22" w:rsidRDefault="00136F22">
      <w:pPr>
        <w:pStyle w:val="Heading3"/>
      </w:pPr>
    </w:p>
    <w:p w14:paraId="4A0ECD98" w14:textId="77777777" w:rsidR="00136F22" w:rsidRDefault="00000000">
      <w:pPr>
        <w:pStyle w:val="ListParagraph"/>
        <w:numPr>
          <w:ilvl w:val="0"/>
          <w:numId w:val="232"/>
        </w:numPr>
        <w:rPr>
          <w:rFonts w:eastAsia="Century Gothic"/>
        </w:rPr>
      </w:pPr>
      <w:r>
        <w:rPr>
          <w:rFonts w:eastAsia="Century Gothic"/>
        </w:rPr>
        <w:t>Read the following case</w:t>
      </w:r>
    </w:p>
    <w:p w14:paraId="34F2218D" w14:textId="77777777" w:rsidR="00136F22" w:rsidRDefault="00000000">
      <w:pPr>
        <w:pStyle w:val="ListParagraph"/>
        <w:numPr>
          <w:ilvl w:val="0"/>
          <w:numId w:val="232"/>
        </w:numPr>
        <w:rPr>
          <w:rFonts w:eastAsia="Century Gothic"/>
        </w:rPr>
      </w:pPr>
      <w:r>
        <w:rPr>
          <w:rFonts w:eastAsia="Century Gothic"/>
        </w:rPr>
        <w:t>Handle the task provided at the end</w:t>
      </w:r>
    </w:p>
    <w:p w14:paraId="47FDF630" w14:textId="77777777" w:rsidR="00136F22" w:rsidRDefault="00136F22">
      <w:pPr>
        <w:pStyle w:val="ListParagraph"/>
        <w:ind w:left="0"/>
        <w:jc w:val="both"/>
        <w:rPr>
          <w:rFonts w:eastAsia="Century Gothic"/>
        </w:rPr>
      </w:pPr>
    </w:p>
    <w:p w14:paraId="74DA72B7" w14:textId="77777777" w:rsidR="00136F22" w:rsidRDefault="00000000">
      <w:pPr>
        <w:pStyle w:val="Heading3"/>
        <w:jc w:val="both"/>
      </w:pPr>
      <w:bookmarkStart w:id="307" w:name="_Toc16757"/>
      <w:r>
        <w:t>Case Study Problem: Evaluating the Strategic Advantages and Limitations of Activity-Based Costing (ABC) in Different Industries</w:t>
      </w:r>
      <w:bookmarkEnd w:id="307"/>
    </w:p>
    <w:p w14:paraId="7B6FCA2B" w14:textId="77777777" w:rsidR="00136F22" w:rsidRDefault="00000000">
      <w:pPr>
        <w:pStyle w:val="NormalWeb"/>
        <w:jc w:val="both"/>
      </w:pPr>
      <w:r>
        <w:rPr>
          <w:rStyle w:val="Strong"/>
        </w:rPr>
        <w:lastRenderedPageBreak/>
        <w:t>Background:</w:t>
      </w:r>
    </w:p>
    <w:p w14:paraId="0AABBED9" w14:textId="77777777" w:rsidR="00136F22" w:rsidRDefault="00000000">
      <w:pPr>
        <w:pStyle w:val="NormalWeb"/>
        <w:jc w:val="both"/>
      </w:pPr>
      <w:r>
        <w:t>ABC Systems are widely regarded as an effective tool for more accurately allocating overhead costs based on activities that drive costs, rather than relying on traditional methods such as labor hours or machine hours. However, the implementation of Activity-Based Costing (ABC) systems can vary significantly in effectiveness depending on the industry, the complexity of the company's operations, and the degree of overhead costs. This case study problem focuses on evaluating the strategic advantages and limitations of implementing an ABC system in various industries: manufacturing, healthcare, and service sectors.</w:t>
      </w:r>
    </w:p>
    <w:p w14:paraId="79C53B9B" w14:textId="77777777" w:rsidR="00136F22" w:rsidRDefault="00000000">
      <w:pPr>
        <w:pStyle w:val="NormalWeb"/>
        <w:jc w:val="both"/>
      </w:pPr>
      <w:r>
        <w:rPr>
          <w:rStyle w:val="Strong"/>
        </w:rPr>
        <w:t>Scenario:</w:t>
      </w:r>
    </w:p>
    <w:p w14:paraId="1E8CB307" w14:textId="77777777" w:rsidR="00136F22" w:rsidRDefault="00000000">
      <w:pPr>
        <w:pStyle w:val="NormalWeb"/>
        <w:jc w:val="both"/>
      </w:pPr>
      <w:r>
        <w:t>A consulting firm, Cost Solutions Ltd., has been hired by three different companies operating in distinct industries to evaluate the potential benefits and challenges of implementing an Activity-Based Costing (ABC) system in each of their organizations. Each of the companies has unique operational characteristics that could either enhance or limit the effectiveness of ABC.</w:t>
      </w:r>
    </w:p>
    <w:p w14:paraId="16BCE7FD" w14:textId="77777777" w:rsidR="00136F22" w:rsidRDefault="00000000">
      <w:pPr>
        <w:pStyle w:val="NormalWeb"/>
        <w:numPr>
          <w:ilvl w:val="0"/>
          <w:numId w:val="233"/>
        </w:numPr>
        <w:ind w:left="720"/>
        <w:jc w:val="both"/>
      </w:pPr>
      <w:r>
        <w:rPr>
          <w:rStyle w:val="Strong"/>
        </w:rPr>
        <w:t>ABC Electronics Inc. (Manufacturing Industry)</w:t>
      </w:r>
      <w:r>
        <w:br/>
        <w:t>ABC Electronics manufactures high-end consumer electronics, including smartphones, tablets, and home entertainment systems. The company has a diverse range of products, with significant overhead costs related to research and development, assembly lines, testing, and distribution. The company has been using a traditional costing method based on direct labor hours, but they have noticed growing inefficiencies in cost allocation, especially as product lines have expanded.</w:t>
      </w:r>
    </w:p>
    <w:p w14:paraId="681CA395" w14:textId="77777777" w:rsidR="00136F22" w:rsidRDefault="00000000">
      <w:pPr>
        <w:numPr>
          <w:ilvl w:val="0"/>
          <w:numId w:val="234"/>
        </w:numPr>
        <w:tabs>
          <w:tab w:val="clear" w:pos="420"/>
        </w:tabs>
        <w:spacing w:beforeAutospacing="1" w:afterAutospacing="1"/>
        <w:ind w:left="1440" w:hanging="360"/>
        <w:jc w:val="both"/>
      </w:pPr>
      <w:r>
        <w:t>The company’s primary concern is whether the ABC system will help allocate overhead more accurately, improve product pricing, and allow better decision-making related to resource allocation.</w:t>
      </w:r>
    </w:p>
    <w:p w14:paraId="2DBC80B1" w14:textId="77777777" w:rsidR="00136F22" w:rsidRDefault="00000000">
      <w:pPr>
        <w:numPr>
          <w:ilvl w:val="0"/>
          <w:numId w:val="234"/>
        </w:numPr>
        <w:tabs>
          <w:tab w:val="clear" w:pos="420"/>
        </w:tabs>
        <w:spacing w:beforeAutospacing="1" w:afterAutospacing="1"/>
        <w:ind w:left="1440" w:hanging="360"/>
        <w:jc w:val="both"/>
      </w:pPr>
      <w:r>
        <w:t>The management is particularly interested in understanding how the ABC system could help them identify which products are underpriced and which are overpriced based on their true production costs.</w:t>
      </w:r>
    </w:p>
    <w:p w14:paraId="33A1DFEB" w14:textId="77777777" w:rsidR="00136F22" w:rsidRDefault="00000000">
      <w:pPr>
        <w:pStyle w:val="NormalWeb"/>
        <w:numPr>
          <w:ilvl w:val="0"/>
          <w:numId w:val="233"/>
        </w:numPr>
        <w:ind w:left="720"/>
        <w:jc w:val="both"/>
      </w:pPr>
      <w:r>
        <w:rPr>
          <w:rStyle w:val="Strong"/>
        </w:rPr>
        <w:t>Good Health Hospital (Healthcare Industry)</w:t>
      </w:r>
      <w:r>
        <w:br/>
        <w:t>Good Health Hospital is a medium-sized healthcare facility that offers various services, including inpatient and outpatient care, surgeries, diagnostic testing, and emergency services. Overhead costs include administration, patient care, medical supplies, and facility maintenance. The hospital has been using a standard costing model but finds it challenging to allocate costs accurately, especially given the variety of treatments and services provided.</w:t>
      </w:r>
    </w:p>
    <w:p w14:paraId="6417F723" w14:textId="77777777" w:rsidR="00136F22" w:rsidRDefault="00000000">
      <w:pPr>
        <w:numPr>
          <w:ilvl w:val="0"/>
          <w:numId w:val="235"/>
        </w:numPr>
        <w:tabs>
          <w:tab w:val="clear" w:pos="420"/>
        </w:tabs>
        <w:spacing w:beforeAutospacing="1" w:afterAutospacing="1"/>
        <w:ind w:left="1440" w:hanging="360"/>
        <w:jc w:val="both"/>
      </w:pPr>
      <w:r>
        <w:t>The hospital wants to understand if an ABC system could provide more accurate cost estimates for different medical procedures, thereby improving billing accuracy and resource utilization.</w:t>
      </w:r>
    </w:p>
    <w:p w14:paraId="0670DF79" w14:textId="77777777" w:rsidR="00136F22" w:rsidRDefault="00000000">
      <w:pPr>
        <w:numPr>
          <w:ilvl w:val="0"/>
          <w:numId w:val="235"/>
        </w:numPr>
        <w:tabs>
          <w:tab w:val="clear" w:pos="420"/>
        </w:tabs>
        <w:spacing w:beforeAutospacing="1" w:afterAutospacing="1"/>
        <w:ind w:left="1440" w:hanging="360"/>
        <w:jc w:val="both"/>
      </w:pPr>
      <w:r>
        <w:t>Hospital administrators are concerned about the feasibility of implementing ABC in such a complex and highly regulated environment, where cost tracking and data collection might be burdensome.</w:t>
      </w:r>
    </w:p>
    <w:p w14:paraId="3339CBB2" w14:textId="77777777" w:rsidR="00136F22" w:rsidRDefault="00000000">
      <w:pPr>
        <w:pStyle w:val="NormalWeb"/>
        <w:numPr>
          <w:ilvl w:val="0"/>
          <w:numId w:val="233"/>
        </w:numPr>
        <w:ind w:left="720"/>
        <w:jc w:val="both"/>
      </w:pPr>
      <w:r>
        <w:rPr>
          <w:rStyle w:val="Strong"/>
        </w:rPr>
        <w:lastRenderedPageBreak/>
        <w:t>SuperServe Call Center (Service Industry)</w:t>
      </w:r>
      <w:r>
        <w:br/>
        <w:t>SuperServe is a global customer service center that handles technical support, customer inquiries, and billing assistance for several large telecom companies. The company has a relatively simple core service offering but faces high overhead costs associated with employee training, call handling, and software management. SuperServe currently uses a flat overhead rate based on the number of calls handled, but there are concerns that this method fails to capture the true costs associated with different customer service activities.</w:t>
      </w:r>
    </w:p>
    <w:p w14:paraId="4B4841FB" w14:textId="77777777" w:rsidR="00136F22" w:rsidRDefault="00000000">
      <w:pPr>
        <w:numPr>
          <w:ilvl w:val="0"/>
          <w:numId w:val="236"/>
        </w:numPr>
        <w:tabs>
          <w:tab w:val="clear" w:pos="420"/>
        </w:tabs>
        <w:spacing w:beforeAutospacing="1" w:afterAutospacing="1"/>
        <w:ind w:left="1440" w:hanging="360"/>
        <w:jc w:val="both"/>
      </w:pPr>
      <w:r>
        <w:t>SuperServe's management is keen on understanding whether ABC can better allocate overhead costs across different types of customer service calls (e.g., technical support calls vs. billing inquiries).</w:t>
      </w:r>
    </w:p>
    <w:p w14:paraId="2E181D9D" w14:textId="77777777" w:rsidR="00136F22" w:rsidRDefault="00000000">
      <w:pPr>
        <w:numPr>
          <w:ilvl w:val="0"/>
          <w:numId w:val="236"/>
        </w:numPr>
        <w:tabs>
          <w:tab w:val="clear" w:pos="420"/>
        </w:tabs>
        <w:spacing w:beforeAutospacing="1" w:afterAutospacing="1"/>
        <w:ind w:left="1440" w:hanging="360"/>
        <w:jc w:val="both"/>
      </w:pPr>
      <w:r>
        <w:t>The company also wants to know if the ABC system can help improve the efficiency of its operations by identifying high-cost activities that may not be as easily visible under the current costing system.</w:t>
      </w:r>
    </w:p>
    <w:p w14:paraId="6E34EB4C" w14:textId="77777777" w:rsidR="00136F22" w:rsidRDefault="00136F22">
      <w:pPr>
        <w:jc w:val="both"/>
      </w:pPr>
    </w:p>
    <w:p w14:paraId="7F33A596" w14:textId="77777777" w:rsidR="00136F22" w:rsidRDefault="00136F22">
      <w:pPr>
        <w:jc w:val="both"/>
      </w:pPr>
    </w:p>
    <w:p w14:paraId="7B6469BE" w14:textId="77777777" w:rsidR="00136F22" w:rsidRDefault="00136F22">
      <w:pPr>
        <w:jc w:val="both"/>
      </w:pPr>
    </w:p>
    <w:p w14:paraId="5639A0C6" w14:textId="77777777" w:rsidR="00136F22" w:rsidRDefault="00136F22">
      <w:pPr>
        <w:jc w:val="both"/>
      </w:pPr>
    </w:p>
    <w:p w14:paraId="7BD9A46B" w14:textId="77777777" w:rsidR="00136F22" w:rsidRDefault="00000000">
      <w:pPr>
        <w:jc w:val="both"/>
      </w:pPr>
      <w:r>
        <w:pict w14:anchorId="627D3550">
          <v:rect id="_x0000_i1089" style="width:6in;height:1.5pt" o:hralign="center" o:hrstd="t" o:hr="t" fillcolor="#a0a0a0" stroked="f"/>
        </w:pict>
      </w:r>
    </w:p>
    <w:p w14:paraId="67858A90" w14:textId="77777777" w:rsidR="00136F22" w:rsidRDefault="00000000">
      <w:pPr>
        <w:pStyle w:val="NormalWeb"/>
        <w:jc w:val="both"/>
      </w:pPr>
      <w:r>
        <w:rPr>
          <w:rStyle w:val="Strong"/>
        </w:rPr>
        <w:t>Your Task:</w:t>
      </w:r>
    </w:p>
    <w:p w14:paraId="0921B385" w14:textId="77777777" w:rsidR="00136F22" w:rsidRDefault="00000000">
      <w:pPr>
        <w:pStyle w:val="NormalWeb"/>
        <w:jc w:val="both"/>
      </w:pPr>
      <w:r>
        <w:t>As a cost management consultant at Cost Solutions Ltd., your role is to evaluate the strategic advantages and limitations of implementing an Activity-Based Costing (ABC) system for each of the three companies. For each company, you need to consider the following:</w:t>
      </w:r>
    </w:p>
    <w:p w14:paraId="6CF0BCCC" w14:textId="77777777" w:rsidR="00136F22" w:rsidRDefault="00000000">
      <w:pPr>
        <w:pStyle w:val="NormalWeb"/>
        <w:ind w:left="720"/>
        <w:jc w:val="both"/>
      </w:pPr>
      <w:r>
        <w:rPr>
          <w:rStyle w:val="Strong"/>
        </w:rPr>
        <w:t>Strategic Advantages of ABC:</w:t>
      </w:r>
    </w:p>
    <w:p w14:paraId="6A87C2E3" w14:textId="77777777" w:rsidR="00136F22" w:rsidRDefault="00000000">
      <w:pPr>
        <w:numPr>
          <w:ilvl w:val="1"/>
          <w:numId w:val="237"/>
        </w:numPr>
        <w:spacing w:beforeAutospacing="1" w:afterAutospacing="1"/>
        <w:jc w:val="both"/>
      </w:pPr>
      <w:r>
        <w:t>What benefits would each company gain from implementing an ABC system?</w:t>
      </w:r>
    </w:p>
    <w:p w14:paraId="754C6424" w14:textId="77777777" w:rsidR="00136F22" w:rsidRDefault="00000000">
      <w:pPr>
        <w:numPr>
          <w:ilvl w:val="1"/>
          <w:numId w:val="237"/>
        </w:numPr>
        <w:spacing w:beforeAutospacing="1" w:afterAutospacing="1"/>
        <w:jc w:val="both"/>
      </w:pPr>
      <w:r>
        <w:t>How would ABC help each company improve cost allocation, product/service pricing, and decision-making?</w:t>
      </w:r>
    </w:p>
    <w:p w14:paraId="0EAAA594" w14:textId="77777777" w:rsidR="00136F22" w:rsidRDefault="00000000">
      <w:pPr>
        <w:numPr>
          <w:ilvl w:val="1"/>
          <w:numId w:val="237"/>
        </w:numPr>
        <w:spacing w:beforeAutospacing="1" w:afterAutospacing="1"/>
        <w:jc w:val="both"/>
      </w:pPr>
      <w:r>
        <w:t>Are there any specific activities or cost drivers in each company that would particularly benefit from ABC?</w:t>
      </w:r>
    </w:p>
    <w:p w14:paraId="439ED2D7" w14:textId="77777777" w:rsidR="00136F22" w:rsidRDefault="00000000">
      <w:pPr>
        <w:pStyle w:val="NormalWeb"/>
        <w:ind w:left="720"/>
        <w:jc w:val="both"/>
      </w:pPr>
      <w:r>
        <w:rPr>
          <w:rStyle w:val="Strong"/>
        </w:rPr>
        <w:t>Limitations and Challenges of ABC:</w:t>
      </w:r>
    </w:p>
    <w:p w14:paraId="3F0B6529" w14:textId="77777777" w:rsidR="00136F22" w:rsidRDefault="00000000">
      <w:pPr>
        <w:numPr>
          <w:ilvl w:val="1"/>
          <w:numId w:val="238"/>
        </w:numPr>
        <w:spacing w:beforeAutospacing="1" w:afterAutospacing="1"/>
        <w:jc w:val="both"/>
      </w:pPr>
      <w:r>
        <w:t>What potential drawbacks or challenges would each company face in implementing an ABC system?</w:t>
      </w:r>
    </w:p>
    <w:p w14:paraId="3334B4AE" w14:textId="77777777" w:rsidR="00136F22" w:rsidRDefault="00000000">
      <w:pPr>
        <w:numPr>
          <w:ilvl w:val="1"/>
          <w:numId w:val="238"/>
        </w:numPr>
        <w:spacing w:beforeAutospacing="1" w:afterAutospacing="1"/>
        <w:jc w:val="both"/>
      </w:pPr>
      <w:r>
        <w:t>Are there specific aspects of the company’s operations that make ABC less suitable or difficult to implement?</w:t>
      </w:r>
    </w:p>
    <w:p w14:paraId="08044870" w14:textId="77777777" w:rsidR="00136F22" w:rsidRDefault="00000000">
      <w:pPr>
        <w:numPr>
          <w:ilvl w:val="1"/>
          <w:numId w:val="238"/>
        </w:numPr>
        <w:spacing w:beforeAutospacing="1" w:afterAutospacing="1"/>
        <w:jc w:val="both"/>
      </w:pPr>
      <w:r>
        <w:t>What challenges related to data collection, employee resistance, or system integration might arise in each case?</w:t>
      </w:r>
    </w:p>
    <w:p w14:paraId="275BA045" w14:textId="77777777" w:rsidR="00136F22" w:rsidRDefault="00000000">
      <w:pPr>
        <w:pStyle w:val="NormalWeb"/>
        <w:ind w:left="720"/>
        <w:jc w:val="both"/>
      </w:pPr>
      <w:r>
        <w:rPr>
          <w:rStyle w:val="Strong"/>
        </w:rPr>
        <w:t>Cost-Benefit Analysis:</w:t>
      </w:r>
    </w:p>
    <w:p w14:paraId="012037A9" w14:textId="77777777" w:rsidR="00136F22" w:rsidRDefault="00000000">
      <w:pPr>
        <w:numPr>
          <w:ilvl w:val="1"/>
          <w:numId w:val="239"/>
        </w:numPr>
        <w:spacing w:beforeAutospacing="1" w:afterAutospacing="1"/>
        <w:jc w:val="both"/>
      </w:pPr>
      <w:r>
        <w:lastRenderedPageBreak/>
        <w:t>Is the investment in ABC likely to provide a return for each company? Justify your answer with an analysis of potential cost savings, improved efficiency, and better decision-making.</w:t>
      </w:r>
    </w:p>
    <w:p w14:paraId="4C03F189" w14:textId="77777777" w:rsidR="00136F22" w:rsidRDefault="00000000">
      <w:pPr>
        <w:numPr>
          <w:ilvl w:val="1"/>
          <w:numId w:val="239"/>
        </w:numPr>
        <w:spacing w:beforeAutospacing="1" w:afterAutospacing="1"/>
        <w:jc w:val="both"/>
      </w:pPr>
      <w:r>
        <w:t>Should the company proceed with ABC, or would a different costing method be more appropriate for their particular needs?</w:t>
      </w:r>
    </w:p>
    <w:p w14:paraId="4E55F5E1" w14:textId="77777777" w:rsidR="00136F22" w:rsidRDefault="00000000">
      <w:pPr>
        <w:jc w:val="both"/>
      </w:pPr>
      <w:r>
        <w:pict w14:anchorId="787331AC">
          <v:rect id="_x0000_i1090" style="width:6in;height:1.5pt" o:hralign="center" o:hrstd="t" o:hr="t" fillcolor="#a0a0a0" stroked="f"/>
        </w:pict>
      </w:r>
    </w:p>
    <w:p w14:paraId="52C68743" w14:textId="77777777" w:rsidR="00136F22" w:rsidRDefault="00000000">
      <w:pPr>
        <w:pStyle w:val="NormalWeb"/>
        <w:jc w:val="both"/>
      </w:pPr>
      <w:r>
        <w:rPr>
          <w:rStyle w:val="Strong"/>
        </w:rPr>
        <w:t>Deliverables:</w:t>
      </w:r>
    </w:p>
    <w:p w14:paraId="253FFCF8" w14:textId="77777777" w:rsidR="00136F22" w:rsidRDefault="00000000">
      <w:pPr>
        <w:numPr>
          <w:ilvl w:val="0"/>
          <w:numId w:val="240"/>
        </w:numPr>
        <w:spacing w:beforeAutospacing="1" w:afterAutospacing="1"/>
        <w:jc w:val="both"/>
      </w:pPr>
      <w:r>
        <w:t>A report evaluating the strategic advantages and limitations of ABC for each of the three companies.</w:t>
      </w:r>
    </w:p>
    <w:p w14:paraId="22D87197" w14:textId="77777777" w:rsidR="00136F22" w:rsidRDefault="00000000">
      <w:pPr>
        <w:numPr>
          <w:ilvl w:val="0"/>
          <w:numId w:val="240"/>
        </w:numPr>
        <w:spacing w:beforeAutospacing="1" w:afterAutospacing="1"/>
        <w:jc w:val="both"/>
      </w:pPr>
      <w:r>
        <w:t>A cost-benefit analysis for each company, considering the potential return on investment from implementing ABC.</w:t>
      </w:r>
    </w:p>
    <w:p w14:paraId="648A69DF" w14:textId="77777777" w:rsidR="00136F22" w:rsidRDefault="00000000">
      <w:pPr>
        <w:numPr>
          <w:ilvl w:val="0"/>
          <w:numId w:val="240"/>
        </w:numPr>
        <w:spacing w:beforeAutospacing="1" w:afterAutospacing="1"/>
        <w:jc w:val="both"/>
      </w:pPr>
      <w:r>
        <w:t>Recommendations for each company on whether to implement ABC, based on the findings from the evaluation. If ABC is not recommended, suggest an alternative costing method that may be more appropriate for the company’s needs.</w:t>
      </w:r>
    </w:p>
    <w:p w14:paraId="2D0C7CCF" w14:textId="77777777" w:rsidR="00136F22" w:rsidRDefault="00136F22">
      <w:pPr>
        <w:pStyle w:val="NormalWeb"/>
        <w:jc w:val="both"/>
        <w:rPr>
          <w:rStyle w:val="Strong"/>
        </w:rPr>
      </w:pPr>
    </w:p>
    <w:p w14:paraId="531CE126" w14:textId="77777777" w:rsidR="00136F22" w:rsidRDefault="00000000">
      <w:pPr>
        <w:pStyle w:val="NormalWeb"/>
        <w:jc w:val="both"/>
      </w:pPr>
      <w:r>
        <w:rPr>
          <w:rStyle w:val="Strong"/>
        </w:rPr>
        <w:t>Evaluation Criteria:</w:t>
      </w:r>
    </w:p>
    <w:p w14:paraId="15F64161" w14:textId="77777777" w:rsidR="00136F22" w:rsidRDefault="00000000">
      <w:pPr>
        <w:numPr>
          <w:ilvl w:val="0"/>
          <w:numId w:val="241"/>
        </w:numPr>
        <w:spacing w:beforeAutospacing="1" w:afterAutospacing="1"/>
        <w:jc w:val="both"/>
      </w:pPr>
      <w:r>
        <w:t>Clear and structured identification of the strategic advantages and limitations of ABC for each company.</w:t>
      </w:r>
    </w:p>
    <w:p w14:paraId="2336E029" w14:textId="77777777" w:rsidR="00136F22" w:rsidRDefault="00000000">
      <w:pPr>
        <w:numPr>
          <w:ilvl w:val="0"/>
          <w:numId w:val="241"/>
        </w:numPr>
        <w:spacing w:beforeAutospacing="1" w:afterAutospacing="1"/>
        <w:jc w:val="both"/>
      </w:pPr>
      <w:r>
        <w:t>Depth of analysis in terms of industry-specific considerations, such as the nature of overhead costs, the complexity of operations, and the data collection challenges.</w:t>
      </w:r>
    </w:p>
    <w:p w14:paraId="0B424809" w14:textId="77777777" w:rsidR="00136F22" w:rsidRDefault="00000000">
      <w:pPr>
        <w:numPr>
          <w:ilvl w:val="0"/>
          <w:numId w:val="241"/>
        </w:numPr>
        <w:spacing w:beforeAutospacing="1" w:afterAutospacing="1"/>
        <w:jc w:val="both"/>
      </w:pPr>
      <w:r>
        <w:t>Practical recommendations and justifications for whether ABC should be implemented, with consideration of each company’s unique context.</w:t>
      </w:r>
    </w:p>
    <w:p w14:paraId="08D22B28" w14:textId="77777777" w:rsidR="00136F22" w:rsidRDefault="00000000">
      <w:pPr>
        <w:numPr>
          <w:ilvl w:val="0"/>
          <w:numId w:val="241"/>
        </w:numPr>
        <w:spacing w:beforeAutospacing="1" w:afterAutospacing="1"/>
        <w:jc w:val="both"/>
        <w:rPr>
          <w:rStyle w:val="Heading2Char"/>
        </w:rPr>
      </w:pPr>
      <w:r>
        <w:t>Realistic assessment of the potential impact of ABC on the companies’ financial performance, operational efficiency, and decision-making processes.</w:t>
      </w:r>
    </w:p>
    <w:p w14:paraId="01CE659E" w14:textId="77777777" w:rsidR="00136F22" w:rsidRDefault="00000000">
      <w:pPr>
        <w:pStyle w:val="Heading2"/>
        <w:jc w:val="both"/>
      </w:pPr>
      <w:bookmarkStart w:id="308" w:name="_Toc16899"/>
      <w:r>
        <w:t>4.8   List of References</w:t>
      </w:r>
      <w:bookmarkEnd w:id="308"/>
      <w:r>
        <w:t xml:space="preserve"> </w:t>
      </w:r>
    </w:p>
    <w:p w14:paraId="661D07D5" w14:textId="77777777" w:rsidR="00136F22" w:rsidRDefault="00000000">
      <w:pPr>
        <w:pStyle w:val="NormalWeb"/>
      </w:pPr>
      <w:r>
        <w:t xml:space="preserve">Cooper, R., &amp; Kaplan, R. S. (1991). </w:t>
      </w:r>
      <w:r>
        <w:rPr>
          <w:rStyle w:val="Emphasis"/>
        </w:rPr>
        <w:t>The design of cost management systems: Text, cases, and readings</w:t>
      </w:r>
      <w:r>
        <w:t>. Prentice Hall.</w:t>
      </w:r>
    </w:p>
    <w:p w14:paraId="02C26162" w14:textId="77777777" w:rsidR="00136F22" w:rsidRDefault="00000000">
      <w:pPr>
        <w:pStyle w:val="NormalWeb"/>
      </w:pPr>
      <w:r>
        <w:t xml:space="preserve">Horngren, C. T., Datar, S. M., &amp; Rajan, M. V. (2018). </w:t>
      </w:r>
      <w:r>
        <w:rPr>
          <w:rStyle w:val="Emphasis"/>
        </w:rPr>
        <w:t>Cost accounting: A managerial emphasis</w:t>
      </w:r>
      <w:r>
        <w:t xml:space="preserve"> (16th ed.). Pearson.</w:t>
      </w:r>
    </w:p>
    <w:p w14:paraId="761E9F66" w14:textId="77777777" w:rsidR="00136F22" w:rsidRDefault="00000000">
      <w:pPr>
        <w:pStyle w:val="NormalWeb"/>
      </w:pPr>
      <w:r>
        <w:t xml:space="preserve">Drury, C. (2018). </w:t>
      </w:r>
      <w:r>
        <w:rPr>
          <w:rStyle w:val="Emphasis"/>
        </w:rPr>
        <w:t>Management and cost accounting</w:t>
      </w:r>
      <w:r>
        <w:t xml:space="preserve"> (10th ed.). Cengage Learning.</w:t>
      </w:r>
    </w:p>
    <w:p w14:paraId="0FD6121B" w14:textId="77777777" w:rsidR="00136F22" w:rsidRDefault="00000000">
      <w:pPr>
        <w:pStyle w:val="Heading2"/>
        <w:jc w:val="both"/>
      </w:pPr>
      <w:bookmarkStart w:id="309" w:name="_Toc7127"/>
      <w:r>
        <w:t>4.9  End of Module Assessment</w:t>
      </w:r>
      <w:bookmarkEnd w:id="309"/>
    </w:p>
    <w:p w14:paraId="22815E91" w14:textId="77777777" w:rsidR="00136F22" w:rsidRDefault="00000000">
      <w:pPr>
        <w:pStyle w:val="Heading2"/>
        <w:jc w:val="both"/>
      </w:pPr>
      <w:bookmarkStart w:id="310" w:name="_Toc3599"/>
      <w:r>
        <w:t>Instructions:</w:t>
      </w:r>
      <w:bookmarkEnd w:id="310"/>
    </w:p>
    <w:p w14:paraId="5815A276" w14:textId="77777777" w:rsidR="00136F22" w:rsidRDefault="00000000">
      <w:pPr>
        <w:pStyle w:val="Heading2"/>
        <w:jc w:val="both"/>
        <w:rPr>
          <w:b w:val="0"/>
          <w:bCs w:val="0"/>
        </w:rPr>
      </w:pPr>
      <w:bookmarkStart w:id="311" w:name="_Toc16828"/>
      <w:r>
        <w:rPr>
          <w:b w:val="0"/>
          <w:bCs w:val="0"/>
        </w:rPr>
        <w:t>1. Attempt the following question</w:t>
      </w:r>
      <w:bookmarkEnd w:id="311"/>
    </w:p>
    <w:p w14:paraId="51067523" w14:textId="77777777" w:rsidR="00136F22" w:rsidRDefault="00000000">
      <w:pPr>
        <w:pStyle w:val="Heading2"/>
        <w:jc w:val="both"/>
        <w:rPr>
          <w:b w:val="0"/>
          <w:bCs w:val="0"/>
        </w:rPr>
      </w:pPr>
      <w:bookmarkStart w:id="312" w:name="_Toc11112"/>
      <w:r>
        <w:rPr>
          <w:b w:val="0"/>
          <w:bCs w:val="0"/>
        </w:rPr>
        <w:lastRenderedPageBreak/>
        <w:t>2.Note that this is part of your coursework assessmentQuestion</w:t>
      </w:r>
      <w:bookmarkEnd w:id="312"/>
      <w:r>
        <w:rPr>
          <w:b w:val="0"/>
          <w:bCs w:val="0"/>
        </w:rPr>
        <w:t xml:space="preserve"> </w:t>
      </w:r>
    </w:p>
    <w:p w14:paraId="7FC8AB9C" w14:textId="77777777" w:rsidR="00136F22" w:rsidRDefault="00136F22"/>
    <w:p w14:paraId="506C6F17" w14:textId="77777777" w:rsidR="00136F22" w:rsidRDefault="00000000">
      <w:pPr>
        <w:pStyle w:val="Heading2"/>
        <w:jc w:val="both"/>
      </w:pPr>
      <w:bookmarkStart w:id="313" w:name="_Toc13634"/>
      <w:r>
        <w:t>1: Cost Driver Identification and Allocation (20 marks)</w:t>
      </w:r>
      <w:bookmarkEnd w:id="313"/>
    </w:p>
    <w:p w14:paraId="6AEEA317" w14:textId="77777777" w:rsidR="00136F22" w:rsidRDefault="00000000">
      <w:pPr>
        <w:pStyle w:val="Heading2"/>
        <w:jc w:val="both"/>
        <w:rPr>
          <w:b w:val="0"/>
          <w:bCs w:val="0"/>
        </w:rPr>
      </w:pPr>
      <w:bookmarkStart w:id="314" w:name="_Toc1096"/>
      <w:r>
        <w:rPr>
          <w:b w:val="0"/>
          <w:bCs w:val="0"/>
        </w:rPr>
        <w:t>Scenario: A company manufactures two products, X and Y. The company uses Activity-Based Costing (ABC) to allocate its overhead costs. The following data is provided:</w:t>
      </w:r>
      <w:bookmarkEnd w:id="314"/>
    </w:p>
    <w:p w14:paraId="5FF38C1C" w14:textId="77777777" w:rsidR="00136F22" w:rsidRDefault="00000000">
      <w:pPr>
        <w:pStyle w:val="Heading2"/>
        <w:jc w:val="both"/>
        <w:rPr>
          <w:b w:val="0"/>
          <w:bCs w:val="0"/>
        </w:rPr>
      </w:pPr>
      <w:bookmarkStart w:id="315" w:name="_Toc19944"/>
      <w:r>
        <w:rPr>
          <w:b w:val="0"/>
          <w:bCs w:val="0"/>
        </w:rPr>
        <w:t>Overhead Costs:</w:t>
      </w:r>
      <w:bookmarkEnd w:id="315"/>
    </w:p>
    <w:p w14:paraId="1D52F799" w14:textId="77777777" w:rsidR="00136F22" w:rsidRDefault="00000000">
      <w:pPr>
        <w:pStyle w:val="Heading2"/>
        <w:jc w:val="both"/>
        <w:rPr>
          <w:b w:val="0"/>
          <w:bCs w:val="0"/>
        </w:rPr>
      </w:pPr>
      <w:bookmarkStart w:id="316" w:name="_Toc6047"/>
      <w:r>
        <w:rPr>
          <w:b w:val="0"/>
          <w:bCs w:val="0"/>
        </w:rPr>
        <w:t>Machine Setup: $30,000</w:t>
      </w:r>
      <w:bookmarkEnd w:id="316"/>
    </w:p>
    <w:p w14:paraId="12F171DD" w14:textId="77777777" w:rsidR="00136F22" w:rsidRDefault="00000000">
      <w:pPr>
        <w:pStyle w:val="Heading2"/>
        <w:jc w:val="both"/>
        <w:rPr>
          <w:b w:val="0"/>
          <w:bCs w:val="0"/>
        </w:rPr>
      </w:pPr>
      <w:bookmarkStart w:id="317" w:name="_Toc9891"/>
      <w:r>
        <w:rPr>
          <w:b w:val="0"/>
          <w:bCs w:val="0"/>
        </w:rPr>
        <w:t>Inspection: $50,000</w:t>
      </w:r>
      <w:bookmarkEnd w:id="317"/>
    </w:p>
    <w:p w14:paraId="53A9F77D" w14:textId="77777777" w:rsidR="00136F22" w:rsidRDefault="00000000">
      <w:pPr>
        <w:pStyle w:val="Heading2"/>
        <w:jc w:val="both"/>
        <w:rPr>
          <w:b w:val="0"/>
          <w:bCs w:val="0"/>
        </w:rPr>
      </w:pPr>
      <w:bookmarkStart w:id="318" w:name="_Toc21833"/>
      <w:r>
        <w:rPr>
          <w:b w:val="0"/>
          <w:bCs w:val="0"/>
        </w:rPr>
        <w:t>Maintenance: $20,000</w:t>
      </w:r>
      <w:bookmarkEnd w:id="318"/>
    </w:p>
    <w:p w14:paraId="3A8845D6" w14:textId="77777777" w:rsidR="00136F22" w:rsidRDefault="00000000">
      <w:pPr>
        <w:pStyle w:val="Heading2"/>
        <w:jc w:val="both"/>
        <w:rPr>
          <w:b w:val="0"/>
          <w:bCs w:val="0"/>
        </w:rPr>
      </w:pPr>
      <w:bookmarkStart w:id="319" w:name="_Toc5555"/>
      <w:r>
        <w:rPr>
          <w:b w:val="0"/>
          <w:bCs w:val="0"/>
        </w:rPr>
        <w:t>Activity Drivers:</w:t>
      </w:r>
      <w:bookmarkEnd w:id="319"/>
    </w:p>
    <w:p w14:paraId="18EBEAE7" w14:textId="77777777" w:rsidR="00136F22" w:rsidRDefault="00000000">
      <w:pPr>
        <w:pStyle w:val="Heading2"/>
        <w:jc w:val="both"/>
        <w:rPr>
          <w:b w:val="0"/>
          <w:bCs w:val="0"/>
        </w:rPr>
      </w:pPr>
      <w:bookmarkStart w:id="320" w:name="_Toc4367"/>
      <w:r>
        <w:rPr>
          <w:b w:val="0"/>
          <w:bCs w:val="0"/>
        </w:rPr>
        <w:t>Machine Setup hours: 200 (Product X), 300 (Product Y)</w:t>
      </w:r>
      <w:bookmarkEnd w:id="320"/>
    </w:p>
    <w:p w14:paraId="2D9F5053" w14:textId="77777777" w:rsidR="00136F22" w:rsidRDefault="00000000">
      <w:pPr>
        <w:pStyle w:val="Heading2"/>
        <w:jc w:val="both"/>
        <w:rPr>
          <w:b w:val="0"/>
          <w:bCs w:val="0"/>
        </w:rPr>
      </w:pPr>
      <w:bookmarkStart w:id="321" w:name="_Toc17438"/>
      <w:r>
        <w:rPr>
          <w:b w:val="0"/>
          <w:bCs w:val="0"/>
        </w:rPr>
        <w:t>Number of Inspections: 150 (Product X), 100 (Product Y)</w:t>
      </w:r>
      <w:bookmarkEnd w:id="321"/>
    </w:p>
    <w:p w14:paraId="53D940AA" w14:textId="77777777" w:rsidR="00136F22" w:rsidRDefault="00000000">
      <w:pPr>
        <w:pStyle w:val="Heading2"/>
        <w:jc w:val="both"/>
        <w:rPr>
          <w:b w:val="0"/>
          <w:bCs w:val="0"/>
        </w:rPr>
      </w:pPr>
      <w:bookmarkStart w:id="322" w:name="_Toc27324"/>
      <w:r>
        <w:rPr>
          <w:b w:val="0"/>
          <w:bCs w:val="0"/>
        </w:rPr>
        <w:t>Maintenance Hours: 500 (Product X), 400 (Product Y)</w:t>
      </w:r>
      <w:bookmarkEnd w:id="322"/>
    </w:p>
    <w:p w14:paraId="5092A2A8" w14:textId="77777777" w:rsidR="00136F22" w:rsidRDefault="00000000">
      <w:pPr>
        <w:pStyle w:val="Heading2"/>
        <w:jc w:val="both"/>
        <w:rPr>
          <w:b w:val="0"/>
          <w:bCs w:val="0"/>
        </w:rPr>
      </w:pPr>
      <w:bookmarkStart w:id="323" w:name="_Toc27122"/>
      <w:r>
        <w:rPr>
          <w:b w:val="0"/>
          <w:bCs w:val="0"/>
        </w:rPr>
        <w:t>Tasks:</w:t>
      </w:r>
      <w:bookmarkEnd w:id="323"/>
    </w:p>
    <w:p w14:paraId="2476EC43" w14:textId="77777777" w:rsidR="00136F22" w:rsidRDefault="00000000">
      <w:pPr>
        <w:pStyle w:val="Heading2"/>
        <w:jc w:val="both"/>
        <w:rPr>
          <w:b w:val="0"/>
          <w:bCs w:val="0"/>
        </w:rPr>
      </w:pPr>
      <w:bookmarkStart w:id="324" w:name="_Toc15306"/>
      <w:r>
        <w:rPr>
          <w:b w:val="0"/>
          <w:bCs w:val="0"/>
        </w:rPr>
        <w:t>(10 marks) Calculate the overhead rate for each activity (Machine Setup, Inspection, and Maintenance).</w:t>
      </w:r>
      <w:bookmarkEnd w:id="324"/>
    </w:p>
    <w:p w14:paraId="01528908" w14:textId="77777777" w:rsidR="00136F22" w:rsidRDefault="00000000">
      <w:pPr>
        <w:pStyle w:val="Heading2"/>
        <w:jc w:val="both"/>
        <w:rPr>
          <w:b w:val="0"/>
          <w:bCs w:val="0"/>
        </w:rPr>
      </w:pPr>
      <w:bookmarkStart w:id="325" w:name="_Toc7625"/>
      <w:r>
        <w:rPr>
          <w:b w:val="0"/>
          <w:bCs w:val="0"/>
        </w:rPr>
        <w:t>(10 marks) Using the overhead rates calculated, determine the total overhead cost allocated to Product X and Product Y.</w:t>
      </w:r>
      <w:bookmarkEnd w:id="325"/>
    </w:p>
    <w:p w14:paraId="565F9E58" w14:textId="77777777" w:rsidR="00136F22" w:rsidRDefault="00000000">
      <w:pPr>
        <w:pStyle w:val="Heading2"/>
        <w:jc w:val="both"/>
      </w:pPr>
      <w:bookmarkStart w:id="326" w:name="_Toc24427"/>
      <w:r>
        <w:t>Question 2: ABC vs. Traditional Costing System (25 marks)</w:t>
      </w:r>
      <w:bookmarkEnd w:id="326"/>
    </w:p>
    <w:p w14:paraId="2D4A76C7" w14:textId="77777777" w:rsidR="00136F22" w:rsidRDefault="00000000">
      <w:pPr>
        <w:pStyle w:val="Heading2"/>
        <w:jc w:val="both"/>
        <w:rPr>
          <w:b w:val="0"/>
          <w:bCs w:val="0"/>
        </w:rPr>
      </w:pPr>
      <w:bookmarkStart w:id="327" w:name="_Toc22808"/>
      <w:r>
        <w:rPr>
          <w:b w:val="0"/>
          <w:bCs w:val="0"/>
        </w:rPr>
        <w:t>Scenario: Company Z has two products, A and B. The company allocates overhead costs based on direct labor hours using both Traditional Costing and Activity-Based Costing (ABC). The following data is provided:</w:t>
      </w:r>
      <w:bookmarkEnd w:id="327"/>
    </w:p>
    <w:p w14:paraId="1CBB894F" w14:textId="77777777" w:rsidR="00136F22" w:rsidRDefault="00000000">
      <w:pPr>
        <w:pStyle w:val="Heading2"/>
        <w:jc w:val="both"/>
        <w:rPr>
          <w:b w:val="0"/>
          <w:bCs w:val="0"/>
        </w:rPr>
      </w:pPr>
      <w:bookmarkStart w:id="328" w:name="_Toc4100"/>
      <w:r>
        <w:rPr>
          <w:b w:val="0"/>
          <w:bCs w:val="0"/>
        </w:rPr>
        <w:t>Overhead Costs:</w:t>
      </w:r>
      <w:bookmarkEnd w:id="328"/>
    </w:p>
    <w:p w14:paraId="618F6D72" w14:textId="77777777" w:rsidR="00136F22" w:rsidRDefault="00000000">
      <w:pPr>
        <w:pStyle w:val="Heading2"/>
        <w:jc w:val="both"/>
        <w:rPr>
          <w:b w:val="0"/>
          <w:bCs w:val="0"/>
        </w:rPr>
      </w:pPr>
      <w:bookmarkStart w:id="329" w:name="_Toc8277"/>
      <w:r>
        <w:rPr>
          <w:b w:val="0"/>
          <w:bCs w:val="0"/>
        </w:rPr>
        <w:t>$100,000 in total overhead</w:t>
      </w:r>
      <w:bookmarkEnd w:id="329"/>
    </w:p>
    <w:p w14:paraId="56668EC5" w14:textId="77777777" w:rsidR="00136F22" w:rsidRDefault="00000000">
      <w:pPr>
        <w:pStyle w:val="Heading2"/>
        <w:jc w:val="both"/>
        <w:rPr>
          <w:b w:val="0"/>
          <w:bCs w:val="0"/>
        </w:rPr>
      </w:pPr>
      <w:bookmarkStart w:id="330" w:name="_Toc11602"/>
      <w:r>
        <w:rPr>
          <w:b w:val="0"/>
          <w:bCs w:val="0"/>
        </w:rPr>
        <w:t>Labor Hours: 1,000 (Product A), 2,000 (Product B)</w:t>
      </w:r>
      <w:bookmarkEnd w:id="330"/>
    </w:p>
    <w:p w14:paraId="37800C09" w14:textId="77777777" w:rsidR="00136F22" w:rsidRDefault="00000000">
      <w:pPr>
        <w:pStyle w:val="Heading2"/>
        <w:jc w:val="both"/>
        <w:rPr>
          <w:b w:val="0"/>
          <w:bCs w:val="0"/>
        </w:rPr>
      </w:pPr>
      <w:bookmarkStart w:id="331" w:name="_Toc29948"/>
      <w:r>
        <w:rPr>
          <w:b w:val="0"/>
          <w:bCs w:val="0"/>
        </w:rPr>
        <w:t>Traditional Costing allocates based on labor hours.</w:t>
      </w:r>
      <w:bookmarkEnd w:id="331"/>
    </w:p>
    <w:p w14:paraId="465A8166" w14:textId="77777777" w:rsidR="00136F22" w:rsidRDefault="00000000">
      <w:pPr>
        <w:pStyle w:val="Heading2"/>
        <w:jc w:val="both"/>
        <w:rPr>
          <w:b w:val="0"/>
          <w:bCs w:val="0"/>
        </w:rPr>
      </w:pPr>
      <w:bookmarkStart w:id="332" w:name="_Toc6346"/>
      <w:r>
        <w:rPr>
          <w:b w:val="0"/>
          <w:bCs w:val="0"/>
        </w:rPr>
        <w:t>ABC System Details:</w:t>
      </w:r>
      <w:bookmarkEnd w:id="332"/>
    </w:p>
    <w:p w14:paraId="1922EE83" w14:textId="77777777" w:rsidR="00136F22" w:rsidRDefault="00000000">
      <w:pPr>
        <w:pStyle w:val="Heading2"/>
        <w:jc w:val="both"/>
        <w:rPr>
          <w:b w:val="0"/>
          <w:bCs w:val="0"/>
        </w:rPr>
      </w:pPr>
      <w:bookmarkStart w:id="333" w:name="_Toc10481"/>
      <w:r>
        <w:rPr>
          <w:b w:val="0"/>
          <w:bCs w:val="0"/>
        </w:rPr>
        <w:lastRenderedPageBreak/>
        <w:t>Activity 1: $40,000 (Cost Driver: Machine Hours)</w:t>
      </w:r>
      <w:bookmarkEnd w:id="333"/>
    </w:p>
    <w:p w14:paraId="6C24E3DD" w14:textId="77777777" w:rsidR="00136F22" w:rsidRDefault="00000000">
      <w:pPr>
        <w:pStyle w:val="Heading2"/>
        <w:jc w:val="both"/>
        <w:rPr>
          <w:b w:val="0"/>
          <w:bCs w:val="0"/>
        </w:rPr>
      </w:pPr>
      <w:bookmarkStart w:id="334" w:name="_Toc505"/>
      <w:r>
        <w:rPr>
          <w:b w:val="0"/>
          <w:bCs w:val="0"/>
        </w:rPr>
        <w:t>Activity 2: $60,000 (Cost Driver: Number of Setups)</w:t>
      </w:r>
      <w:bookmarkEnd w:id="334"/>
    </w:p>
    <w:p w14:paraId="5E46920A" w14:textId="77777777" w:rsidR="00136F22" w:rsidRDefault="00000000">
      <w:pPr>
        <w:pStyle w:val="Heading2"/>
        <w:jc w:val="both"/>
        <w:rPr>
          <w:b w:val="0"/>
          <w:bCs w:val="0"/>
        </w:rPr>
      </w:pPr>
      <w:bookmarkStart w:id="335" w:name="_Toc9692"/>
      <w:r>
        <w:rPr>
          <w:b w:val="0"/>
          <w:bCs w:val="0"/>
        </w:rPr>
        <w:t>Activity Data:</w:t>
      </w:r>
      <w:bookmarkEnd w:id="335"/>
    </w:p>
    <w:p w14:paraId="545D741B" w14:textId="77777777" w:rsidR="00136F22" w:rsidRDefault="00000000">
      <w:pPr>
        <w:pStyle w:val="Heading2"/>
        <w:jc w:val="both"/>
        <w:rPr>
          <w:b w:val="0"/>
          <w:bCs w:val="0"/>
        </w:rPr>
      </w:pPr>
      <w:bookmarkStart w:id="336" w:name="_Toc2801"/>
      <w:r>
        <w:rPr>
          <w:b w:val="0"/>
          <w:bCs w:val="0"/>
        </w:rPr>
        <w:t>Product A: 500 machine hours, 10 setups</w:t>
      </w:r>
      <w:bookmarkEnd w:id="336"/>
    </w:p>
    <w:p w14:paraId="203C0DEC" w14:textId="77777777" w:rsidR="00136F22" w:rsidRDefault="00000000">
      <w:pPr>
        <w:pStyle w:val="Heading2"/>
        <w:jc w:val="both"/>
        <w:rPr>
          <w:b w:val="0"/>
          <w:bCs w:val="0"/>
        </w:rPr>
      </w:pPr>
      <w:bookmarkStart w:id="337" w:name="_Toc4203"/>
      <w:r>
        <w:rPr>
          <w:b w:val="0"/>
          <w:bCs w:val="0"/>
        </w:rPr>
        <w:t>Product B: 1,500 machine hours, 30 setups</w:t>
      </w:r>
      <w:bookmarkEnd w:id="337"/>
    </w:p>
    <w:p w14:paraId="3AEECF9B" w14:textId="77777777" w:rsidR="00136F22" w:rsidRDefault="00000000">
      <w:pPr>
        <w:pStyle w:val="Heading2"/>
        <w:jc w:val="both"/>
        <w:rPr>
          <w:b w:val="0"/>
          <w:bCs w:val="0"/>
        </w:rPr>
      </w:pPr>
      <w:bookmarkStart w:id="338" w:name="_Toc11521"/>
      <w:r>
        <w:rPr>
          <w:b w:val="0"/>
          <w:bCs w:val="0"/>
        </w:rPr>
        <w:t>Tasks:</w:t>
      </w:r>
      <w:bookmarkEnd w:id="338"/>
    </w:p>
    <w:p w14:paraId="769F41F9" w14:textId="77777777" w:rsidR="00136F22" w:rsidRDefault="00000000">
      <w:pPr>
        <w:pStyle w:val="Heading2"/>
        <w:jc w:val="both"/>
        <w:rPr>
          <w:b w:val="0"/>
          <w:bCs w:val="0"/>
        </w:rPr>
      </w:pPr>
      <w:bookmarkStart w:id="339" w:name="_Toc11937"/>
      <w:r>
        <w:rPr>
          <w:b w:val="0"/>
          <w:bCs w:val="0"/>
        </w:rPr>
        <w:t>(10 marks) Calculate the overhead rate under the Traditional Costing system.</w:t>
      </w:r>
      <w:bookmarkEnd w:id="339"/>
    </w:p>
    <w:p w14:paraId="56B2F766" w14:textId="77777777" w:rsidR="00136F22" w:rsidRDefault="00000000">
      <w:pPr>
        <w:pStyle w:val="Heading2"/>
        <w:jc w:val="both"/>
        <w:rPr>
          <w:b w:val="0"/>
          <w:bCs w:val="0"/>
        </w:rPr>
      </w:pPr>
      <w:bookmarkStart w:id="340" w:name="_Toc18508"/>
      <w:r>
        <w:rPr>
          <w:b w:val="0"/>
          <w:bCs w:val="0"/>
        </w:rPr>
        <w:t>(15 marks) Calculate the overhead rate for each activity under ABC and allocate the overhead costs to both products (A and B). Compare the total allocated overhead costs under both costing systems and discuss the differences in accuracy.</w:t>
      </w:r>
      <w:bookmarkEnd w:id="340"/>
    </w:p>
    <w:p w14:paraId="2AC9ED55" w14:textId="77777777" w:rsidR="00136F22" w:rsidRDefault="00000000">
      <w:pPr>
        <w:pStyle w:val="Heading2"/>
        <w:jc w:val="both"/>
      </w:pPr>
      <w:bookmarkStart w:id="341" w:name="_Toc29080"/>
      <w:r>
        <w:t>Question 3: Strategic Decision-Making with ABC (30 marks)</w:t>
      </w:r>
      <w:bookmarkEnd w:id="341"/>
    </w:p>
    <w:p w14:paraId="1FA29139" w14:textId="77777777" w:rsidR="00136F22" w:rsidRDefault="00000000">
      <w:pPr>
        <w:pStyle w:val="Heading2"/>
        <w:jc w:val="both"/>
        <w:rPr>
          <w:b w:val="0"/>
          <w:bCs w:val="0"/>
        </w:rPr>
      </w:pPr>
      <w:bookmarkStart w:id="342" w:name="_Toc23804"/>
      <w:r>
        <w:rPr>
          <w:b w:val="0"/>
          <w:bCs w:val="0"/>
        </w:rPr>
        <w:t>Scenario: Company A produces three products: P1, P2, and P3. The total overhead costs are $300,000, and there are four activities identified for overhead allocation. The following data is provided:</w:t>
      </w:r>
      <w:bookmarkEnd w:id="342"/>
    </w:p>
    <w:p w14:paraId="3AAA0C27" w14:textId="77777777" w:rsidR="00136F22" w:rsidRDefault="00000000">
      <w:pPr>
        <w:pStyle w:val="Heading2"/>
        <w:jc w:val="both"/>
        <w:rPr>
          <w:b w:val="0"/>
          <w:bCs w:val="0"/>
        </w:rPr>
      </w:pPr>
      <w:bookmarkStart w:id="343" w:name="_Toc18020"/>
      <w:r>
        <w:rPr>
          <w:b w:val="0"/>
          <w:bCs w:val="0"/>
        </w:rPr>
        <w:t>Overhead Costs:</w:t>
      </w:r>
      <w:bookmarkEnd w:id="343"/>
    </w:p>
    <w:p w14:paraId="28A102D8" w14:textId="77777777" w:rsidR="00136F22" w:rsidRDefault="00000000">
      <w:pPr>
        <w:pStyle w:val="Heading2"/>
        <w:jc w:val="both"/>
        <w:rPr>
          <w:b w:val="0"/>
          <w:bCs w:val="0"/>
        </w:rPr>
      </w:pPr>
      <w:bookmarkStart w:id="344" w:name="_Toc8994"/>
      <w:r>
        <w:rPr>
          <w:b w:val="0"/>
          <w:bCs w:val="0"/>
        </w:rPr>
        <w:t>Machine Setup: $50,000 (Cost Driver: Number of Setups)</w:t>
      </w:r>
      <w:bookmarkEnd w:id="344"/>
    </w:p>
    <w:p w14:paraId="43F6E7AB" w14:textId="77777777" w:rsidR="00136F22" w:rsidRDefault="00000000">
      <w:pPr>
        <w:pStyle w:val="Heading2"/>
        <w:jc w:val="both"/>
        <w:rPr>
          <w:b w:val="0"/>
          <w:bCs w:val="0"/>
        </w:rPr>
      </w:pPr>
      <w:bookmarkStart w:id="345" w:name="_Toc12023"/>
      <w:r>
        <w:rPr>
          <w:b w:val="0"/>
          <w:bCs w:val="0"/>
        </w:rPr>
        <w:t>Processing: $120,000 (Cost Driver: Machine Hours)</w:t>
      </w:r>
      <w:bookmarkEnd w:id="345"/>
    </w:p>
    <w:p w14:paraId="722264BC" w14:textId="77777777" w:rsidR="00136F22" w:rsidRDefault="00000000">
      <w:pPr>
        <w:pStyle w:val="Heading2"/>
        <w:jc w:val="both"/>
        <w:rPr>
          <w:b w:val="0"/>
          <w:bCs w:val="0"/>
        </w:rPr>
      </w:pPr>
      <w:bookmarkStart w:id="346" w:name="_Toc7810"/>
      <w:r>
        <w:rPr>
          <w:b w:val="0"/>
          <w:bCs w:val="0"/>
        </w:rPr>
        <w:t>Quality Control: $80,000 (Cost Driver: Number of Inspections)</w:t>
      </w:r>
      <w:bookmarkEnd w:id="346"/>
    </w:p>
    <w:p w14:paraId="2C7F636E" w14:textId="77777777" w:rsidR="00136F22" w:rsidRDefault="00000000">
      <w:pPr>
        <w:pStyle w:val="Heading2"/>
        <w:jc w:val="both"/>
        <w:rPr>
          <w:b w:val="0"/>
          <w:bCs w:val="0"/>
        </w:rPr>
      </w:pPr>
      <w:bookmarkStart w:id="347" w:name="_Toc27442"/>
      <w:r>
        <w:rPr>
          <w:b w:val="0"/>
          <w:bCs w:val="0"/>
        </w:rPr>
        <w:t>Packing and Shipping: $50,000 (Cost Driver: Number of Shipments)</w:t>
      </w:r>
      <w:bookmarkEnd w:id="347"/>
    </w:p>
    <w:p w14:paraId="2E16326D" w14:textId="77777777" w:rsidR="00136F22" w:rsidRDefault="00000000">
      <w:pPr>
        <w:pStyle w:val="Heading2"/>
        <w:jc w:val="both"/>
        <w:rPr>
          <w:b w:val="0"/>
          <w:bCs w:val="0"/>
        </w:rPr>
      </w:pPr>
      <w:bookmarkStart w:id="348" w:name="_Toc30174"/>
      <w:r>
        <w:rPr>
          <w:b w:val="0"/>
          <w:bCs w:val="0"/>
        </w:rPr>
        <w:t>Product Data:</w:t>
      </w:r>
      <w:bookmarkEnd w:id="348"/>
    </w:p>
    <w:p w14:paraId="249953AB" w14:textId="77777777" w:rsidR="00136F22" w:rsidRDefault="00000000">
      <w:pPr>
        <w:pStyle w:val="Heading2"/>
        <w:jc w:val="both"/>
        <w:rPr>
          <w:b w:val="0"/>
          <w:bCs w:val="0"/>
        </w:rPr>
      </w:pPr>
      <w:bookmarkStart w:id="349" w:name="_Toc31633"/>
      <w:r>
        <w:rPr>
          <w:b w:val="0"/>
          <w:bCs w:val="0"/>
        </w:rPr>
        <w:t>Product P1: 5 setups, 1,000 machine hours, 10 inspections, 2 shipments</w:t>
      </w:r>
      <w:bookmarkEnd w:id="349"/>
    </w:p>
    <w:p w14:paraId="292B9952" w14:textId="77777777" w:rsidR="00136F22" w:rsidRDefault="00000000">
      <w:pPr>
        <w:pStyle w:val="Heading2"/>
        <w:jc w:val="both"/>
        <w:rPr>
          <w:b w:val="0"/>
          <w:bCs w:val="0"/>
        </w:rPr>
      </w:pPr>
      <w:bookmarkStart w:id="350" w:name="_Toc20865"/>
      <w:r>
        <w:rPr>
          <w:b w:val="0"/>
          <w:bCs w:val="0"/>
        </w:rPr>
        <w:t>Product P2: 10 setups, 2,000 machine hours, 15 inspections, 5 shipments</w:t>
      </w:r>
      <w:bookmarkEnd w:id="350"/>
    </w:p>
    <w:p w14:paraId="08A59C3C" w14:textId="77777777" w:rsidR="00136F22" w:rsidRDefault="00000000">
      <w:pPr>
        <w:pStyle w:val="Heading2"/>
        <w:jc w:val="both"/>
        <w:rPr>
          <w:b w:val="0"/>
          <w:bCs w:val="0"/>
        </w:rPr>
      </w:pPr>
      <w:bookmarkStart w:id="351" w:name="_Toc21004"/>
      <w:r>
        <w:rPr>
          <w:b w:val="0"/>
          <w:bCs w:val="0"/>
        </w:rPr>
        <w:t>Product P3: 15 setups, 3,000 machine hours, 20 inspections, 8 shipments</w:t>
      </w:r>
      <w:bookmarkEnd w:id="351"/>
    </w:p>
    <w:p w14:paraId="54675B2C" w14:textId="77777777" w:rsidR="00136F22" w:rsidRDefault="00000000">
      <w:pPr>
        <w:pStyle w:val="Heading2"/>
        <w:jc w:val="both"/>
        <w:rPr>
          <w:b w:val="0"/>
          <w:bCs w:val="0"/>
        </w:rPr>
      </w:pPr>
      <w:bookmarkStart w:id="352" w:name="_Toc25353"/>
      <w:r>
        <w:rPr>
          <w:b w:val="0"/>
          <w:bCs w:val="0"/>
        </w:rPr>
        <w:t>Tasks:</w:t>
      </w:r>
      <w:bookmarkEnd w:id="352"/>
    </w:p>
    <w:p w14:paraId="1C219BBA" w14:textId="77777777" w:rsidR="00136F22" w:rsidRDefault="00000000">
      <w:pPr>
        <w:pStyle w:val="Heading2"/>
        <w:jc w:val="both"/>
        <w:rPr>
          <w:b w:val="0"/>
          <w:bCs w:val="0"/>
        </w:rPr>
      </w:pPr>
      <w:bookmarkStart w:id="353" w:name="_Toc27427"/>
      <w:r>
        <w:rPr>
          <w:b w:val="0"/>
          <w:bCs w:val="0"/>
        </w:rPr>
        <w:t>(15 marks) Calculate the cost driver rate for each activity and allocate overhead costs to each product (P1, P2, P3).</w:t>
      </w:r>
      <w:bookmarkEnd w:id="353"/>
    </w:p>
    <w:p w14:paraId="505FE1E5" w14:textId="77777777" w:rsidR="00136F22" w:rsidRDefault="00000000">
      <w:pPr>
        <w:pStyle w:val="Heading2"/>
        <w:jc w:val="both"/>
        <w:rPr>
          <w:b w:val="0"/>
          <w:bCs w:val="0"/>
        </w:rPr>
      </w:pPr>
      <w:bookmarkStart w:id="354" w:name="_Toc2260"/>
      <w:r>
        <w:rPr>
          <w:b w:val="0"/>
          <w:bCs w:val="0"/>
        </w:rPr>
        <w:lastRenderedPageBreak/>
        <w:t>(15 marks) Analyze the results and provide strategic recommendations for Company A. Which product incurs the highest costs, and what actions can the company take to optimize its cost structure?</w:t>
      </w:r>
      <w:bookmarkEnd w:id="354"/>
    </w:p>
    <w:p w14:paraId="0969F84B" w14:textId="77777777" w:rsidR="00136F22" w:rsidRDefault="00000000">
      <w:pPr>
        <w:pStyle w:val="Heading2"/>
        <w:jc w:val="both"/>
      </w:pPr>
      <w:bookmarkStart w:id="355" w:name="_Toc6194"/>
      <w:r>
        <w:t>Question 4: Comparative Analysis: Non-Value-Added Activities (25 marks)</w:t>
      </w:r>
      <w:bookmarkEnd w:id="355"/>
    </w:p>
    <w:p w14:paraId="41671084" w14:textId="77777777" w:rsidR="00136F22" w:rsidRDefault="00000000">
      <w:pPr>
        <w:pStyle w:val="Heading2"/>
        <w:jc w:val="both"/>
        <w:rPr>
          <w:b w:val="0"/>
          <w:bCs w:val="0"/>
        </w:rPr>
      </w:pPr>
      <w:bookmarkStart w:id="356" w:name="_Toc20854"/>
      <w:r>
        <w:rPr>
          <w:b w:val="0"/>
          <w:bCs w:val="0"/>
        </w:rPr>
        <w:t>Scenario: Company X uses Activity-Based Costing (ABC) to allocate its overhead costs. After analyzing the production process, the company identifies several non-value-added activities. The following data is provided:</w:t>
      </w:r>
      <w:bookmarkEnd w:id="356"/>
    </w:p>
    <w:p w14:paraId="29F1656E" w14:textId="77777777" w:rsidR="00136F22" w:rsidRDefault="00000000">
      <w:pPr>
        <w:pStyle w:val="Heading2"/>
        <w:jc w:val="both"/>
        <w:rPr>
          <w:b w:val="0"/>
          <w:bCs w:val="0"/>
        </w:rPr>
      </w:pPr>
      <w:bookmarkStart w:id="357" w:name="_Toc19839"/>
      <w:r>
        <w:rPr>
          <w:b w:val="0"/>
          <w:bCs w:val="0"/>
        </w:rPr>
        <w:t>Overhead Costs:</w:t>
      </w:r>
      <w:bookmarkEnd w:id="357"/>
    </w:p>
    <w:p w14:paraId="2CCCFFC2" w14:textId="77777777" w:rsidR="00136F22" w:rsidRDefault="00000000">
      <w:pPr>
        <w:pStyle w:val="Heading2"/>
        <w:jc w:val="both"/>
        <w:rPr>
          <w:b w:val="0"/>
          <w:bCs w:val="0"/>
        </w:rPr>
      </w:pPr>
      <w:bookmarkStart w:id="358" w:name="_Toc2071"/>
      <w:r>
        <w:rPr>
          <w:b w:val="0"/>
          <w:bCs w:val="0"/>
        </w:rPr>
        <w:t>Total Overhead: $150,000</w:t>
      </w:r>
      <w:bookmarkEnd w:id="358"/>
    </w:p>
    <w:p w14:paraId="4F7C844D" w14:textId="77777777" w:rsidR="00136F22" w:rsidRDefault="00000000">
      <w:pPr>
        <w:pStyle w:val="Heading2"/>
        <w:jc w:val="both"/>
        <w:rPr>
          <w:b w:val="0"/>
          <w:bCs w:val="0"/>
        </w:rPr>
      </w:pPr>
      <w:bookmarkStart w:id="359" w:name="_Toc6562"/>
      <w:r>
        <w:rPr>
          <w:b w:val="0"/>
          <w:bCs w:val="0"/>
        </w:rPr>
        <w:t>Activity Drivers: Machine Hours, Number of Setups, and Inspection Time.</w:t>
      </w:r>
      <w:bookmarkEnd w:id="359"/>
    </w:p>
    <w:p w14:paraId="76EC5B1B" w14:textId="77777777" w:rsidR="00136F22" w:rsidRDefault="00000000">
      <w:pPr>
        <w:pStyle w:val="Heading2"/>
        <w:jc w:val="both"/>
        <w:rPr>
          <w:b w:val="0"/>
          <w:bCs w:val="0"/>
        </w:rPr>
      </w:pPr>
      <w:bookmarkStart w:id="360" w:name="_Toc30908"/>
      <w:r>
        <w:rPr>
          <w:b w:val="0"/>
          <w:bCs w:val="0"/>
        </w:rPr>
        <w:t>Non-Value-Added Activities:</w:t>
      </w:r>
      <w:bookmarkEnd w:id="360"/>
    </w:p>
    <w:p w14:paraId="6470128B" w14:textId="77777777" w:rsidR="00136F22" w:rsidRDefault="00000000">
      <w:pPr>
        <w:pStyle w:val="Heading2"/>
        <w:jc w:val="both"/>
        <w:rPr>
          <w:b w:val="0"/>
          <w:bCs w:val="0"/>
        </w:rPr>
      </w:pPr>
      <w:bookmarkStart w:id="361" w:name="_Toc22832"/>
      <w:r>
        <w:rPr>
          <w:b w:val="0"/>
          <w:bCs w:val="0"/>
        </w:rPr>
        <w:t>Rework: $40,000</w:t>
      </w:r>
      <w:bookmarkEnd w:id="361"/>
    </w:p>
    <w:p w14:paraId="3A844287" w14:textId="77777777" w:rsidR="00136F22" w:rsidRDefault="00000000">
      <w:pPr>
        <w:pStyle w:val="Heading2"/>
        <w:jc w:val="both"/>
        <w:rPr>
          <w:b w:val="0"/>
          <w:bCs w:val="0"/>
        </w:rPr>
      </w:pPr>
      <w:bookmarkStart w:id="362" w:name="_Toc21434"/>
      <w:r>
        <w:rPr>
          <w:b w:val="0"/>
          <w:bCs w:val="0"/>
        </w:rPr>
        <w:t>Excess Inventory Handling: $30,000</w:t>
      </w:r>
      <w:bookmarkEnd w:id="362"/>
    </w:p>
    <w:p w14:paraId="7EF8FB52" w14:textId="77777777" w:rsidR="00136F22" w:rsidRDefault="00000000">
      <w:pPr>
        <w:pStyle w:val="Heading2"/>
        <w:jc w:val="both"/>
        <w:rPr>
          <w:b w:val="0"/>
          <w:bCs w:val="0"/>
        </w:rPr>
      </w:pPr>
      <w:bookmarkStart w:id="363" w:name="_Toc4315"/>
      <w:r>
        <w:rPr>
          <w:b w:val="0"/>
          <w:bCs w:val="0"/>
        </w:rPr>
        <w:t>Waiting Time: $20,000</w:t>
      </w:r>
      <w:bookmarkEnd w:id="363"/>
    </w:p>
    <w:p w14:paraId="30CE8787" w14:textId="77777777" w:rsidR="00136F22" w:rsidRDefault="00000000">
      <w:pPr>
        <w:pStyle w:val="Heading2"/>
        <w:jc w:val="both"/>
        <w:rPr>
          <w:b w:val="0"/>
          <w:bCs w:val="0"/>
        </w:rPr>
      </w:pPr>
      <w:bookmarkStart w:id="364" w:name="_Toc4585"/>
      <w:r>
        <w:rPr>
          <w:b w:val="0"/>
          <w:bCs w:val="0"/>
        </w:rPr>
        <w:t>Production Data:</w:t>
      </w:r>
      <w:bookmarkEnd w:id="364"/>
    </w:p>
    <w:p w14:paraId="7E3220ED" w14:textId="77777777" w:rsidR="00136F22" w:rsidRDefault="00000000">
      <w:pPr>
        <w:pStyle w:val="Heading2"/>
        <w:jc w:val="both"/>
        <w:rPr>
          <w:b w:val="0"/>
          <w:bCs w:val="0"/>
        </w:rPr>
      </w:pPr>
      <w:bookmarkStart w:id="365" w:name="_Toc26973"/>
      <w:r>
        <w:rPr>
          <w:b w:val="0"/>
          <w:bCs w:val="0"/>
        </w:rPr>
        <w:t>Product A: 500 machine hours, 50 setups, 100 inspections</w:t>
      </w:r>
      <w:bookmarkEnd w:id="365"/>
    </w:p>
    <w:p w14:paraId="642630F6" w14:textId="77777777" w:rsidR="00136F22" w:rsidRDefault="00000000">
      <w:pPr>
        <w:pStyle w:val="Heading2"/>
        <w:jc w:val="both"/>
        <w:rPr>
          <w:b w:val="0"/>
          <w:bCs w:val="0"/>
        </w:rPr>
      </w:pPr>
      <w:bookmarkStart w:id="366" w:name="_Toc1877"/>
      <w:r>
        <w:rPr>
          <w:b w:val="0"/>
          <w:bCs w:val="0"/>
        </w:rPr>
        <w:t>Product B: 800 machine hours, 30 setups, 200 inspections</w:t>
      </w:r>
      <w:bookmarkEnd w:id="366"/>
    </w:p>
    <w:p w14:paraId="283139CA" w14:textId="77777777" w:rsidR="00136F22" w:rsidRDefault="00000000">
      <w:pPr>
        <w:pStyle w:val="Heading2"/>
        <w:jc w:val="both"/>
        <w:rPr>
          <w:b w:val="0"/>
          <w:bCs w:val="0"/>
        </w:rPr>
      </w:pPr>
      <w:bookmarkStart w:id="367" w:name="_Toc25574"/>
      <w:r>
        <w:rPr>
          <w:b w:val="0"/>
          <w:bCs w:val="0"/>
        </w:rPr>
        <w:t>Tasks:</w:t>
      </w:r>
      <w:bookmarkEnd w:id="367"/>
    </w:p>
    <w:p w14:paraId="0382CDDB" w14:textId="77777777" w:rsidR="00136F22" w:rsidRDefault="00000000">
      <w:pPr>
        <w:pStyle w:val="Heading2"/>
        <w:jc w:val="both"/>
        <w:rPr>
          <w:b w:val="0"/>
          <w:bCs w:val="0"/>
        </w:rPr>
      </w:pPr>
      <w:bookmarkStart w:id="368" w:name="_Toc117"/>
      <w:r>
        <w:rPr>
          <w:b w:val="0"/>
          <w:bCs w:val="0"/>
        </w:rPr>
        <w:t>(15 marks) Allocate the overhead costs to the products using ABC.</w:t>
      </w:r>
      <w:bookmarkEnd w:id="368"/>
    </w:p>
    <w:p w14:paraId="4C200B5F" w14:textId="77777777" w:rsidR="00136F22" w:rsidRDefault="00000000">
      <w:pPr>
        <w:pStyle w:val="Heading2"/>
        <w:jc w:val="both"/>
        <w:rPr>
          <w:b w:val="0"/>
          <w:bCs w:val="0"/>
        </w:rPr>
      </w:pPr>
      <w:bookmarkStart w:id="369" w:name="_Toc21232"/>
      <w:r>
        <w:rPr>
          <w:b w:val="0"/>
          <w:bCs w:val="0"/>
        </w:rPr>
        <w:t>(10 marks) Identify and calculate the cost of non-value-added activities for both products. Discuss how these activities affect the overall cost structure and suggest ways to reduce or eliminate them.</w:t>
      </w:r>
      <w:bookmarkEnd w:id="369"/>
    </w:p>
    <w:p w14:paraId="046119ED" w14:textId="77777777" w:rsidR="00136F22" w:rsidRDefault="00000000">
      <w:pPr>
        <w:pStyle w:val="Heading2"/>
        <w:jc w:val="both"/>
      </w:pPr>
      <w:r>
        <w:t xml:space="preserve">  </w:t>
      </w:r>
      <w:bookmarkStart w:id="370" w:name="_Toc26171"/>
      <w:r>
        <w:t>4.10  Take Home Message</w:t>
      </w:r>
      <w:bookmarkEnd w:id="370"/>
    </w:p>
    <w:p w14:paraId="1C2C477B" w14:textId="77777777" w:rsidR="00136F22" w:rsidRDefault="00136F22">
      <w:pPr>
        <w:pStyle w:val="Heading2"/>
        <w:spacing w:before="0" w:after="0"/>
      </w:pPr>
    </w:p>
    <w:tbl>
      <w:tblPr>
        <w:tblStyle w:val="2"/>
        <w:tblW w:w="10170" w:type="dxa"/>
        <w:tblLayout w:type="fixed"/>
        <w:tblLook w:val="04A0" w:firstRow="1" w:lastRow="0" w:firstColumn="1" w:lastColumn="0" w:noHBand="0" w:noVBand="1"/>
      </w:tblPr>
      <w:tblGrid>
        <w:gridCol w:w="1215"/>
        <w:gridCol w:w="8955"/>
      </w:tblGrid>
      <w:tr w:rsidR="00136F22" w14:paraId="1FC144AF" w14:textId="77777777">
        <w:tc>
          <w:tcPr>
            <w:tcW w:w="1215" w:type="dxa"/>
            <w:shd w:val="clear" w:color="auto" w:fill="auto"/>
            <w:tcMar>
              <w:top w:w="0" w:type="dxa"/>
              <w:left w:w="0" w:type="dxa"/>
              <w:bottom w:w="0" w:type="dxa"/>
              <w:right w:w="0" w:type="dxa"/>
            </w:tcMar>
            <w:vAlign w:val="center"/>
          </w:tcPr>
          <w:p w14:paraId="69BEFDDE"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76459E19" wp14:editId="67CF26C8">
                  <wp:extent cx="423545" cy="423545"/>
                  <wp:effectExtent l="0" t="0" r="14605" b="14605"/>
                  <wp:docPr id="76"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76"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5F1E12BA" w14:textId="77777777" w:rsidR="00136F22" w:rsidRDefault="00000000">
            <w:pPr>
              <w:pStyle w:val="Heading2"/>
              <w:spacing w:after="0"/>
              <w:rPr>
                <w:rFonts w:eastAsia="Geo"/>
                <w:lang w:eastAsia="en-GB"/>
              </w:rPr>
            </w:pPr>
            <w:bookmarkStart w:id="371" w:name="_Toc17047"/>
            <w:r>
              <w:rPr>
                <w:rFonts w:eastAsia="Geo"/>
                <w:lang w:eastAsia="en-GB"/>
              </w:rPr>
              <w:t>TAKE HOME MESSAGE/SELF REFLECTION</w:t>
            </w:r>
            <w:bookmarkEnd w:id="371"/>
          </w:p>
        </w:tc>
      </w:tr>
    </w:tbl>
    <w:p w14:paraId="5474C29E" w14:textId="77777777" w:rsidR="00136F22" w:rsidRDefault="00136F22">
      <w:pPr>
        <w:rPr>
          <w:rFonts w:eastAsia="Century Gothic"/>
          <w:sz w:val="22"/>
          <w:szCs w:val="22"/>
        </w:rPr>
      </w:pPr>
    </w:p>
    <w:p w14:paraId="1E5B0775"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2539E81A" w14:textId="77777777" w:rsidR="00136F22" w:rsidRDefault="00136F22">
      <w:pPr>
        <w:rPr>
          <w:rFonts w:eastAsia="Century Gothic"/>
          <w:sz w:val="22"/>
          <w:szCs w:val="22"/>
        </w:rPr>
      </w:pPr>
    </w:p>
    <w:p w14:paraId="3989E3B2" w14:textId="77777777" w:rsidR="00136F22" w:rsidRDefault="00000000">
      <w:pPr>
        <w:pStyle w:val="ListParagraph"/>
        <w:numPr>
          <w:ilvl w:val="0"/>
          <w:numId w:val="242"/>
        </w:numPr>
        <w:ind w:left="360"/>
        <w:rPr>
          <w:rFonts w:eastAsia="Century Gothic"/>
          <w:sz w:val="22"/>
          <w:szCs w:val="22"/>
        </w:rPr>
      </w:pPr>
      <w:r>
        <w:rPr>
          <w:rFonts w:eastAsia="Century Gothic"/>
          <w:sz w:val="22"/>
          <w:szCs w:val="22"/>
        </w:rPr>
        <w:lastRenderedPageBreak/>
        <w:t>What have you learnt?</w:t>
      </w:r>
    </w:p>
    <w:p w14:paraId="79F0EA9E" w14:textId="77777777" w:rsidR="00136F22" w:rsidRDefault="00000000">
      <w:pPr>
        <w:pStyle w:val="ListParagraph"/>
        <w:numPr>
          <w:ilvl w:val="0"/>
          <w:numId w:val="242"/>
        </w:numPr>
        <w:ind w:left="360"/>
        <w:rPr>
          <w:rFonts w:eastAsia="Century Gothic"/>
          <w:sz w:val="22"/>
          <w:szCs w:val="22"/>
        </w:rPr>
      </w:pPr>
      <w:r>
        <w:rPr>
          <w:rFonts w:eastAsia="Century Gothic"/>
          <w:sz w:val="22"/>
          <w:szCs w:val="22"/>
        </w:rPr>
        <w:t>What can you do with what you have learnt.</w:t>
      </w:r>
    </w:p>
    <w:p w14:paraId="2A65B020" w14:textId="77777777" w:rsidR="00136F22" w:rsidRDefault="00000000">
      <w:pPr>
        <w:pStyle w:val="ListParagraph"/>
        <w:numPr>
          <w:ilvl w:val="0"/>
          <w:numId w:val="242"/>
        </w:numPr>
        <w:ind w:left="360"/>
        <w:rPr>
          <w:rFonts w:eastAsia="Century Gothic"/>
          <w:sz w:val="22"/>
          <w:szCs w:val="22"/>
        </w:rPr>
      </w:pPr>
      <w:r>
        <w:rPr>
          <w:rFonts w:eastAsia="Century Gothic"/>
          <w:sz w:val="22"/>
          <w:szCs w:val="22"/>
        </w:rPr>
        <w:t xml:space="preserve">Write down what your major takeaways are in 250 words. Post your reflection in your journal. </w:t>
      </w:r>
    </w:p>
    <w:p w14:paraId="1A2297DD" w14:textId="77777777" w:rsidR="00136F22" w:rsidRDefault="00000000">
      <w:pPr>
        <w:pStyle w:val="Heading2"/>
        <w:jc w:val="both"/>
      </w:pPr>
      <w:r>
        <w:t xml:space="preserve"> </w:t>
      </w:r>
      <w:bookmarkStart w:id="372" w:name="_Toc1909"/>
      <w:r>
        <w:t>4.11 What’s Next?</w:t>
      </w:r>
      <w:bookmarkEnd w:id="372"/>
    </w:p>
    <w:p w14:paraId="3C28C3C4" w14:textId="77777777" w:rsidR="00136F22" w:rsidRDefault="00000000">
      <w:pPr>
        <w:pStyle w:val="NormalWeb"/>
        <w:jc w:val="both"/>
      </w:pPr>
      <w:r>
        <w:t>Congratulations on successfully completing the module on Activity-Based Costing (ABC)! Your hard work and dedication in mastering the concepts of cost allocation, identifying cost drivers, and understanding the practical applications of ABC are commendable. You’ve gained valuable insights that will undoubtedly enhance your ability to make more informed decisions in cost management.</w:t>
      </w:r>
    </w:p>
    <w:p w14:paraId="02EAFED0" w14:textId="77777777" w:rsidR="00136F22" w:rsidRDefault="00000000">
      <w:pPr>
        <w:pStyle w:val="NormalWeb"/>
        <w:jc w:val="both"/>
      </w:pPr>
      <w:r>
        <w:t>As you move on to the next module on Cost-Volume-Profit (CVP) Analysis, you’ll continue to build on these skills. CVP analysis will provide you with a deeper understanding of how costs behave in relation to production levels and sales, and how this impacts profitability. I’m confident that you will apply the same commitment and focus in mastering this next topic.</w:t>
      </w:r>
    </w:p>
    <w:p w14:paraId="0C3E256B" w14:textId="77777777" w:rsidR="00136F22" w:rsidRDefault="00000000">
      <w:pPr>
        <w:pStyle w:val="NormalWeb"/>
        <w:jc w:val="both"/>
      </w:pPr>
      <w:r>
        <w:t>Keep up the great work, and best of luck in your studies ahead!</w:t>
      </w:r>
    </w:p>
    <w:p w14:paraId="472E21A9" w14:textId="77777777" w:rsidR="00136F22" w:rsidRDefault="00136F22">
      <w:pPr>
        <w:jc w:val="both"/>
        <w:rPr>
          <w:rFonts w:eastAsiaTheme="majorEastAsia"/>
          <w:lang w:val="en-AU"/>
        </w:rPr>
      </w:pPr>
    </w:p>
    <w:p w14:paraId="4FCE2C2C" w14:textId="77777777" w:rsidR="00136F22" w:rsidRDefault="00136F22">
      <w:pPr>
        <w:jc w:val="both"/>
        <w:rPr>
          <w:rFonts w:eastAsiaTheme="majorEastAsia"/>
          <w:lang w:val="en-AU"/>
        </w:rPr>
      </w:pPr>
    </w:p>
    <w:p w14:paraId="33817218" w14:textId="77777777" w:rsidR="00136F22" w:rsidRDefault="00000000">
      <w:pPr>
        <w:pStyle w:val="Heading1"/>
        <w:keepNext/>
        <w:keepLines/>
        <w:spacing w:before="360" w:after="80" w:line="278" w:lineRule="auto"/>
        <w:rPr>
          <w:rFonts w:eastAsiaTheme="majorEastAsia"/>
          <w:b w:val="0"/>
          <w:bCs w:val="0"/>
          <w:caps w:val="0"/>
          <w:color w:val="0F4761" w:themeColor="accent1" w:themeShade="BF"/>
          <w:kern w:val="2"/>
          <w:sz w:val="40"/>
          <w:szCs w:val="40"/>
          <w:lang w:val="en-AU"/>
          <w14:ligatures w14:val="standardContextual"/>
        </w:rPr>
      </w:pPr>
      <w:bookmarkStart w:id="373" w:name="_Toc5366"/>
      <w:r>
        <w:rPr>
          <w:rFonts w:eastAsiaTheme="majorEastAsia"/>
          <w:b w:val="0"/>
          <w:bCs w:val="0"/>
          <w:caps w:val="0"/>
          <w:color w:val="0F4761" w:themeColor="accent1" w:themeShade="BF"/>
          <w:kern w:val="2"/>
          <w:sz w:val="40"/>
          <w:szCs w:val="40"/>
          <w:lang w:val="en-AU"/>
          <w14:ligatures w14:val="standardContextual"/>
        </w:rPr>
        <w:t xml:space="preserve">MODULE </w:t>
      </w:r>
      <w:r>
        <w:rPr>
          <w:rFonts w:eastAsiaTheme="majorEastAsia"/>
          <w:b w:val="0"/>
          <w:bCs w:val="0"/>
          <w:caps w:val="0"/>
          <w:color w:val="0F4761" w:themeColor="accent1" w:themeShade="BF"/>
          <w:kern w:val="2"/>
          <w:sz w:val="40"/>
          <w:szCs w:val="40"/>
          <w14:ligatures w14:val="standardContextual"/>
        </w:rPr>
        <w:t>5</w:t>
      </w:r>
      <w:r>
        <w:rPr>
          <w:rFonts w:eastAsiaTheme="majorEastAsia"/>
          <w:b w:val="0"/>
          <w:bCs w:val="0"/>
          <w:caps w:val="0"/>
          <w:color w:val="0F4761" w:themeColor="accent1" w:themeShade="BF"/>
          <w:kern w:val="2"/>
          <w:sz w:val="40"/>
          <w:szCs w:val="40"/>
          <w:lang w:val="en-AU"/>
          <w14:ligatures w14:val="standardContextual"/>
        </w:rPr>
        <w:t xml:space="preserve">: </w:t>
      </w:r>
      <w:r>
        <w:rPr>
          <w:rFonts w:eastAsiaTheme="majorEastAsia"/>
          <w:b w:val="0"/>
          <w:bCs w:val="0"/>
          <w:color w:val="0F4761" w:themeColor="accent1" w:themeShade="BF"/>
          <w:kern w:val="2"/>
          <w:sz w:val="40"/>
          <w:szCs w:val="40"/>
          <w:lang w:val="en-AU"/>
          <w14:ligatures w14:val="standardContextual"/>
        </w:rPr>
        <w:t>Cost-Volume-Profit (Cvp) Analysis</w:t>
      </w:r>
      <w:bookmarkEnd w:id="373"/>
    </w:p>
    <w:p w14:paraId="0802E1F5" w14:textId="77777777" w:rsidR="00136F22" w:rsidRDefault="00000000">
      <w:pPr>
        <w:pStyle w:val="Heading2"/>
        <w:rPr>
          <w:rFonts w:eastAsiaTheme="majorEastAsia"/>
          <w:lang w:val="en-AU"/>
        </w:rPr>
      </w:pPr>
      <w:bookmarkStart w:id="374" w:name="_Toc23122"/>
      <w:r>
        <w:rPr>
          <w:rFonts w:eastAsiaTheme="majorEastAsia"/>
          <w:lang w:val="en-AU"/>
        </w:rPr>
        <w:t>Welcome Message</w:t>
      </w:r>
      <w:bookmarkEnd w:id="374"/>
    </w:p>
    <w:tbl>
      <w:tblPr>
        <w:tblW w:w="9600" w:type="dxa"/>
        <w:tblLayout w:type="fixed"/>
        <w:tblLook w:val="04A0" w:firstRow="1" w:lastRow="0" w:firstColumn="1" w:lastColumn="0" w:noHBand="0" w:noVBand="1"/>
      </w:tblPr>
      <w:tblGrid>
        <w:gridCol w:w="1170"/>
        <w:gridCol w:w="8430"/>
      </w:tblGrid>
      <w:tr w:rsidR="00136F22" w14:paraId="25DED112" w14:textId="77777777">
        <w:tc>
          <w:tcPr>
            <w:tcW w:w="1170" w:type="dxa"/>
            <w:shd w:val="clear" w:color="auto" w:fill="auto"/>
            <w:tcMar>
              <w:top w:w="0" w:type="dxa"/>
              <w:left w:w="0" w:type="dxa"/>
              <w:bottom w:w="0" w:type="dxa"/>
              <w:right w:w="0" w:type="dxa"/>
            </w:tcMar>
          </w:tcPr>
          <w:p w14:paraId="71A3224F" w14:textId="77777777" w:rsidR="00136F22" w:rsidRDefault="00000000">
            <w:pPr>
              <w:pStyle w:val="Heading4"/>
              <w:widowControl w:val="0"/>
            </w:pPr>
            <w:bookmarkStart w:id="375" w:name="_Toc31249"/>
            <w:r>
              <w:rPr>
                <w:noProof/>
              </w:rPr>
              <w:drawing>
                <wp:inline distT="114300" distB="114300" distL="114300" distR="114300" wp14:anchorId="110FB0AF" wp14:editId="21F9DDE0">
                  <wp:extent cx="518795" cy="518795"/>
                  <wp:effectExtent l="0" t="0" r="14605" b="15240"/>
                  <wp:docPr id="13"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375"/>
          </w:p>
        </w:tc>
        <w:tc>
          <w:tcPr>
            <w:tcW w:w="8430" w:type="dxa"/>
            <w:shd w:val="clear" w:color="auto" w:fill="auto"/>
            <w:tcMar>
              <w:top w:w="0" w:type="dxa"/>
              <w:left w:w="0" w:type="dxa"/>
              <w:bottom w:w="0" w:type="dxa"/>
              <w:right w:w="0" w:type="dxa"/>
            </w:tcMar>
            <w:vAlign w:val="center"/>
          </w:tcPr>
          <w:p w14:paraId="1A681448" w14:textId="77777777" w:rsidR="00136F22" w:rsidRDefault="00000000">
            <w:pPr>
              <w:pStyle w:val="Heading4"/>
            </w:pPr>
            <w:bookmarkStart w:id="376" w:name="_Toc24337"/>
            <w:r>
              <w:rPr>
                <w:smallCaps/>
                <w:sz w:val="32"/>
                <w:szCs w:val="32"/>
              </w:rPr>
              <w:t>pre-recorded welcome message</w:t>
            </w:r>
            <w:bookmarkEnd w:id="376"/>
          </w:p>
        </w:tc>
      </w:tr>
    </w:tbl>
    <w:p w14:paraId="70075AE1" w14:textId="77777777" w:rsidR="00136F22" w:rsidRDefault="00136F22">
      <w:pPr>
        <w:rPr>
          <w:rFonts w:eastAsia="Century Gothic"/>
          <w:sz w:val="22"/>
          <w:szCs w:val="22"/>
        </w:rPr>
      </w:pPr>
    </w:p>
    <w:p w14:paraId="6536648B" w14:textId="77777777" w:rsidR="00136F22" w:rsidRDefault="00000000">
      <w:pPr>
        <w:jc w:val="both"/>
        <w:rPr>
          <w:rFonts w:eastAsiaTheme="majorEastAsia"/>
        </w:rPr>
      </w:pPr>
      <w:r>
        <w:rPr>
          <w:rFonts w:eastAsiaTheme="majorEastAsia"/>
        </w:rPr>
        <w:t>Welcome to the module on Cost-Volume-Profit (CVP) Analysis! This is an exciting and important topic that will provide you with the tools to understand the relationship between costs, production levels, and profitability. By studying CVP analysis, you'll gain the ability to make strategic decisions regarding pricing, production volume, and cost management, all of which are crucial for improving profitability in any business.</w:t>
      </w:r>
    </w:p>
    <w:p w14:paraId="72BC1D9B" w14:textId="77777777" w:rsidR="00136F22" w:rsidRDefault="00136F22">
      <w:pPr>
        <w:jc w:val="both"/>
        <w:rPr>
          <w:rFonts w:eastAsiaTheme="majorEastAsia"/>
        </w:rPr>
      </w:pPr>
    </w:p>
    <w:p w14:paraId="35C8BFD7" w14:textId="77777777" w:rsidR="00136F22" w:rsidRDefault="00000000">
      <w:pPr>
        <w:jc w:val="both"/>
        <w:rPr>
          <w:rFonts w:eastAsiaTheme="majorEastAsia"/>
        </w:rPr>
      </w:pPr>
      <w:r>
        <w:rPr>
          <w:rFonts w:eastAsiaTheme="majorEastAsia"/>
        </w:rPr>
        <w:t>As you dive into this module, you’ll explore concepts such as break-even analysis, contribution margin, and the impact of fixed and variable costs on business performance. These insights will be essential for your continued growth in cost management and decision-making.</w:t>
      </w:r>
    </w:p>
    <w:p w14:paraId="717470BF" w14:textId="77777777" w:rsidR="00136F22" w:rsidRDefault="00136F22">
      <w:pPr>
        <w:jc w:val="both"/>
        <w:rPr>
          <w:rFonts w:eastAsiaTheme="majorEastAsia"/>
        </w:rPr>
      </w:pPr>
    </w:p>
    <w:p w14:paraId="1B1640D5" w14:textId="77777777" w:rsidR="00136F22" w:rsidRDefault="00000000">
      <w:pPr>
        <w:jc w:val="both"/>
        <w:rPr>
          <w:rFonts w:eastAsiaTheme="majorEastAsia"/>
          <w:lang w:val="en-AU"/>
        </w:rPr>
      </w:pPr>
      <w:r>
        <w:rPr>
          <w:rFonts w:eastAsiaTheme="majorEastAsia"/>
        </w:rPr>
        <w:t>We’re excited for you to begin this next phase of your learning journey. Best of luck as you embark on mastering the principles of Cost-Volume-Profit Analysis!</w:t>
      </w:r>
    </w:p>
    <w:p w14:paraId="3FC1DF28" w14:textId="77777777" w:rsidR="00136F22" w:rsidRDefault="00000000">
      <w:pPr>
        <w:pStyle w:val="Heading2"/>
        <w:jc w:val="both"/>
        <w:rPr>
          <w:rFonts w:eastAsiaTheme="majorEastAsia"/>
        </w:rPr>
      </w:pPr>
      <w:bookmarkStart w:id="377" w:name="_Toc26697"/>
      <w:r>
        <w:rPr>
          <w:rFonts w:eastAsiaTheme="majorEastAsia"/>
        </w:rPr>
        <w:t>5.1 Overview</w:t>
      </w:r>
      <w:bookmarkEnd w:id="377"/>
    </w:p>
    <w:p w14:paraId="0B9AC8B7" w14:textId="77777777" w:rsidR="00136F22" w:rsidRDefault="00000000">
      <w:pPr>
        <w:jc w:val="both"/>
        <w:rPr>
          <w:rFonts w:eastAsiaTheme="majorEastAsia"/>
          <w:lang w:val="en-AU"/>
        </w:rPr>
      </w:pPr>
      <w:r>
        <w:rPr>
          <w:rFonts w:eastAsiaTheme="majorEastAsia"/>
          <w:lang w:val="en-AU"/>
        </w:rPr>
        <w:lastRenderedPageBreak/>
        <w:t>Cost-Volume-Profit (CVP) Analysis is a crucial financial tool used by businesses to understand the relationships between costs, production volumes, and profits. It helps managers make informed decisions about pricing, production levels, and cost control by analyzing how changes in these factors impact a company’s profitability. CVP analysis is essential for assessing the financial implications of various business strategies and is widely used for budgeting, forecasting, and long-term planning.CVP analysis is a powerful tool for understanding the relationship between cost, volume, and profit, enabling businesses to make more informed decisions about pricing, production levels, and cost control. While it has some limitations, especially in complex business environments, it remains a fundamental technique for financial decision-making and profit planning. By mastering CVP analysis, businesses can better manage costs and improve profitability, ensuring sustainable growth and competitiveness.</w:t>
      </w:r>
    </w:p>
    <w:p w14:paraId="4C12DD63" w14:textId="77777777" w:rsidR="00136F22" w:rsidRDefault="00136F22">
      <w:pPr>
        <w:pStyle w:val="Heading2"/>
        <w:jc w:val="both"/>
        <w:rPr>
          <w:rFonts w:eastAsiaTheme="majorEastAsia"/>
        </w:rPr>
      </w:pPr>
      <w:bookmarkStart w:id="378" w:name="_Toc21794"/>
    </w:p>
    <w:p w14:paraId="0AC3EEB1" w14:textId="77777777" w:rsidR="00136F22" w:rsidRDefault="00136F22">
      <w:pPr>
        <w:pStyle w:val="Heading2"/>
        <w:jc w:val="both"/>
        <w:rPr>
          <w:rFonts w:eastAsiaTheme="majorEastAsia"/>
        </w:rPr>
      </w:pPr>
    </w:p>
    <w:p w14:paraId="19A8B9F8" w14:textId="77777777" w:rsidR="00136F22" w:rsidRDefault="00136F22">
      <w:pPr>
        <w:pStyle w:val="Heading2"/>
        <w:jc w:val="both"/>
        <w:rPr>
          <w:rFonts w:eastAsiaTheme="majorEastAsia"/>
        </w:rPr>
      </w:pPr>
    </w:p>
    <w:p w14:paraId="78F32560" w14:textId="77777777" w:rsidR="00136F22" w:rsidRDefault="00136F22">
      <w:pPr>
        <w:pStyle w:val="Heading2"/>
        <w:jc w:val="both"/>
        <w:rPr>
          <w:rFonts w:eastAsiaTheme="majorEastAsia"/>
        </w:rPr>
      </w:pPr>
    </w:p>
    <w:p w14:paraId="22EDBC41" w14:textId="77777777" w:rsidR="00136F22" w:rsidRDefault="00136F22">
      <w:pPr>
        <w:pStyle w:val="Heading2"/>
        <w:jc w:val="both"/>
        <w:rPr>
          <w:rFonts w:eastAsiaTheme="majorEastAsia"/>
        </w:rPr>
      </w:pPr>
    </w:p>
    <w:p w14:paraId="155BBE24" w14:textId="77777777" w:rsidR="00136F22" w:rsidRDefault="00000000">
      <w:pPr>
        <w:pStyle w:val="Heading2"/>
        <w:jc w:val="both"/>
      </w:pPr>
      <w:r>
        <w:rPr>
          <w:rFonts w:eastAsiaTheme="majorEastAsia"/>
        </w:rPr>
        <w:t>5.2 Expected Learning Outcomes</w:t>
      </w:r>
      <w:bookmarkEnd w:id="378"/>
      <w:r>
        <w:t xml:space="preserve"> </w:t>
      </w:r>
    </w:p>
    <w:p w14:paraId="7B9A2B37" w14:textId="77777777" w:rsidR="00136F22" w:rsidRDefault="00000000">
      <w:pPr>
        <w:jc w:val="both"/>
      </w:pPr>
      <w:r>
        <w:t>By the end of this module, you will be able to:</w:t>
      </w:r>
    </w:p>
    <w:p w14:paraId="6478C966" w14:textId="77777777" w:rsidR="00136F22" w:rsidRDefault="00000000">
      <w:pPr>
        <w:ind w:left="1080"/>
        <w:jc w:val="both"/>
      </w:pPr>
      <w:r>
        <w:rPr>
          <w:noProof/>
        </w:rPr>
        <w:drawing>
          <wp:anchor distT="0" distB="0" distL="114300" distR="114300" simplePos="0" relativeHeight="251691008" behindDoc="0" locked="0" layoutInCell="1" allowOverlap="1" wp14:anchorId="09C1ABFA" wp14:editId="65EF41E0">
            <wp:simplePos x="0" y="0"/>
            <wp:positionH relativeFrom="column">
              <wp:posOffset>0</wp:posOffset>
            </wp:positionH>
            <wp:positionV relativeFrom="paragraph">
              <wp:posOffset>161925</wp:posOffset>
            </wp:positionV>
            <wp:extent cx="576580" cy="591820"/>
            <wp:effectExtent l="0" t="0" r="0" b="17780"/>
            <wp:wrapSquare wrapText="bothSides"/>
            <wp:docPr id="14"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 xml:space="preserve"> Identify the components of CVP analysis, including contribution margin and break-even point </w:t>
      </w:r>
    </w:p>
    <w:p w14:paraId="08D347F7" w14:textId="77777777" w:rsidR="00136F22" w:rsidRDefault="00000000">
      <w:pPr>
        <w:ind w:left="1080"/>
        <w:jc w:val="both"/>
      </w:pPr>
      <w:r>
        <w:rPr>
          <w:b/>
          <w:bCs/>
        </w:rPr>
        <w:t>MELO 2:</w:t>
      </w:r>
      <w:r>
        <w:t xml:space="preserve"> Explain the relationship between cost, volume, and profit in business operations</w:t>
      </w:r>
    </w:p>
    <w:p w14:paraId="2C7C9683" w14:textId="77777777" w:rsidR="00136F22" w:rsidRDefault="00000000">
      <w:pPr>
        <w:ind w:left="1080"/>
        <w:jc w:val="both"/>
      </w:pPr>
      <w:r>
        <w:rPr>
          <w:b/>
          <w:bCs/>
        </w:rPr>
        <w:t xml:space="preserve">MELO 3: </w:t>
      </w:r>
      <w:r>
        <w:t>Use CVP analysis to make recommendations for pricing, product mix, or cost management</w:t>
      </w:r>
    </w:p>
    <w:p w14:paraId="42A6F9E1" w14:textId="77777777" w:rsidR="00136F22" w:rsidRDefault="00000000">
      <w:pPr>
        <w:ind w:left="1080"/>
        <w:jc w:val="both"/>
      </w:pPr>
      <w:r>
        <w:rPr>
          <w:b/>
          <w:bCs/>
        </w:rPr>
        <w:t>MELO 4:</w:t>
      </w:r>
      <w:r>
        <w:t xml:space="preserve"> Analyze real-world situations to assess the risks and benefits of CVP in strategic planning </w:t>
      </w:r>
    </w:p>
    <w:p w14:paraId="1ACD01DC"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379" w:name="_Toc8584"/>
      <w:r>
        <w:rPr>
          <w:rFonts w:eastAsiaTheme="majorEastAsia"/>
          <w:b w:val="0"/>
          <w:bCs w:val="0"/>
          <w:i w:val="0"/>
          <w:color w:val="0F4761" w:themeColor="accent1" w:themeShade="BF"/>
          <w:kern w:val="2"/>
          <w:sz w:val="28"/>
          <w:szCs w:val="28"/>
          <w14:ligatures w14:val="standardContextual"/>
        </w:rPr>
        <w:t>Activity 5.1 Reading on  the components of CVP analysis</w:t>
      </w:r>
      <w:bookmarkEnd w:id="379"/>
    </w:p>
    <w:tbl>
      <w:tblPr>
        <w:tblW w:w="9600" w:type="dxa"/>
        <w:tblLayout w:type="fixed"/>
        <w:tblLook w:val="04A0" w:firstRow="1" w:lastRow="0" w:firstColumn="1" w:lastColumn="0" w:noHBand="0" w:noVBand="1"/>
      </w:tblPr>
      <w:tblGrid>
        <w:gridCol w:w="1155"/>
        <w:gridCol w:w="8445"/>
      </w:tblGrid>
      <w:tr w:rsidR="00136F22" w14:paraId="15863FB8" w14:textId="77777777">
        <w:tc>
          <w:tcPr>
            <w:tcW w:w="1155" w:type="dxa"/>
            <w:shd w:val="clear" w:color="auto" w:fill="auto"/>
            <w:tcMar>
              <w:top w:w="0" w:type="dxa"/>
              <w:left w:w="0" w:type="dxa"/>
              <w:bottom w:w="0" w:type="dxa"/>
              <w:right w:w="0" w:type="dxa"/>
            </w:tcMar>
            <w:vAlign w:val="center"/>
          </w:tcPr>
          <w:p w14:paraId="45CD1596"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26BF2716" wp14:editId="0E4B4260">
                  <wp:extent cx="412750" cy="412750"/>
                  <wp:effectExtent l="0" t="0" r="6350" b="6350"/>
                  <wp:docPr id="71"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71"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67C1EBF7" w14:textId="77777777" w:rsidR="00136F22" w:rsidRDefault="00000000">
            <w:pPr>
              <w:pStyle w:val="Heading4"/>
            </w:pPr>
            <w:bookmarkStart w:id="380" w:name="_Toc15928"/>
            <w:r>
              <w:rPr>
                <w:smallCaps/>
                <w:sz w:val="32"/>
                <w:szCs w:val="32"/>
              </w:rPr>
              <w:t>READING MATERIAL 5.1</w:t>
            </w:r>
            <w:bookmarkEnd w:id="380"/>
          </w:p>
        </w:tc>
      </w:tr>
    </w:tbl>
    <w:p w14:paraId="5A473947" w14:textId="77777777" w:rsidR="00136F22" w:rsidRDefault="00136F22">
      <w:pPr>
        <w:rPr>
          <w:rFonts w:eastAsia="Century Gothic"/>
          <w:sz w:val="22"/>
          <w:szCs w:val="22"/>
        </w:rPr>
      </w:pPr>
    </w:p>
    <w:p w14:paraId="796D44E9" w14:textId="77777777" w:rsidR="00136F22" w:rsidRDefault="00000000">
      <w:pPr>
        <w:pStyle w:val="ListParagraph"/>
        <w:numPr>
          <w:ilvl w:val="0"/>
          <w:numId w:val="243"/>
        </w:numPr>
        <w:rPr>
          <w:rFonts w:eastAsia="Century Gothic"/>
        </w:rPr>
      </w:pPr>
      <w:r>
        <w:rPr>
          <w:rFonts w:eastAsia="Century Gothic"/>
        </w:rPr>
        <w:t xml:space="preserve">Read the following material to know the components of CVP analysis </w:t>
      </w:r>
    </w:p>
    <w:p w14:paraId="6FF9A2F7" w14:textId="77777777" w:rsidR="00136F22" w:rsidRDefault="00000000">
      <w:pPr>
        <w:pStyle w:val="ListParagraph"/>
        <w:numPr>
          <w:ilvl w:val="0"/>
          <w:numId w:val="243"/>
        </w:numPr>
        <w:rPr>
          <w:rFonts w:eastAsia="Century Gothic"/>
        </w:rPr>
      </w:pPr>
      <w:r>
        <w:rPr>
          <w:rFonts w:eastAsia="Century Gothic"/>
        </w:rPr>
        <w:t>Take your notes for learning to prepare for an upcoming quiz.</w:t>
      </w:r>
    </w:p>
    <w:p w14:paraId="56EDD58A" w14:textId="77777777" w:rsidR="00136F22" w:rsidRDefault="00000000">
      <w:pPr>
        <w:jc w:val="both"/>
        <w:rPr>
          <w:rFonts w:ascii="Times" w:hAnsi="Times"/>
          <w:b/>
          <w:bCs/>
        </w:rPr>
      </w:pPr>
      <w:r>
        <w:rPr>
          <w:rFonts w:ascii="Times" w:hAnsi="Times"/>
          <w:b/>
          <w:bCs/>
        </w:rPr>
        <w:t>5.3 Components of CVP Analysis</w:t>
      </w:r>
    </w:p>
    <w:p w14:paraId="7D25FA0D" w14:textId="77777777" w:rsidR="00136F22" w:rsidRDefault="00000000">
      <w:pPr>
        <w:pStyle w:val="NormalWeb"/>
        <w:jc w:val="both"/>
      </w:pPr>
      <w:r>
        <w:t>Cost-Volume-Profit (CVP) analysis is a managerial accounting tool used to understand the relationships between cost, volume, and profit. It helps businesses make decisions regarding pricing, product mix, and production levels. The primary purpose of CVP analysis is to determine how changes in these factors affect a company’s profits.</w:t>
      </w:r>
    </w:p>
    <w:p w14:paraId="34F6CCA5" w14:textId="77777777" w:rsidR="00136F22" w:rsidRDefault="00000000">
      <w:pPr>
        <w:pStyle w:val="Heading3"/>
        <w:jc w:val="both"/>
      </w:pPr>
      <w:bookmarkStart w:id="381" w:name="_Toc29293"/>
      <w:r>
        <w:lastRenderedPageBreak/>
        <w:t>Key Components of CVP Analysis:</w:t>
      </w:r>
      <w:bookmarkEnd w:id="381"/>
    </w:p>
    <w:p w14:paraId="7B159C98" w14:textId="77777777" w:rsidR="00136F22" w:rsidRDefault="00000000">
      <w:pPr>
        <w:pStyle w:val="NormalWeb"/>
        <w:numPr>
          <w:ilvl w:val="0"/>
          <w:numId w:val="244"/>
        </w:numPr>
        <w:jc w:val="both"/>
      </w:pPr>
      <w:r>
        <w:rPr>
          <w:rStyle w:val="Strong"/>
        </w:rPr>
        <w:t>Fixed Costs</w:t>
      </w:r>
      <w:r>
        <w:t>:</w:t>
      </w:r>
    </w:p>
    <w:p w14:paraId="07257E70" w14:textId="77777777" w:rsidR="00136F22" w:rsidRDefault="00000000">
      <w:pPr>
        <w:numPr>
          <w:ilvl w:val="0"/>
          <w:numId w:val="245"/>
        </w:numPr>
        <w:tabs>
          <w:tab w:val="clear" w:pos="420"/>
        </w:tabs>
        <w:spacing w:beforeAutospacing="1" w:afterAutospacing="1"/>
        <w:ind w:left="1440" w:hanging="360"/>
        <w:jc w:val="both"/>
      </w:pPr>
      <w:r>
        <w:rPr>
          <w:rStyle w:val="Strong"/>
        </w:rPr>
        <w:t>Definition</w:t>
      </w:r>
      <w:r>
        <w:t>: Fixed costs are costs that do not change with the level of production or sales. They remain constant within a relevant range of activity.</w:t>
      </w:r>
    </w:p>
    <w:p w14:paraId="4470550C" w14:textId="77777777" w:rsidR="00136F22" w:rsidRDefault="00000000">
      <w:pPr>
        <w:numPr>
          <w:ilvl w:val="0"/>
          <w:numId w:val="245"/>
        </w:numPr>
        <w:tabs>
          <w:tab w:val="clear" w:pos="420"/>
        </w:tabs>
        <w:spacing w:beforeAutospacing="1" w:afterAutospacing="1"/>
        <w:ind w:left="1440" w:hanging="360"/>
        <w:jc w:val="both"/>
      </w:pPr>
      <w:r>
        <w:rPr>
          <w:rStyle w:val="Strong"/>
        </w:rPr>
        <w:t>Examples</w:t>
      </w:r>
      <w:r>
        <w:t>: Rent, salaries, insurance, property taxes, and equipment depreciation.</w:t>
      </w:r>
    </w:p>
    <w:p w14:paraId="247B7657" w14:textId="77777777" w:rsidR="00136F22" w:rsidRDefault="00000000">
      <w:pPr>
        <w:numPr>
          <w:ilvl w:val="0"/>
          <w:numId w:val="245"/>
        </w:numPr>
        <w:tabs>
          <w:tab w:val="clear" w:pos="420"/>
        </w:tabs>
        <w:spacing w:beforeAutospacing="1" w:afterAutospacing="1"/>
        <w:ind w:left="1440" w:hanging="360"/>
        <w:jc w:val="both"/>
      </w:pPr>
      <w:r>
        <w:rPr>
          <w:rStyle w:val="Strong"/>
        </w:rPr>
        <w:t>Impact on CVP</w:t>
      </w:r>
      <w:r>
        <w:t>: Fixed costs must be covered regardless of the level of sales, so they affect the break-even point (the sales level at which total revenues equal total costs, resulting in zero profit).</w:t>
      </w:r>
    </w:p>
    <w:p w14:paraId="2F77BE4D" w14:textId="77777777" w:rsidR="00136F22" w:rsidRDefault="00000000">
      <w:pPr>
        <w:pStyle w:val="NormalWeb"/>
        <w:numPr>
          <w:ilvl w:val="0"/>
          <w:numId w:val="244"/>
        </w:numPr>
        <w:jc w:val="both"/>
      </w:pPr>
      <w:r>
        <w:rPr>
          <w:rStyle w:val="Strong"/>
        </w:rPr>
        <w:t>Variable Costs</w:t>
      </w:r>
      <w:r>
        <w:t>:</w:t>
      </w:r>
    </w:p>
    <w:p w14:paraId="1FCC4985" w14:textId="77777777" w:rsidR="00136F22" w:rsidRDefault="00000000">
      <w:pPr>
        <w:numPr>
          <w:ilvl w:val="0"/>
          <w:numId w:val="246"/>
        </w:numPr>
        <w:tabs>
          <w:tab w:val="clear" w:pos="420"/>
        </w:tabs>
        <w:spacing w:beforeAutospacing="1" w:afterAutospacing="1"/>
        <w:ind w:left="1440" w:hanging="360"/>
        <w:jc w:val="both"/>
      </w:pPr>
      <w:r>
        <w:rPr>
          <w:rStyle w:val="Strong"/>
        </w:rPr>
        <w:t>Definition</w:t>
      </w:r>
      <w:r>
        <w:t>: Variable costs are costs that change directly with the level of production or sales volume. The more units produced or sold, the higher the total variable costs.</w:t>
      </w:r>
    </w:p>
    <w:p w14:paraId="7B2D39F8" w14:textId="77777777" w:rsidR="00136F22" w:rsidRDefault="00000000">
      <w:pPr>
        <w:numPr>
          <w:ilvl w:val="0"/>
          <w:numId w:val="246"/>
        </w:numPr>
        <w:tabs>
          <w:tab w:val="clear" w:pos="420"/>
        </w:tabs>
        <w:spacing w:beforeAutospacing="1" w:afterAutospacing="1"/>
        <w:ind w:left="1440" w:hanging="360"/>
        <w:jc w:val="both"/>
      </w:pPr>
      <w:r>
        <w:rPr>
          <w:rStyle w:val="Strong"/>
        </w:rPr>
        <w:t>Examples</w:t>
      </w:r>
      <w:r>
        <w:t>: Raw materials, direct labor, shipping costs, and sales commissions.</w:t>
      </w:r>
    </w:p>
    <w:p w14:paraId="1115EA50" w14:textId="77777777" w:rsidR="00136F22" w:rsidRDefault="00000000">
      <w:pPr>
        <w:numPr>
          <w:ilvl w:val="0"/>
          <w:numId w:val="246"/>
        </w:numPr>
        <w:tabs>
          <w:tab w:val="clear" w:pos="420"/>
        </w:tabs>
        <w:spacing w:beforeAutospacing="1" w:afterAutospacing="1"/>
        <w:ind w:left="1440" w:hanging="360"/>
        <w:jc w:val="both"/>
      </w:pPr>
      <w:r>
        <w:rPr>
          <w:rStyle w:val="Strong"/>
        </w:rPr>
        <w:t>Impact on CVP</w:t>
      </w:r>
      <w:r>
        <w:t>: Variable costs contribute to the cost of each unit produced, affecting the contribution margin (sales price per unit minus variable cost per unit).</w:t>
      </w:r>
    </w:p>
    <w:p w14:paraId="10CAC56C" w14:textId="77777777" w:rsidR="00136F22" w:rsidRDefault="00000000">
      <w:pPr>
        <w:pStyle w:val="NormalWeb"/>
        <w:numPr>
          <w:ilvl w:val="0"/>
          <w:numId w:val="244"/>
        </w:numPr>
        <w:jc w:val="both"/>
      </w:pPr>
      <w:r>
        <w:rPr>
          <w:rStyle w:val="Strong"/>
        </w:rPr>
        <w:t>Sales Price (Revenue per Unit)</w:t>
      </w:r>
      <w:r>
        <w:t>:</w:t>
      </w:r>
    </w:p>
    <w:p w14:paraId="4E048937" w14:textId="77777777" w:rsidR="00136F22" w:rsidRDefault="00000000">
      <w:pPr>
        <w:numPr>
          <w:ilvl w:val="0"/>
          <w:numId w:val="247"/>
        </w:numPr>
        <w:tabs>
          <w:tab w:val="clear" w:pos="420"/>
        </w:tabs>
        <w:spacing w:beforeAutospacing="1" w:afterAutospacing="1"/>
        <w:ind w:left="1440" w:hanging="360"/>
        <w:jc w:val="both"/>
      </w:pPr>
      <w:r>
        <w:rPr>
          <w:rStyle w:val="Strong"/>
        </w:rPr>
        <w:t>Definition</w:t>
      </w:r>
      <w:r>
        <w:t>: The sales price is the amount a company charges customers for one unit of a product or service.</w:t>
      </w:r>
    </w:p>
    <w:p w14:paraId="1F10D9AD" w14:textId="77777777" w:rsidR="00136F22" w:rsidRDefault="00000000">
      <w:pPr>
        <w:numPr>
          <w:ilvl w:val="0"/>
          <w:numId w:val="247"/>
        </w:numPr>
        <w:tabs>
          <w:tab w:val="clear" w:pos="420"/>
        </w:tabs>
        <w:spacing w:beforeAutospacing="1" w:afterAutospacing="1"/>
        <w:ind w:left="1440" w:hanging="360"/>
        <w:jc w:val="both"/>
      </w:pPr>
      <w:r>
        <w:rPr>
          <w:rStyle w:val="Strong"/>
        </w:rPr>
        <w:t>Impact on CVP</w:t>
      </w:r>
      <w:r>
        <w:t>: The sales price directly impacts total revenue and, in turn, the profitability. Higher prices can increase the contribution margin, helping a company cover fixed costs and increase profit.</w:t>
      </w:r>
    </w:p>
    <w:p w14:paraId="647B7B64" w14:textId="77777777" w:rsidR="00136F22" w:rsidRDefault="00000000">
      <w:pPr>
        <w:pStyle w:val="NormalWeb"/>
        <w:numPr>
          <w:ilvl w:val="0"/>
          <w:numId w:val="244"/>
        </w:numPr>
        <w:jc w:val="both"/>
      </w:pPr>
      <w:r>
        <w:rPr>
          <w:rStyle w:val="Strong"/>
        </w:rPr>
        <w:t>Contribution Margin</w:t>
      </w:r>
      <w:r>
        <w:t>:</w:t>
      </w:r>
    </w:p>
    <w:p w14:paraId="70399859" w14:textId="77777777" w:rsidR="00136F22" w:rsidRDefault="00000000">
      <w:pPr>
        <w:numPr>
          <w:ilvl w:val="0"/>
          <w:numId w:val="248"/>
        </w:numPr>
        <w:tabs>
          <w:tab w:val="clear" w:pos="420"/>
        </w:tabs>
        <w:spacing w:beforeAutospacing="1" w:afterAutospacing="1"/>
        <w:ind w:left="1440" w:hanging="360"/>
        <w:jc w:val="both"/>
      </w:pPr>
      <w:r>
        <w:rPr>
          <w:rStyle w:val="Strong"/>
        </w:rPr>
        <w:t>Definition</w:t>
      </w:r>
      <w:r>
        <w:t>: The contribution margin is the amount remaining from sales revenue after subtracting variable costs. It contributes to covering fixed costs and generating profit.</w:t>
      </w:r>
    </w:p>
    <w:p w14:paraId="6C96732F" w14:textId="77777777" w:rsidR="00136F22" w:rsidRDefault="00000000">
      <w:pPr>
        <w:numPr>
          <w:ilvl w:val="0"/>
          <w:numId w:val="248"/>
        </w:numPr>
        <w:tabs>
          <w:tab w:val="clear" w:pos="420"/>
        </w:tabs>
        <w:spacing w:beforeAutospacing="1" w:afterAutospacing="1"/>
        <w:ind w:left="1440" w:hanging="360"/>
        <w:jc w:val="both"/>
      </w:pPr>
      <w:r>
        <w:rPr>
          <w:rStyle w:val="Strong"/>
        </w:rPr>
        <w:t>Formula</w:t>
      </w:r>
      <w:r>
        <w:t>: Contribution Margin=Sales Price per Unit−Variable Cost per Unit</w:t>
      </w:r>
    </w:p>
    <w:p w14:paraId="62CDBECB" w14:textId="77777777" w:rsidR="00136F22" w:rsidRDefault="00000000">
      <w:pPr>
        <w:numPr>
          <w:ilvl w:val="0"/>
          <w:numId w:val="248"/>
        </w:numPr>
        <w:tabs>
          <w:tab w:val="clear" w:pos="420"/>
        </w:tabs>
        <w:spacing w:beforeAutospacing="1" w:afterAutospacing="1"/>
        <w:ind w:left="1440" w:hanging="360"/>
        <w:jc w:val="both"/>
      </w:pPr>
      <w:r>
        <w:rPr>
          <w:rStyle w:val="Strong"/>
        </w:rPr>
        <w:t>Impact on CVP</w:t>
      </w:r>
      <w:r>
        <w:t>: The contribution margin is critical in determining the break-even point and profit levels at different sales volumes.</w:t>
      </w:r>
    </w:p>
    <w:p w14:paraId="0A1D612B" w14:textId="77777777" w:rsidR="00136F22" w:rsidRDefault="00000000">
      <w:pPr>
        <w:pStyle w:val="NormalWeb"/>
        <w:numPr>
          <w:ilvl w:val="0"/>
          <w:numId w:val="244"/>
        </w:numPr>
        <w:jc w:val="both"/>
      </w:pPr>
      <w:r>
        <w:rPr>
          <w:rStyle w:val="Strong"/>
        </w:rPr>
        <w:t>Break-Even Point</w:t>
      </w:r>
      <w:r>
        <w:t>:</w:t>
      </w:r>
    </w:p>
    <w:p w14:paraId="242565EC" w14:textId="77777777" w:rsidR="00136F22" w:rsidRDefault="00000000">
      <w:pPr>
        <w:numPr>
          <w:ilvl w:val="0"/>
          <w:numId w:val="249"/>
        </w:numPr>
        <w:tabs>
          <w:tab w:val="clear" w:pos="420"/>
        </w:tabs>
        <w:spacing w:beforeAutospacing="1" w:afterAutospacing="1"/>
        <w:ind w:left="1440" w:hanging="360"/>
        <w:jc w:val="both"/>
      </w:pPr>
      <w:r>
        <w:rPr>
          <w:rStyle w:val="Strong"/>
        </w:rPr>
        <w:t>Definition</w:t>
      </w:r>
      <w:r>
        <w:t>: The break-even point is the level of sales at which total revenues equal total costs (both fixed and variable). At this point, the company makes no profit but also incurs no loss.</w:t>
      </w:r>
    </w:p>
    <w:p w14:paraId="49C3C428" w14:textId="77777777" w:rsidR="00136F22" w:rsidRDefault="00000000">
      <w:pPr>
        <w:numPr>
          <w:ilvl w:val="0"/>
          <w:numId w:val="249"/>
        </w:numPr>
        <w:tabs>
          <w:tab w:val="clear" w:pos="420"/>
        </w:tabs>
        <w:spacing w:beforeAutospacing="1" w:afterAutospacing="1"/>
        <w:ind w:left="1440" w:hanging="360"/>
        <w:jc w:val="both"/>
      </w:pPr>
      <w:r>
        <w:rPr>
          <w:rStyle w:val="Strong"/>
        </w:rPr>
        <w:t>Formula</w:t>
      </w:r>
      <w:r>
        <w:t>: Break-Even Point (Units)=Fixed Costs/Contribution Margin per Unit​</w:t>
      </w:r>
    </w:p>
    <w:p w14:paraId="76491FEC" w14:textId="77777777" w:rsidR="00136F22" w:rsidRDefault="00000000">
      <w:pPr>
        <w:numPr>
          <w:ilvl w:val="0"/>
          <w:numId w:val="249"/>
        </w:numPr>
        <w:tabs>
          <w:tab w:val="clear" w:pos="420"/>
        </w:tabs>
        <w:spacing w:beforeAutospacing="1" w:afterAutospacing="1"/>
        <w:ind w:left="1440" w:hanging="360"/>
        <w:jc w:val="both"/>
      </w:pPr>
      <w:r>
        <w:rPr>
          <w:rStyle w:val="Strong"/>
        </w:rPr>
        <w:t>Impact on CVP</w:t>
      </w:r>
      <w:r>
        <w:t>: Knowing the break-even point helps businesses determine how many units they need to sell to cover their costs and start generating profits.</w:t>
      </w:r>
    </w:p>
    <w:p w14:paraId="6E5AA86D" w14:textId="77777777" w:rsidR="00136F22" w:rsidRDefault="00000000">
      <w:pPr>
        <w:pStyle w:val="NormalWeb"/>
        <w:numPr>
          <w:ilvl w:val="0"/>
          <w:numId w:val="244"/>
        </w:numPr>
        <w:jc w:val="both"/>
      </w:pPr>
      <w:r>
        <w:rPr>
          <w:rStyle w:val="Strong"/>
        </w:rPr>
        <w:t>Margin of Safety</w:t>
      </w:r>
      <w:r>
        <w:t>:</w:t>
      </w:r>
    </w:p>
    <w:p w14:paraId="26FC5C01" w14:textId="77777777" w:rsidR="00136F22" w:rsidRDefault="00000000">
      <w:pPr>
        <w:numPr>
          <w:ilvl w:val="0"/>
          <w:numId w:val="250"/>
        </w:numPr>
        <w:tabs>
          <w:tab w:val="clear" w:pos="420"/>
        </w:tabs>
        <w:spacing w:beforeAutospacing="1" w:afterAutospacing="1"/>
        <w:ind w:left="1440" w:hanging="360"/>
        <w:jc w:val="both"/>
      </w:pPr>
      <w:r>
        <w:rPr>
          <w:rStyle w:val="Strong"/>
        </w:rPr>
        <w:lastRenderedPageBreak/>
        <w:t>Definition</w:t>
      </w:r>
      <w:r>
        <w:t>: The margin of safety represents the difference between actual sales and break-even sales. It indicates how much sales can drop before the business starts making a loss.</w:t>
      </w:r>
    </w:p>
    <w:p w14:paraId="3A625653" w14:textId="77777777" w:rsidR="00136F22" w:rsidRDefault="00000000">
      <w:pPr>
        <w:numPr>
          <w:ilvl w:val="0"/>
          <w:numId w:val="250"/>
        </w:numPr>
        <w:tabs>
          <w:tab w:val="clear" w:pos="420"/>
        </w:tabs>
        <w:spacing w:beforeAutospacing="1" w:afterAutospacing="1"/>
        <w:ind w:left="1440" w:hanging="360"/>
        <w:jc w:val="both"/>
      </w:pPr>
      <w:r>
        <w:rPr>
          <w:rStyle w:val="Strong"/>
        </w:rPr>
        <w:t>Formula</w:t>
      </w:r>
      <w:r>
        <w:t>: Margin of Safety = [Expected Sales−Break-Even Sales]/Expected sales</w:t>
      </w:r>
    </w:p>
    <w:p w14:paraId="69967E53" w14:textId="77777777" w:rsidR="00136F22" w:rsidRDefault="00000000">
      <w:pPr>
        <w:numPr>
          <w:ilvl w:val="0"/>
          <w:numId w:val="250"/>
        </w:numPr>
        <w:tabs>
          <w:tab w:val="clear" w:pos="420"/>
        </w:tabs>
        <w:spacing w:beforeAutospacing="1" w:afterAutospacing="1"/>
        <w:ind w:left="1440" w:hanging="360"/>
        <w:jc w:val="both"/>
      </w:pPr>
      <w:r>
        <w:rPr>
          <w:rStyle w:val="Strong"/>
        </w:rPr>
        <w:t>Impact on CVP</w:t>
      </w:r>
      <w:r>
        <w:t>: A higher margin of safety suggests that the business is less risky and more insulated from fluctuations in sales.</w:t>
      </w:r>
    </w:p>
    <w:p w14:paraId="4D791DA1" w14:textId="77777777" w:rsidR="00136F22" w:rsidRDefault="00000000">
      <w:pPr>
        <w:pStyle w:val="NormalWeb"/>
        <w:numPr>
          <w:ilvl w:val="0"/>
          <w:numId w:val="244"/>
        </w:numPr>
        <w:jc w:val="both"/>
      </w:pPr>
      <w:r>
        <w:rPr>
          <w:rStyle w:val="Strong"/>
        </w:rPr>
        <w:t>Profit-Volume (PV) Chart</w:t>
      </w:r>
      <w:r>
        <w:t>:</w:t>
      </w:r>
    </w:p>
    <w:p w14:paraId="3A727D69" w14:textId="77777777" w:rsidR="00136F22" w:rsidRDefault="00000000">
      <w:pPr>
        <w:numPr>
          <w:ilvl w:val="0"/>
          <w:numId w:val="251"/>
        </w:numPr>
        <w:tabs>
          <w:tab w:val="clear" w:pos="420"/>
        </w:tabs>
        <w:spacing w:beforeAutospacing="1" w:afterAutospacing="1"/>
        <w:ind w:left="1440" w:hanging="360"/>
        <w:jc w:val="both"/>
      </w:pPr>
      <w:r>
        <w:rPr>
          <w:rStyle w:val="Strong"/>
        </w:rPr>
        <w:t>Definition</w:t>
      </w:r>
      <w:r>
        <w:t>: A graphical representation that shows the relationship between profit and sales volume. The chart illustrates the break-even point and the level of profits at different levels of sales.</w:t>
      </w:r>
    </w:p>
    <w:p w14:paraId="5541E967" w14:textId="77777777" w:rsidR="00136F22" w:rsidRDefault="00000000">
      <w:pPr>
        <w:numPr>
          <w:ilvl w:val="0"/>
          <w:numId w:val="251"/>
        </w:numPr>
        <w:tabs>
          <w:tab w:val="clear" w:pos="420"/>
        </w:tabs>
        <w:spacing w:beforeAutospacing="1" w:afterAutospacing="1"/>
        <w:ind w:left="1440" w:hanging="360"/>
        <w:jc w:val="both"/>
      </w:pPr>
      <w:r>
        <w:rPr>
          <w:rStyle w:val="Strong"/>
        </w:rPr>
        <w:t>Components</w:t>
      </w:r>
      <w:r>
        <w:t>:</w:t>
      </w:r>
    </w:p>
    <w:p w14:paraId="5CA40077" w14:textId="77777777" w:rsidR="00136F22" w:rsidRDefault="00000000">
      <w:pPr>
        <w:numPr>
          <w:ilvl w:val="2"/>
          <w:numId w:val="252"/>
        </w:numPr>
        <w:spacing w:beforeAutospacing="1" w:afterAutospacing="1"/>
        <w:jc w:val="both"/>
      </w:pPr>
      <w:r>
        <w:t>Total fixed costs (horizontal line)</w:t>
      </w:r>
    </w:p>
    <w:p w14:paraId="1AB2AC3A" w14:textId="77777777" w:rsidR="00136F22" w:rsidRDefault="00000000">
      <w:pPr>
        <w:numPr>
          <w:ilvl w:val="2"/>
          <w:numId w:val="252"/>
        </w:numPr>
        <w:spacing w:beforeAutospacing="1" w:afterAutospacing="1"/>
        <w:jc w:val="both"/>
      </w:pPr>
      <w:r>
        <w:t>Total costs (line increasing as sales increase)</w:t>
      </w:r>
    </w:p>
    <w:p w14:paraId="5385DC20" w14:textId="77777777" w:rsidR="00136F22" w:rsidRDefault="00000000">
      <w:pPr>
        <w:numPr>
          <w:ilvl w:val="2"/>
          <w:numId w:val="252"/>
        </w:numPr>
        <w:spacing w:beforeAutospacing="1" w:afterAutospacing="1"/>
        <w:jc w:val="both"/>
      </w:pPr>
      <w:r>
        <w:t>Revenue (line increasing as sales increase)</w:t>
      </w:r>
    </w:p>
    <w:p w14:paraId="515A9429" w14:textId="77777777" w:rsidR="00136F22" w:rsidRDefault="00000000">
      <w:pPr>
        <w:numPr>
          <w:ilvl w:val="0"/>
          <w:numId w:val="251"/>
        </w:numPr>
        <w:tabs>
          <w:tab w:val="clear" w:pos="420"/>
        </w:tabs>
        <w:spacing w:beforeAutospacing="1" w:afterAutospacing="1"/>
        <w:ind w:left="1440" w:hanging="360"/>
        <w:jc w:val="both"/>
      </w:pPr>
      <w:r>
        <w:rPr>
          <w:rStyle w:val="Strong"/>
        </w:rPr>
        <w:t>Impact on CVP</w:t>
      </w:r>
      <w:r>
        <w:t>: This chart is useful for visualizing how sales impact profits and the point where the business transitions from a loss to a profit.</w:t>
      </w:r>
    </w:p>
    <w:p w14:paraId="1AF2CF40" w14:textId="77777777" w:rsidR="00136F22" w:rsidRDefault="00000000">
      <w:pPr>
        <w:pStyle w:val="NormalWeb"/>
        <w:numPr>
          <w:ilvl w:val="0"/>
          <w:numId w:val="244"/>
        </w:numPr>
        <w:jc w:val="both"/>
      </w:pPr>
      <w:r>
        <w:rPr>
          <w:rStyle w:val="Strong"/>
        </w:rPr>
        <w:t>Operating Leverage</w:t>
      </w:r>
      <w:r>
        <w:t>:</w:t>
      </w:r>
    </w:p>
    <w:p w14:paraId="7005825E" w14:textId="77777777" w:rsidR="00136F22" w:rsidRDefault="00000000">
      <w:pPr>
        <w:numPr>
          <w:ilvl w:val="0"/>
          <w:numId w:val="253"/>
        </w:numPr>
        <w:tabs>
          <w:tab w:val="clear" w:pos="420"/>
        </w:tabs>
        <w:spacing w:beforeAutospacing="1" w:afterAutospacing="1"/>
        <w:ind w:left="1440" w:hanging="360"/>
        <w:jc w:val="both"/>
      </w:pPr>
      <w:r>
        <w:rPr>
          <w:rStyle w:val="Strong"/>
        </w:rPr>
        <w:t>Definition</w:t>
      </w:r>
      <w:r>
        <w:t>: Operating leverage refers to the extent to which a company uses fixed costs in its cost structure. High operating leverage means a company has high fixed costs relative to variable costs.</w:t>
      </w:r>
    </w:p>
    <w:p w14:paraId="1E67523A" w14:textId="77777777" w:rsidR="00136F22" w:rsidRDefault="00000000">
      <w:pPr>
        <w:numPr>
          <w:ilvl w:val="0"/>
          <w:numId w:val="253"/>
        </w:numPr>
        <w:tabs>
          <w:tab w:val="clear" w:pos="420"/>
        </w:tabs>
        <w:spacing w:beforeAutospacing="1" w:afterAutospacing="1"/>
        <w:ind w:left="1440" w:hanging="360"/>
        <w:jc w:val="both"/>
      </w:pPr>
      <w:r>
        <w:rPr>
          <w:rStyle w:val="Strong"/>
        </w:rPr>
        <w:t>Impact on CVP</w:t>
      </w:r>
      <w:r>
        <w:t>: Companies with high operating leverage have a greater potential for profit at higher sales levels because they can spread fixed costs over more units. However, they also face higher risk during periods of low sales.</w:t>
      </w:r>
    </w:p>
    <w:p w14:paraId="7CCA3B21" w14:textId="77777777" w:rsidR="00136F22" w:rsidRDefault="00000000">
      <w:pPr>
        <w:pStyle w:val="NormalWeb"/>
        <w:numPr>
          <w:ilvl w:val="0"/>
          <w:numId w:val="244"/>
        </w:numPr>
        <w:jc w:val="both"/>
      </w:pPr>
      <w:r>
        <w:rPr>
          <w:rStyle w:val="Strong"/>
        </w:rPr>
        <w:t>Target Profit Analysis</w:t>
      </w:r>
      <w:r>
        <w:t>:</w:t>
      </w:r>
    </w:p>
    <w:p w14:paraId="754B6CCD" w14:textId="77777777" w:rsidR="00136F22" w:rsidRDefault="00000000">
      <w:pPr>
        <w:numPr>
          <w:ilvl w:val="0"/>
          <w:numId w:val="254"/>
        </w:numPr>
        <w:tabs>
          <w:tab w:val="clear" w:pos="420"/>
        </w:tabs>
        <w:spacing w:beforeAutospacing="1" w:afterAutospacing="1"/>
        <w:ind w:left="1440" w:hanging="360"/>
        <w:jc w:val="both"/>
      </w:pPr>
      <w:r>
        <w:rPr>
          <w:rStyle w:val="Strong"/>
        </w:rPr>
        <w:t>Definition</w:t>
      </w:r>
      <w:r>
        <w:t>: This analysis calculates the sales volume needed to achieve a specific target profit.</w:t>
      </w:r>
    </w:p>
    <w:p w14:paraId="6999F293" w14:textId="77777777" w:rsidR="00136F22" w:rsidRDefault="00000000">
      <w:pPr>
        <w:numPr>
          <w:ilvl w:val="0"/>
          <w:numId w:val="254"/>
        </w:numPr>
        <w:tabs>
          <w:tab w:val="clear" w:pos="420"/>
        </w:tabs>
        <w:spacing w:beforeAutospacing="1" w:afterAutospacing="1"/>
        <w:ind w:left="1440" w:hanging="360"/>
        <w:jc w:val="both"/>
        <w:rPr>
          <w:rFonts w:eastAsiaTheme="majorEastAsia"/>
          <w:color w:val="0F4761" w:themeColor="accent1" w:themeShade="BF"/>
          <w:kern w:val="2"/>
          <w:sz w:val="28"/>
          <w:szCs w:val="28"/>
          <w14:ligatures w14:val="standardContextual"/>
        </w:rPr>
      </w:pPr>
      <w:r>
        <w:rPr>
          <w:rStyle w:val="Strong"/>
        </w:rPr>
        <w:t>Formula</w:t>
      </w:r>
      <w:r>
        <w:t>: Required Sales (Units)= [Fixed Costs+Target Profit]/Contribution Margin per Unit</w:t>
      </w:r>
    </w:p>
    <w:p w14:paraId="51FBE637" w14:textId="77777777" w:rsidR="00136F22" w:rsidRDefault="00000000">
      <w:pPr>
        <w:numPr>
          <w:ilvl w:val="0"/>
          <w:numId w:val="254"/>
        </w:numPr>
        <w:tabs>
          <w:tab w:val="clear" w:pos="420"/>
        </w:tabs>
        <w:spacing w:beforeAutospacing="1" w:afterAutospacing="1"/>
        <w:ind w:left="1440" w:hanging="360"/>
        <w:jc w:val="both"/>
        <w:rPr>
          <w:rFonts w:eastAsiaTheme="majorEastAsia"/>
          <w:color w:val="0F4761" w:themeColor="accent1" w:themeShade="BF"/>
          <w:kern w:val="2"/>
          <w:sz w:val="28"/>
          <w:szCs w:val="28"/>
          <w14:ligatures w14:val="standardContextual"/>
        </w:rPr>
      </w:pPr>
      <w:r>
        <w:rPr>
          <w:rStyle w:val="Strong"/>
        </w:rPr>
        <w:t>Impact on CVP</w:t>
      </w:r>
      <w:r>
        <w:t>: Target profit analysis is useful for setting sales goals that ensure the company meets its profit objectives.</w:t>
      </w:r>
    </w:p>
    <w:p w14:paraId="47BBACA3"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382" w:name="_Toc18219"/>
      <w:r>
        <w:rPr>
          <w:rFonts w:eastAsiaTheme="majorEastAsia"/>
          <w:b w:val="0"/>
          <w:bCs w:val="0"/>
          <w:i w:val="0"/>
          <w:color w:val="0F4761" w:themeColor="accent1" w:themeShade="BF"/>
          <w:kern w:val="2"/>
          <w:sz w:val="28"/>
          <w:szCs w:val="28"/>
          <w14:ligatures w14:val="standardContextual"/>
        </w:rPr>
        <w:t>Activity 5.2 Reading on  the relationship between cost, volume, and profit in business operations</w:t>
      </w:r>
      <w:bookmarkEnd w:id="382"/>
      <w:r>
        <w:rPr>
          <w:rFonts w:eastAsiaTheme="majorEastAsia"/>
          <w:b w:val="0"/>
          <w:bCs w:val="0"/>
          <w:i w:val="0"/>
          <w:color w:val="0F4761" w:themeColor="accent1" w:themeShade="BF"/>
          <w:kern w:val="2"/>
          <w:sz w:val="28"/>
          <w:szCs w:val="28"/>
          <w14:ligatures w14:val="standardContextual"/>
        </w:rPr>
        <w:t xml:space="preserve"> </w:t>
      </w:r>
    </w:p>
    <w:tbl>
      <w:tblPr>
        <w:tblW w:w="9600" w:type="dxa"/>
        <w:tblLayout w:type="fixed"/>
        <w:tblLook w:val="04A0" w:firstRow="1" w:lastRow="0" w:firstColumn="1" w:lastColumn="0" w:noHBand="0" w:noVBand="1"/>
      </w:tblPr>
      <w:tblGrid>
        <w:gridCol w:w="1155"/>
        <w:gridCol w:w="8445"/>
      </w:tblGrid>
      <w:tr w:rsidR="00136F22" w14:paraId="069A0B28" w14:textId="77777777">
        <w:tc>
          <w:tcPr>
            <w:tcW w:w="1155" w:type="dxa"/>
            <w:shd w:val="clear" w:color="auto" w:fill="auto"/>
            <w:tcMar>
              <w:top w:w="0" w:type="dxa"/>
              <w:left w:w="0" w:type="dxa"/>
              <w:bottom w:w="0" w:type="dxa"/>
              <w:right w:w="0" w:type="dxa"/>
            </w:tcMar>
            <w:vAlign w:val="center"/>
          </w:tcPr>
          <w:p w14:paraId="05DACF32"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783E0602" wp14:editId="7E797036">
                  <wp:extent cx="412750" cy="412750"/>
                  <wp:effectExtent l="0" t="0" r="6350" b="6350"/>
                  <wp:docPr id="16"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364B6CCF" w14:textId="77777777" w:rsidR="00136F22" w:rsidRDefault="00000000">
            <w:pPr>
              <w:pStyle w:val="Heading4"/>
            </w:pPr>
            <w:bookmarkStart w:id="383" w:name="_Toc1099"/>
            <w:r>
              <w:rPr>
                <w:smallCaps/>
                <w:sz w:val="32"/>
                <w:szCs w:val="32"/>
              </w:rPr>
              <w:t>READING MATERIAL 5.2</w:t>
            </w:r>
            <w:bookmarkEnd w:id="383"/>
          </w:p>
        </w:tc>
      </w:tr>
    </w:tbl>
    <w:p w14:paraId="5EAABBB8" w14:textId="77777777" w:rsidR="00136F22" w:rsidRDefault="00136F22">
      <w:pPr>
        <w:rPr>
          <w:rFonts w:eastAsia="Century Gothic"/>
          <w:sz w:val="22"/>
          <w:szCs w:val="22"/>
        </w:rPr>
      </w:pPr>
    </w:p>
    <w:p w14:paraId="56F078E7" w14:textId="77777777" w:rsidR="00136F22" w:rsidRDefault="00000000">
      <w:pPr>
        <w:pStyle w:val="ListParagraph"/>
        <w:numPr>
          <w:ilvl w:val="0"/>
          <w:numId w:val="255"/>
        </w:numPr>
        <w:rPr>
          <w:rFonts w:eastAsia="Century Gothic"/>
        </w:rPr>
      </w:pPr>
      <w:r>
        <w:rPr>
          <w:rFonts w:eastAsia="Century Gothic"/>
        </w:rPr>
        <w:lastRenderedPageBreak/>
        <w:t>Read the following material to appreciate the relationships between cost,volume and profit</w:t>
      </w:r>
    </w:p>
    <w:p w14:paraId="625B27CF" w14:textId="77777777" w:rsidR="00136F22" w:rsidRDefault="00000000">
      <w:pPr>
        <w:pStyle w:val="ListParagraph"/>
        <w:numPr>
          <w:ilvl w:val="0"/>
          <w:numId w:val="255"/>
        </w:numPr>
        <w:rPr>
          <w:rFonts w:eastAsia="Century Gothic"/>
        </w:rPr>
      </w:pPr>
      <w:r>
        <w:rPr>
          <w:rFonts w:eastAsia="Century Gothic"/>
        </w:rPr>
        <w:t>Take your notes for learning to prepare for an upcoming quiz.</w:t>
      </w:r>
    </w:p>
    <w:p w14:paraId="5E130DA2" w14:textId="77777777" w:rsidR="00136F22" w:rsidRDefault="00136F22">
      <w:pPr>
        <w:jc w:val="both"/>
      </w:pPr>
    </w:p>
    <w:p w14:paraId="1BFEED19" w14:textId="77777777" w:rsidR="00136F22" w:rsidRDefault="00000000">
      <w:pPr>
        <w:jc w:val="both"/>
        <w:rPr>
          <w:rFonts w:ascii="Times" w:hAnsi="Times"/>
          <w:b/>
          <w:bCs/>
        </w:rPr>
      </w:pPr>
      <w:r>
        <w:rPr>
          <w:rFonts w:ascii="Times" w:hAnsi="Times"/>
          <w:b/>
          <w:bCs/>
        </w:rPr>
        <w:t>5.4 CVP Analysis: A Conceptual Look</w:t>
      </w:r>
    </w:p>
    <w:p w14:paraId="1DDAAB7B" w14:textId="77777777" w:rsidR="00136F22" w:rsidRDefault="00136F22">
      <w:pPr>
        <w:jc w:val="both"/>
        <w:rPr>
          <w:rFonts w:ascii="Times" w:hAnsi="Times"/>
        </w:rPr>
      </w:pPr>
    </w:p>
    <w:p w14:paraId="68F14787" w14:textId="77777777" w:rsidR="00136F22" w:rsidRDefault="00000000">
      <w:pPr>
        <w:spacing w:beforeLines="50" w:before="120" w:afterLines="50" w:after="120"/>
        <w:jc w:val="both"/>
        <w:rPr>
          <w:rFonts w:ascii="Times" w:hAnsi="Times"/>
        </w:rPr>
      </w:pPr>
      <w:r>
        <w:rPr>
          <w:rFonts w:ascii="Times" w:hAnsi="Times"/>
        </w:rPr>
        <w:t>Cost Volume Profit (CVP) Analysis is also known as profit planning and breakeven analysis.</w:t>
      </w:r>
    </w:p>
    <w:p w14:paraId="0B51E894" w14:textId="77777777" w:rsidR="00136F22" w:rsidRDefault="00000000">
      <w:pPr>
        <w:spacing w:beforeLines="50" w:before="120" w:afterLines="50" w:after="120"/>
        <w:jc w:val="both"/>
        <w:rPr>
          <w:rFonts w:ascii="Times" w:hAnsi="Times"/>
        </w:rPr>
      </w:pPr>
      <w:r>
        <w:rPr>
          <w:rFonts w:ascii="Times" w:hAnsi="Times"/>
        </w:rPr>
        <w:t>Profit is a function of price, cost, volume and other factors.</w:t>
      </w:r>
    </w:p>
    <w:p w14:paraId="605423C5" w14:textId="77777777" w:rsidR="00136F22" w:rsidRDefault="00000000">
      <w:pPr>
        <w:spacing w:beforeLines="50" w:before="120" w:afterLines="50" w:after="120"/>
        <w:jc w:val="both"/>
        <w:rPr>
          <w:rFonts w:ascii="Times" w:hAnsi="Times"/>
        </w:rPr>
      </w:pPr>
      <w:r>
        <w:rPr>
          <w:rFonts w:ascii="Times" w:hAnsi="Times"/>
        </w:rPr>
        <w:t>CVP analysis is a systematic method of examining the relationship between changes in activity (i.e. output) and changes in total sales revenue, expenses and net profit. The objective of breakeven analysis is to establish what will happen to the financial results is a specified level of activity or volume fluctuates. This information is vital to management, since one of the most important variables influencing total sales revenue, total costs and profits is output or volume.</w:t>
      </w:r>
    </w:p>
    <w:p w14:paraId="16ED2AA4" w14:textId="77777777" w:rsidR="00136F22" w:rsidRDefault="00000000">
      <w:pPr>
        <w:spacing w:beforeLines="50" w:before="120" w:afterLines="50" w:after="120"/>
        <w:jc w:val="both"/>
        <w:rPr>
          <w:rFonts w:ascii="Times" w:hAnsi="Times"/>
        </w:rPr>
      </w:pPr>
      <w:r>
        <w:rPr>
          <w:rFonts w:ascii="Times" w:hAnsi="Times"/>
        </w:rPr>
        <w:t>Like most models, which are abstractions from reality, CVP analysis is subject to a number of underlying assumptions and limitations.</w:t>
      </w:r>
    </w:p>
    <w:p w14:paraId="2389828A" w14:textId="77777777" w:rsidR="00136F22" w:rsidRDefault="00000000">
      <w:pPr>
        <w:spacing w:beforeLines="50" w:before="120" w:afterLines="50" w:after="120"/>
        <w:jc w:val="both"/>
        <w:rPr>
          <w:rFonts w:ascii="Times" w:hAnsi="Times"/>
        </w:rPr>
      </w:pPr>
      <w:r>
        <w:rPr>
          <w:rFonts w:ascii="Times" w:hAnsi="Times"/>
        </w:rPr>
        <w:t>For the linear CVP analysis, we make the following assumptions:</w:t>
      </w:r>
    </w:p>
    <w:p w14:paraId="6D619B02" w14:textId="77777777" w:rsidR="00136F22" w:rsidRDefault="00000000">
      <w:pPr>
        <w:numPr>
          <w:ilvl w:val="0"/>
          <w:numId w:val="256"/>
        </w:numPr>
        <w:spacing w:beforeLines="50" w:before="120" w:afterLines="50" w:after="120"/>
        <w:jc w:val="both"/>
        <w:rPr>
          <w:rFonts w:ascii="Times" w:hAnsi="Times"/>
        </w:rPr>
      </w:pPr>
      <w:r>
        <w:rPr>
          <w:rFonts w:ascii="Times" w:hAnsi="Times"/>
        </w:rPr>
        <w:t xml:space="preserve">Linearity </w:t>
      </w:r>
    </w:p>
    <w:p w14:paraId="54848261" w14:textId="77777777" w:rsidR="00136F22" w:rsidRDefault="00000000">
      <w:pPr>
        <w:spacing w:beforeLines="50" w:before="120" w:afterLines="50" w:after="120"/>
        <w:jc w:val="both"/>
        <w:rPr>
          <w:rFonts w:ascii="Times" w:hAnsi="Times"/>
        </w:rPr>
      </w:pPr>
      <w:r>
        <w:rPr>
          <w:rFonts w:ascii="Times" w:hAnsi="Times"/>
        </w:rPr>
        <w:t>We assume that the revenue, cost and hence profit functions are linear with respect to level of activity, that is, quantity produced and sold. All other variables remain constant</w:t>
      </w:r>
    </w:p>
    <w:p w14:paraId="7A8A9761" w14:textId="77777777" w:rsidR="00136F22" w:rsidRDefault="00000000">
      <w:pPr>
        <w:spacing w:beforeLines="50" w:before="120" w:afterLines="50" w:after="120"/>
        <w:jc w:val="both"/>
        <w:rPr>
          <w:rFonts w:ascii="Times" w:hAnsi="Times"/>
        </w:rPr>
      </w:pPr>
      <w:r>
        <w:rPr>
          <w:rFonts w:ascii="Times" w:hAnsi="Times"/>
        </w:rPr>
        <w:t>For instance the revenue function is as illustrated below:</w:t>
      </w:r>
    </w:p>
    <w:p w14:paraId="31DE63C4" w14:textId="77777777" w:rsidR="00136F22" w:rsidRDefault="00000000">
      <w:pPr>
        <w:spacing w:beforeLines="50" w:before="120" w:afterLines="50" w:after="120"/>
        <w:jc w:val="both"/>
        <w:rPr>
          <w:rFonts w:ascii="Times" w:hAnsi="Times"/>
        </w:rPr>
      </w:pPr>
      <w:r>
        <w:rPr>
          <w:rFonts w:ascii="Times" w:hAnsi="Times"/>
        </w:rPr>
        <w:t>Revenue (R) = Price (P) × Quantity (x)</w:t>
      </w:r>
    </w:p>
    <w:p w14:paraId="3BA63609" w14:textId="77777777" w:rsidR="00136F22" w:rsidRDefault="00000000">
      <w:pPr>
        <w:spacing w:beforeLines="50" w:before="120" w:afterLines="50" w:after="120"/>
        <w:jc w:val="both"/>
        <w:rPr>
          <w:rFonts w:ascii="Times" w:hAnsi="Times"/>
        </w:rPr>
      </w:pPr>
      <w:r>
        <w:rPr>
          <w:rFonts w:ascii="Times" w:hAnsi="Times"/>
        </w:rPr>
        <w:t>Or R = Px</w:t>
      </w:r>
    </w:p>
    <w:p w14:paraId="7273DD52" w14:textId="77777777" w:rsidR="00136F22" w:rsidRDefault="00000000">
      <w:pPr>
        <w:rPr>
          <w:rFonts w:ascii="Times" w:hAnsi="Times"/>
        </w:rPr>
      </w:pPr>
      <w:r>
        <w:rPr>
          <w:noProof/>
        </w:rPr>
        <mc:AlternateContent>
          <mc:Choice Requires="wps">
            <w:drawing>
              <wp:anchor distT="0" distB="0" distL="114300" distR="114300" simplePos="0" relativeHeight="251693056" behindDoc="0" locked="0" layoutInCell="1" allowOverlap="1" wp14:anchorId="13D2C0A1" wp14:editId="1734A174">
                <wp:simplePos x="0" y="0"/>
                <wp:positionH relativeFrom="column">
                  <wp:posOffset>1057275</wp:posOffset>
                </wp:positionH>
                <wp:positionV relativeFrom="paragraph">
                  <wp:posOffset>1753870</wp:posOffset>
                </wp:positionV>
                <wp:extent cx="2057400" cy="85725"/>
                <wp:effectExtent l="0" t="34925" r="0" b="1270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85725"/>
                        </a:xfrm>
                        <a:prstGeom prst="straightConnector1">
                          <a:avLst/>
                        </a:prstGeom>
                        <a:noFill/>
                        <a:ln w="9525">
                          <a:solidFill>
                            <a:srgbClr val="000000"/>
                          </a:solidFill>
                          <a:round/>
                          <a:tailEnd type="triangle" w="med" len="med"/>
                        </a:ln>
                        <a:effectLst/>
                      </wps:spPr>
                      <wps:bodyPr/>
                    </wps:wsp>
                  </a:graphicData>
                </a:graphic>
              </wp:anchor>
            </w:drawing>
          </mc:Choice>
          <mc:Fallback xmlns:wpsCustomData="http://www.wps.cn/officeDocument/2013/wpsCustomData">
            <w:pict>
              <v:shape id="_x0000_s1026" o:spid="_x0000_s1026" o:spt="32" type="#_x0000_t32" style="position:absolute;left:0pt;flip:y;margin-left:83.25pt;margin-top:138.1pt;height:6.75pt;width:162pt;z-index:251693056;mso-width-relative:page;mso-height-relative:page;" filled="f" stroked="t" coordsize="21600,21600" o:gfxdata="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8+x8baAAAACwEAAA8AAAAAAAAAAQAgAAAAIgAAAGRy&#10;cy9kb3ducmV2LnhtbFBLAQIUABQAAAAIAIdO4kCuDkqzAwIAAA0EAAAOAAAAAAAAAAEAIAAAACkB&#10;AABkcnMvZTJvRG9jLnhtbFBLBQYAAAAABgAGAFkBAACeBQAAAAA=&#10;">
                <v:fill on="f" focussize="0,0"/>
                <v:stroke color="#000000" joinstyle="round" endarrow="block"/>
                <v:imagedata o:title=""/>
                <o:lock v:ext="edit" aspectratio="f"/>
              </v:shape>
            </w:pict>
          </mc:Fallback>
        </mc:AlternateContent>
      </w:r>
      <w:r>
        <w:rPr>
          <w:noProof/>
        </w:rPr>
        <mc:AlternateContent>
          <mc:Choice Requires="wps">
            <w:drawing>
              <wp:anchor distT="0" distB="0" distL="114300" distR="114300" simplePos="0" relativeHeight="251692032" behindDoc="0" locked="0" layoutInCell="1" allowOverlap="1" wp14:anchorId="5922A51F" wp14:editId="21258921">
                <wp:simplePos x="0" y="0"/>
                <wp:positionH relativeFrom="column">
                  <wp:posOffset>1038225</wp:posOffset>
                </wp:positionH>
                <wp:positionV relativeFrom="paragraph">
                  <wp:posOffset>153670</wp:posOffset>
                </wp:positionV>
                <wp:extent cx="19050" cy="1685925"/>
                <wp:effectExtent l="37465" t="0" r="19685"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1685925"/>
                        </a:xfrm>
                        <a:prstGeom prst="straightConnector1">
                          <a:avLst/>
                        </a:prstGeom>
                        <a:noFill/>
                        <a:ln w="9525">
                          <a:solidFill>
                            <a:srgbClr val="000000"/>
                          </a:solidFill>
                          <a:round/>
                          <a:tailEnd type="triangle" w="med" len="med"/>
                        </a:ln>
                        <a:effectLst/>
                      </wps:spPr>
                      <wps:bodyPr/>
                    </wps:wsp>
                  </a:graphicData>
                </a:graphic>
              </wp:anchor>
            </w:drawing>
          </mc:Choice>
          <mc:Fallback xmlns:wpsCustomData="http://www.wps.cn/officeDocument/2013/wpsCustomData">
            <w:pict>
              <v:shape id="_x0000_s1026" o:spid="_x0000_s1026" o:spt="32" type="#_x0000_t32" style="position:absolute;left:0pt;flip:x y;margin-left:81.75pt;margin-top:12.1pt;height:132.75pt;width:1.5pt;z-index:251692032;mso-width-relative:page;mso-height-relative:page;" filled="f" stroked="t" coordsize="21600,21600" o:gfxdata="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KD7TNgAAAAKAQAADwAAAAAAAAABACAAAAAiAAAA&#10;ZHJzL2Rvd25yZXYueG1sUEsBAhQAFAAAAAgAh07iQJ5VVpsHAgAAFwQAAA4AAAAAAAAAAQAgAAAA&#10;JwEAAGRycy9lMm9Eb2MueG1sUEsFBgAAAAAGAAYAWQEAAKAFAAAAAA==&#10;">
                <v:fill on="f" focussize="0,0"/>
                <v:stroke color="#000000" joinstyle="round" endarrow="block"/>
                <v:imagedata o:title=""/>
                <o:lock v:ext="edit" aspectratio="f"/>
              </v:shape>
            </w:pict>
          </mc:Fallback>
        </mc:AlternateContent>
      </w:r>
    </w:p>
    <w:p w14:paraId="61FE7BC3" w14:textId="77777777" w:rsidR="00136F22" w:rsidRDefault="00000000">
      <w:pPr>
        <w:tabs>
          <w:tab w:val="left" w:pos="4065"/>
        </w:tabs>
        <w:rPr>
          <w:rFonts w:ascii="Times" w:hAnsi="Times"/>
        </w:rPr>
      </w:pPr>
      <w:r>
        <w:rPr>
          <w:rFonts w:ascii="Times" w:hAnsi="Times"/>
        </w:rPr>
        <w:tab/>
        <w:t xml:space="preserve"> R = Px</w:t>
      </w:r>
    </w:p>
    <w:p w14:paraId="7ADED41C" w14:textId="77777777" w:rsidR="00136F22" w:rsidRDefault="00000000">
      <w:pPr>
        <w:tabs>
          <w:tab w:val="left" w:pos="3990"/>
        </w:tabs>
        <w:ind w:firstLine="720"/>
        <w:rPr>
          <w:rFonts w:ascii="Times" w:hAnsi="Times"/>
        </w:rPr>
      </w:pPr>
      <w:r>
        <w:rPr>
          <w:rFonts w:ascii="Times" w:hAnsi="Times"/>
        </w:rPr>
        <w:t xml:space="preserve">       R</w:t>
      </w:r>
      <w:r>
        <w:rPr>
          <w:rFonts w:ascii="Times" w:hAnsi="Times"/>
        </w:rPr>
        <w:tab/>
      </w:r>
    </w:p>
    <w:p w14:paraId="517C2211" w14:textId="77777777" w:rsidR="00136F22" w:rsidRDefault="00000000">
      <w:pPr>
        <w:tabs>
          <w:tab w:val="left" w:pos="3630"/>
        </w:tabs>
        <w:rPr>
          <w:rFonts w:ascii="Times" w:hAnsi="Times"/>
        </w:rPr>
      </w:pPr>
      <w:r>
        <w:rPr>
          <w:noProof/>
        </w:rPr>
        <mc:AlternateContent>
          <mc:Choice Requires="wps">
            <w:drawing>
              <wp:anchor distT="0" distB="0" distL="114300" distR="114300" simplePos="0" relativeHeight="251694080" behindDoc="0" locked="0" layoutInCell="1" allowOverlap="1" wp14:anchorId="380A7BEC" wp14:editId="0540EAC6">
                <wp:simplePos x="0" y="0"/>
                <wp:positionH relativeFrom="column">
                  <wp:posOffset>1076325</wp:posOffset>
                </wp:positionH>
                <wp:positionV relativeFrom="paragraph">
                  <wp:posOffset>84455</wp:posOffset>
                </wp:positionV>
                <wp:extent cx="1343025" cy="1219200"/>
                <wp:effectExtent l="3175" t="3810" r="6350" b="1524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1219200"/>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w:pict>
              <v:shape id="_x0000_s1026" o:spid="_x0000_s1026" o:spt="32" type="#_x0000_t32" style="position:absolute;left:0pt;flip:y;margin-left:84.75pt;margin-top:6.65pt;height:96pt;width:105.75pt;z-index:251694080;mso-width-relative:page;mso-height-relative:page;" filled="f" stroked="t" coordsize="21600,21600" o:gfxdata="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3bNQ&#10;cdcAAAAKAQAADwAAAAAAAAABACAAAAAiAAAAZHJzL2Rvd25yZXYueG1sUEsBAhQAFAAAAAgAh07i&#10;QEn8DaXqAQAA4QMAAA4AAAAAAAAAAQAgAAAAJgEAAGRycy9lMm9Eb2MueG1sUEsFBgAAAAAGAAYA&#10;WQEAAIIFAAAAAA==&#10;">
                <v:fill on="f" focussize="0,0"/>
                <v:stroke color="#000000" joinstyle="round"/>
                <v:imagedata o:title=""/>
                <o:lock v:ext="edit" aspectratio="f"/>
              </v:shape>
            </w:pict>
          </mc:Fallback>
        </mc:AlternateContent>
      </w:r>
      <w:r>
        <w:rPr>
          <w:rFonts w:ascii="Times" w:hAnsi="Times"/>
        </w:rPr>
        <w:tab/>
      </w:r>
    </w:p>
    <w:p w14:paraId="2233D599" w14:textId="77777777" w:rsidR="00136F22" w:rsidRDefault="00000000">
      <w:pPr>
        <w:rPr>
          <w:rFonts w:ascii="Times" w:hAnsi="Times"/>
        </w:rPr>
      </w:pPr>
      <w:r>
        <w:rPr>
          <w:noProof/>
        </w:rPr>
        <mc:AlternateContent>
          <mc:Choice Requires="wps">
            <w:drawing>
              <wp:anchor distT="0" distB="0" distL="114300" distR="114300" simplePos="0" relativeHeight="251695104" behindDoc="0" locked="0" layoutInCell="1" allowOverlap="1" wp14:anchorId="267B5FD5" wp14:editId="6618472B">
                <wp:simplePos x="0" y="0"/>
                <wp:positionH relativeFrom="column">
                  <wp:posOffset>2272030</wp:posOffset>
                </wp:positionH>
                <wp:positionV relativeFrom="paragraph">
                  <wp:posOffset>7620</wp:posOffset>
                </wp:positionV>
                <wp:extent cx="13970" cy="528955"/>
                <wp:effectExtent l="4445" t="0" r="19685" b="444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528955"/>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w:pict>
              <v:shape id="_x0000_s1026" o:spid="_x0000_s1026" o:spt="32" type="#_x0000_t32" style="position:absolute;left:0pt;margin-left:178.9pt;margin-top:0.6pt;height:41.65pt;width:1.1pt;z-index:251695104;mso-width-relative:page;mso-height-relative:page;" filled="f" stroked="t" coordsize="21600,21600" o:gfxdata="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YQU7o1wAAAAgB&#10;AAAPAAAAAAAAAAEAIAAAACIAAABkcnMvZG93bnJldi54bWxQSwECFAAUAAAACACHTuJAYUfyCuMB&#10;AADUAwAADgAAAAAAAAABACAAAAAmAQAAZHJzL2Uyb0RvYy54bWxQSwUGAAAAAAYABgBZAQAAewUA&#10;AAAA&#10;">
                <v:fill on="f" focussize="0,0"/>
                <v:stroke color="#000000" joinstyle="round"/>
                <v:imagedata o:title=""/>
                <o:lock v:ext="edit" aspectratio="f"/>
              </v:shape>
            </w:pict>
          </mc:Fallback>
        </mc:AlternateContent>
      </w:r>
      <w:r>
        <w:rPr>
          <w:rFonts w:ascii="Times" w:hAnsi="Times"/>
        </w:rPr>
        <w:t xml:space="preserve">                                               </w:t>
      </w:r>
    </w:p>
    <w:p w14:paraId="399605E1" w14:textId="77777777" w:rsidR="00136F22" w:rsidRDefault="00000000">
      <w:pPr>
        <w:rPr>
          <w:rFonts w:ascii="Times" w:hAnsi="Times"/>
        </w:rPr>
      </w:pPr>
      <w:r>
        <w:rPr>
          <w:rFonts w:ascii="Times" w:hAnsi="Times"/>
        </w:rPr>
        <w:t xml:space="preserve">                                                              ∆R   </w:t>
      </w:r>
    </w:p>
    <w:p w14:paraId="4B6C6486" w14:textId="77777777" w:rsidR="00136F22" w:rsidRDefault="00000000">
      <w:pPr>
        <w:tabs>
          <w:tab w:val="left" w:pos="3060"/>
        </w:tabs>
        <w:rPr>
          <w:rFonts w:ascii="Times" w:hAnsi="Times"/>
        </w:rPr>
      </w:pPr>
      <w:r>
        <w:rPr>
          <w:rFonts w:ascii="Times" w:hAnsi="Times"/>
        </w:rPr>
        <w:tab/>
        <w:t xml:space="preserve">            </w:t>
      </w:r>
    </w:p>
    <w:p w14:paraId="18595614" w14:textId="77777777" w:rsidR="00136F22" w:rsidRDefault="00000000">
      <w:pPr>
        <w:tabs>
          <w:tab w:val="left" w:pos="3060"/>
        </w:tabs>
        <w:rPr>
          <w:rFonts w:ascii="Times" w:hAnsi="Times"/>
        </w:rPr>
      </w:pPr>
      <w:r>
        <w:rPr>
          <w:noProof/>
        </w:rPr>
        <mc:AlternateContent>
          <mc:Choice Requires="wps">
            <w:drawing>
              <wp:anchor distT="0" distB="0" distL="114300" distR="114300" simplePos="0" relativeHeight="251696128" behindDoc="0" locked="0" layoutInCell="1" allowOverlap="1" wp14:anchorId="4C6F1FD3" wp14:editId="5E24CE5F">
                <wp:simplePos x="0" y="0"/>
                <wp:positionH relativeFrom="column">
                  <wp:posOffset>1733550</wp:posOffset>
                </wp:positionH>
                <wp:positionV relativeFrom="paragraph">
                  <wp:posOffset>635</wp:posOffset>
                </wp:positionV>
                <wp:extent cx="581025" cy="635"/>
                <wp:effectExtent l="0" t="0" r="0" b="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635"/>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w:pict>
              <v:shape id="_x0000_s1026" o:spid="_x0000_s1026" o:spt="32" type="#_x0000_t32" style="position:absolute;left:0pt;flip:x;margin-left:136.5pt;margin-top:0.05pt;height:0.05pt;width:45.75pt;z-index:251696128;mso-width-relative:page;mso-height-relative:page;" filled="f" stroked="t" coordsize="21600,21600" o:gfxdata="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JkaOdQAAAAF&#10;AQAADwAAAAAAAAABACAAAAAiAAAAZHJzL2Rvd25yZXYueG1sUEsBAhQAFAAAAAgAh07iQGaIw77n&#10;AQAA3AMAAA4AAAAAAAAAAQAgAAAAIwEAAGRycy9lMm9Eb2MueG1sUEsFBgAAAAAGAAYAWQEAAHwF&#10;AAAAAA==&#10;">
                <v:fill on="f" focussize="0,0"/>
                <v:stroke color="#000000" joinstyle="round"/>
                <v:imagedata o:title=""/>
                <o:lock v:ext="edit" aspectratio="f"/>
              </v:shape>
            </w:pict>
          </mc:Fallback>
        </mc:AlternateContent>
      </w:r>
      <w:r>
        <w:rPr>
          <w:rFonts w:ascii="Times" w:hAnsi="Times"/>
        </w:rPr>
        <w:t>Where:                                     ∆X</w:t>
      </w:r>
    </w:p>
    <w:p w14:paraId="3647F83C" w14:textId="77777777" w:rsidR="00136F22" w:rsidRDefault="00000000">
      <w:pPr>
        <w:tabs>
          <w:tab w:val="left" w:pos="3060"/>
        </w:tabs>
        <w:rPr>
          <w:rFonts w:ascii="Times" w:hAnsi="Times"/>
        </w:rPr>
      </w:pPr>
      <w:r>
        <w:rPr>
          <w:rFonts w:ascii="Times" w:hAnsi="Times"/>
        </w:rPr>
        <w:t>P = price</w:t>
      </w:r>
    </w:p>
    <w:p w14:paraId="020AEDC4" w14:textId="77777777" w:rsidR="00136F22" w:rsidRDefault="00000000">
      <w:pPr>
        <w:tabs>
          <w:tab w:val="left" w:pos="3060"/>
        </w:tabs>
        <w:rPr>
          <w:rFonts w:ascii="Times" w:hAnsi="Times"/>
        </w:rPr>
      </w:pPr>
      <w:r>
        <w:rPr>
          <w:rFonts w:ascii="Times" w:hAnsi="Times"/>
        </w:rPr>
        <w:t>X= quantity</w:t>
      </w:r>
    </w:p>
    <w:p w14:paraId="7850351E" w14:textId="77777777" w:rsidR="00136F22" w:rsidRDefault="00000000">
      <w:pPr>
        <w:tabs>
          <w:tab w:val="left" w:pos="3060"/>
        </w:tabs>
        <w:rPr>
          <w:rFonts w:ascii="Times" w:hAnsi="Times"/>
        </w:rPr>
      </w:pPr>
      <w:r>
        <w:rPr>
          <w:rFonts w:ascii="Times" w:hAnsi="Times"/>
        </w:rPr>
        <w:t>R = revenue</w:t>
      </w:r>
    </w:p>
    <w:p w14:paraId="3812B397" w14:textId="77777777" w:rsidR="00136F22" w:rsidRDefault="00000000">
      <w:pPr>
        <w:tabs>
          <w:tab w:val="left" w:pos="3060"/>
        </w:tabs>
        <w:ind w:firstLineChars="1350" w:firstLine="3240"/>
        <w:rPr>
          <w:rFonts w:ascii="Times" w:hAnsi="Times"/>
        </w:rPr>
      </w:pPr>
      <w:r>
        <w:rPr>
          <w:rFonts w:ascii="Times" w:hAnsi="Times"/>
        </w:rPr>
        <w:t>X</w:t>
      </w:r>
    </w:p>
    <w:p w14:paraId="408083CB" w14:textId="77777777" w:rsidR="00136F22" w:rsidRDefault="00000000">
      <w:pPr>
        <w:tabs>
          <w:tab w:val="left" w:pos="3060"/>
        </w:tabs>
        <w:rPr>
          <w:rFonts w:ascii="Times" w:hAnsi="Times"/>
        </w:rPr>
      </w:pPr>
      <w:r>
        <w:rPr>
          <w:rFonts w:ascii="Times" w:hAnsi="Times"/>
        </w:rPr>
        <w:t>Cost function:</w:t>
      </w:r>
    </w:p>
    <w:p w14:paraId="1D4CD7B8" w14:textId="77777777" w:rsidR="00136F22" w:rsidRDefault="00000000">
      <w:pPr>
        <w:tabs>
          <w:tab w:val="left" w:pos="3060"/>
        </w:tabs>
        <w:rPr>
          <w:rFonts w:ascii="Times" w:hAnsi="Times"/>
        </w:rPr>
      </w:pPr>
      <w:r>
        <w:rPr>
          <w:rFonts w:ascii="Times" w:hAnsi="Times"/>
        </w:rPr>
        <w:t>C = Vx + F</w:t>
      </w:r>
    </w:p>
    <w:p w14:paraId="27FC6092" w14:textId="77777777" w:rsidR="00136F22" w:rsidRDefault="00000000">
      <w:pPr>
        <w:tabs>
          <w:tab w:val="left" w:pos="3060"/>
        </w:tabs>
        <w:rPr>
          <w:rFonts w:ascii="Times" w:hAnsi="Times"/>
        </w:rPr>
      </w:pPr>
      <w:r>
        <w:rPr>
          <w:rFonts w:ascii="Times" w:hAnsi="Times"/>
        </w:rPr>
        <w:t>Where:</w:t>
      </w:r>
    </w:p>
    <w:p w14:paraId="181199C2" w14:textId="77777777" w:rsidR="00136F22" w:rsidRDefault="00000000">
      <w:pPr>
        <w:tabs>
          <w:tab w:val="left" w:pos="3060"/>
        </w:tabs>
        <w:rPr>
          <w:rFonts w:ascii="Times" w:hAnsi="Times"/>
        </w:rPr>
      </w:pPr>
      <w:r>
        <w:rPr>
          <w:rFonts w:ascii="Times" w:hAnsi="Times"/>
        </w:rPr>
        <w:t>C = total cost</w:t>
      </w:r>
    </w:p>
    <w:p w14:paraId="76445D59" w14:textId="77777777" w:rsidR="00136F22" w:rsidRDefault="00000000">
      <w:pPr>
        <w:tabs>
          <w:tab w:val="left" w:pos="3060"/>
        </w:tabs>
        <w:rPr>
          <w:rFonts w:ascii="Times" w:hAnsi="Times"/>
        </w:rPr>
      </w:pPr>
      <w:r>
        <w:rPr>
          <w:rFonts w:ascii="Times" w:hAnsi="Times"/>
        </w:rPr>
        <w:t>X = quantity</w:t>
      </w:r>
    </w:p>
    <w:p w14:paraId="37BE102D" w14:textId="77777777" w:rsidR="00136F22" w:rsidRDefault="00000000">
      <w:pPr>
        <w:tabs>
          <w:tab w:val="left" w:pos="3060"/>
        </w:tabs>
        <w:rPr>
          <w:rFonts w:ascii="Times" w:hAnsi="Times"/>
        </w:rPr>
      </w:pPr>
      <w:r>
        <w:rPr>
          <w:rFonts w:ascii="Times" w:hAnsi="Times"/>
        </w:rPr>
        <w:t>V = variable cost</w:t>
      </w:r>
    </w:p>
    <w:p w14:paraId="117F571B" w14:textId="77777777" w:rsidR="00136F22" w:rsidRDefault="00000000">
      <w:pPr>
        <w:tabs>
          <w:tab w:val="left" w:pos="3060"/>
        </w:tabs>
        <w:rPr>
          <w:rFonts w:ascii="Times" w:hAnsi="Times"/>
        </w:rPr>
      </w:pPr>
      <w:r>
        <w:rPr>
          <w:rFonts w:ascii="Times" w:hAnsi="Times"/>
        </w:rPr>
        <w:t>F = fixed cost</w:t>
      </w:r>
    </w:p>
    <w:p w14:paraId="5D3D6898" w14:textId="77777777" w:rsidR="00136F22" w:rsidRDefault="00136F22">
      <w:pPr>
        <w:tabs>
          <w:tab w:val="left" w:pos="3060"/>
        </w:tabs>
        <w:rPr>
          <w:rFonts w:ascii="Times" w:hAnsi="Times"/>
        </w:rPr>
      </w:pPr>
    </w:p>
    <w:p w14:paraId="17E27B7E" w14:textId="77777777" w:rsidR="00136F22" w:rsidRDefault="00000000">
      <w:pPr>
        <w:tabs>
          <w:tab w:val="left" w:pos="3990"/>
        </w:tabs>
        <w:rPr>
          <w:rFonts w:ascii="Times" w:hAnsi="Times"/>
        </w:rPr>
      </w:pPr>
      <w:r>
        <w:rPr>
          <w:noProof/>
        </w:rPr>
        <w:lastRenderedPageBreak/>
        <mc:AlternateContent>
          <mc:Choice Requires="wps">
            <w:drawing>
              <wp:anchor distT="0" distB="0" distL="114300" distR="114300" simplePos="0" relativeHeight="251699200" behindDoc="0" locked="0" layoutInCell="1" allowOverlap="1" wp14:anchorId="450E01DB" wp14:editId="456A0540">
                <wp:simplePos x="0" y="0"/>
                <wp:positionH relativeFrom="column">
                  <wp:posOffset>1057275</wp:posOffset>
                </wp:positionH>
                <wp:positionV relativeFrom="paragraph">
                  <wp:posOffset>205105</wp:posOffset>
                </wp:positionV>
                <wp:extent cx="1409700" cy="962025"/>
                <wp:effectExtent l="2540" t="3810" r="16510" b="571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9700" cy="962025"/>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w:pict>
              <v:shape id="_x0000_s1026" o:spid="_x0000_s1026" o:spt="32" type="#_x0000_t32" style="position:absolute;left:0pt;flip:y;margin-left:83.25pt;margin-top:16.15pt;height:75.75pt;width:111pt;z-index:251699200;mso-width-relative:page;mso-height-relative:page;" filled="f" stroked="t" coordsize="21600,21600" o:gfxdata="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6jnXX&#10;AAAACgEAAA8AAAAAAAAAAQAgAAAAIgAAAGRycy9kb3ducmV2LnhtbFBLAQIUABQAAAAIAIdO4kAs&#10;+9dH6AEAAOADAAAOAAAAAAAAAAEAIAAAACYBAABkcnMvZTJvRG9jLnhtbFBLBQYAAAAABgAGAFkB&#10;AACABQAAAAA=&#10;">
                <v:fill on="f" focussize="0,0"/>
                <v:stroke color="#000000" joinstyle="round"/>
                <v:imagedata o:title=""/>
                <o:lock v:ext="edit" aspectratio="f"/>
              </v:shape>
            </w:pict>
          </mc:Fallback>
        </mc:AlternateContent>
      </w:r>
      <w:r>
        <w:rPr>
          <w:noProof/>
        </w:rPr>
        <mc:AlternateContent>
          <mc:Choice Requires="wps">
            <w:drawing>
              <wp:anchor distT="0" distB="0" distL="114300" distR="114300" simplePos="0" relativeHeight="251698176" behindDoc="0" locked="0" layoutInCell="1" allowOverlap="1" wp14:anchorId="0F584829" wp14:editId="48D5138D">
                <wp:simplePos x="0" y="0"/>
                <wp:positionH relativeFrom="column">
                  <wp:posOffset>1057275</wp:posOffset>
                </wp:positionH>
                <wp:positionV relativeFrom="paragraph">
                  <wp:posOffset>1753870</wp:posOffset>
                </wp:positionV>
                <wp:extent cx="2057400" cy="85725"/>
                <wp:effectExtent l="0" t="34925" r="0" b="1270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85725"/>
                        </a:xfrm>
                        <a:prstGeom prst="straightConnector1">
                          <a:avLst/>
                        </a:prstGeom>
                        <a:noFill/>
                        <a:ln w="9525">
                          <a:solidFill>
                            <a:srgbClr val="000000"/>
                          </a:solidFill>
                          <a:round/>
                          <a:tailEnd type="triangle" w="med" len="med"/>
                        </a:ln>
                        <a:effectLst/>
                      </wps:spPr>
                      <wps:bodyPr/>
                    </wps:wsp>
                  </a:graphicData>
                </a:graphic>
              </wp:anchor>
            </w:drawing>
          </mc:Choice>
          <mc:Fallback xmlns:wpsCustomData="http://www.wps.cn/officeDocument/2013/wpsCustomData">
            <w:pict>
              <v:shape id="_x0000_s1026" o:spid="_x0000_s1026" o:spt="32" type="#_x0000_t32" style="position:absolute;left:0pt;flip:y;margin-left:83.25pt;margin-top:138.1pt;height:6.75pt;width:162pt;z-index:251698176;mso-width-relative:page;mso-height-relative:page;" filled="f" stroked="t" coordsize="21600,21600" o:gfxdata="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8+x8baAAAACwEAAA8AAAAAAAAAAQAgAAAAIgAAAGRy&#10;cy9kb3ducmV2LnhtbFBLAQIUABQAAAAIAIdO4kCwVKCCAwIAAA0EAAAOAAAAAAAAAAEAIAAAACkB&#10;AABkcnMvZTJvRG9jLnhtbFBLBQYAAAAABgAGAFkBAACeBQAAAAA=&#10;">
                <v:fill on="f" focussize="0,0"/>
                <v:stroke color="#000000" joinstyle="round" endarrow="block"/>
                <v:imagedata o:title=""/>
                <o:lock v:ext="edit" aspectratio="f"/>
              </v:shape>
            </w:pict>
          </mc:Fallback>
        </mc:AlternateContent>
      </w:r>
      <w:r>
        <w:rPr>
          <w:noProof/>
        </w:rPr>
        <mc:AlternateContent>
          <mc:Choice Requires="wps">
            <w:drawing>
              <wp:anchor distT="0" distB="0" distL="114300" distR="114300" simplePos="0" relativeHeight="251697152" behindDoc="0" locked="0" layoutInCell="1" allowOverlap="1" wp14:anchorId="315BED14" wp14:editId="2EA2DE7A">
                <wp:simplePos x="0" y="0"/>
                <wp:positionH relativeFrom="column">
                  <wp:posOffset>1038225</wp:posOffset>
                </wp:positionH>
                <wp:positionV relativeFrom="paragraph">
                  <wp:posOffset>153670</wp:posOffset>
                </wp:positionV>
                <wp:extent cx="19050" cy="1685925"/>
                <wp:effectExtent l="37465" t="0" r="19685" b="952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1685925"/>
                        </a:xfrm>
                        <a:prstGeom prst="straightConnector1">
                          <a:avLst/>
                        </a:prstGeom>
                        <a:noFill/>
                        <a:ln w="9525">
                          <a:solidFill>
                            <a:srgbClr val="000000"/>
                          </a:solidFill>
                          <a:round/>
                          <a:tailEnd type="triangle" w="med" len="med"/>
                        </a:ln>
                        <a:effectLst/>
                      </wps:spPr>
                      <wps:bodyPr/>
                    </wps:wsp>
                  </a:graphicData>
                </a:graphic>
              </wp:anchor>
            </w:drawing>
          </mc:Choice>
          <mc:Fallback xmlns:wpsCustomData="http://www.wps.cn/officeDocument/2013/wpsCustomData">
            <w:pict>
              <v:shape id="_x0000_s1026" o:spid="_x0000_s1026" o:spt="32" type="#_x0000_t32" style="position:absolute;left:0pt;flip:x y;margin-left:81.75pt;margin-top:12.1pt;height:132.75pt;width:1.5pt;z-index:251697152;mso-width-relative:page;mso-height-relative:page;" filled="f" stroked="t" coordsize="21600,21600" o:gfxdata="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KD7TNgAAAAKAQAADwAAAAAAAAABACAAAAAiAAAA&#10;ZHJzL2Rvd25yZXYueG1sUEsBAhQAFAAAAAgAh07iQCQf+XAHAgAAFwQAAA4AAAAAAAAAAQAgAAAA&#10;JwEAAGRycy9lMm9Eb2MueG1sUEsFBgAAAAAGAAYAWQEAAKAFAAAAAA==&#10;">
                <v:fill on="f" focussize="0,0"/>
                <v:stroke color="#000000" joinstyle="round" endarrow="block"/>
                <v:imagedata o:title=""/>
                <o:lock v:ext="edit" aspectratio="f"/>
              </v:shape>
            </w:pict>
          </mc:Fallback>
        </mc:AlternateContent>
      </w:r>
      <w:r>
        <w:rPr>
          <w:rFonts w:ascii="Times" w:hAnsi="Times"/>
        </w:rPr>
        <w:tab/>
        <w:t>C = Vx + F</w:t>
      </w:r>
    </w:p>
    <w:p w14:paraId="66A8564E" w14:textId="77777777" w:rsidR="00136F22" w:rsidRDefault="00000000">
      <w:pPr>
        <w:tabs>
          <w:tab w:val="left" w:pos="4065"/>
        </w:tabs>
        <w:rPr>
          <w:rFonts w:ascii="Times" w:hAnsi="Times"/>
        </w:rPr>
      </w:pPr>
      <w:r>
        <w:rPr>
          <w:rFonts w:ascii="Times" w:hAnsi="Times"/>
        </w:rPr>
        <w:tab/>
      </w:r>
    </w:p>
    <w:p w14:paraId="6303DDC1" w14:textId="77777777" w:rsidR="00136F22" w:rsidRDefault="00000000">
      <w:pPr>
        <w:tabs>
          <w:tab w:val="left" w:pos="3645"/>
          <w:tab w:val="left" w:pos="3990"/>
        </w:tabs>
        <w:ind w:firstLine="720"/>
        <w:rPr>
          <w:rFonts w:ascii="Times" w:hAnsi="Times"/>
        </w:rPr>
      </w:pPr>
      <w:r>
        <w:rPr>
          <w:noProof/>
        </w:rPr>
        <mc:AlternateContent>
          <mc:Choice Requires="wps">
            <w:drawing>
              <wp:anchor distT="0" distB="0" distL="114300" distR="114300" simplePos="0" relativeHeight="251700224" behindDoc="0" locked="0" layoutInCell="1" allowOverlap="1" wp14:anchorId="393DA95D" wp14:editId="0D9733B9">
                <wp:simplePos x="0" y="0"/>
                <wp:positionH relativeFrom="column">
                  <wp:posOffset>2205355</wp:posOffset>
                </wp:positionH>
                <wp:positionV relativeFrom="paragraph">
                  <wp:posOffset>13335</wp:posOffset>
                </wp:positionV>
                <wp:extent cx="4445" cy="755015"/>
                <wp:effectExtent l="4445" t="0" r="10160" b="698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755015"/>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w:pict>
              <v:shape id="_x0000_s1026" o:spid="_x0000_s1026" o:spt="32" type="#_x0000_t32" style="position:absolute;left:0pt;margin-left:173.65pt;margin-top:1.05pt;height:59.45pt;width:0.35pt;z-index:251700224;mso-width-relative:page;mso-height-relative:page;" filled="f" stroked="t" coordsize="21600,21600" o:gfxdata="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bonVX1wAAAAkB&#10;AAAPAAAAAAAAAAEAIAAAACIAAABkcnMvZG93bnJldi54bWxQSwECFAAUAAAACACHTuJAkd2EveMB&#10;AADTAwAADgAAAAAAAAABACAAAAAmAQAAZHJzL2Uyb0RvYy54bWxQSwUGAAAAAAYABgBZAQAAewUA&#10;AAAA&#10;">
                <v:fill on="f" focussize="0,0"/>
                <v:stroke color="#000000" joinstyle="round"/>
                <v:imagedata o:title=""/>
                <o:lock v:ext="edit" aspectratio="f"/>
              </v:shape>
            </w:pict>
          </mc:Fallback>
        </mc:AlternateContent>
      </w:r>
      <w:r>
        <w:rPr>
          <w:rFonts w:ascii="Times" w:hAnsi="Times"/>
        </w:rPr>
        <w:t xml:space="preserve">       C</w:t>
      </w:r>
      <w:r>
        <w:rPr>
          <w:rFonts w:ascii="Times" w:hAnsi="Times"/>
        </w:rPr>
        <w:tab/>
      </w:r>
      <w:r>
        <w:rPr>
          <w:rFonts w:ascii="Times" w:hAnsi="Times"/>
        </w:rPr>
        <w:tab/>
      </w:r>
    </w:p>
    <w:p w14:paraId="265F12C7" w14:textId="77777777" w:rsidR="00136F22" w:rsidRDefault="00000000">
      <w:pPr>
        <w:tabs>
          <w:tab w:val="left" w:pos="3630"/>
        </w:tabs>
        <w:rPr>
          <w:rFonts w:ascii="Times" w:hAnsi="Times"/>
        </w:rPr>
      </w:pPr>
      <w:r>
        <w:rPr>
          <w:rFonts w:ascii="Times" w:hAnsi="Times"/>
        </w:rPr>
        <w:tab/>
      </w:r>
    </w:p>
    <w:p w14:paraId="286011B8" w14:textId="77777777" w:rsidR="00136F22" w:rsidRDefault="00000000">
      <w:pPr>
        <w:tabs>
          <w:tab w:val="left" w:pos="3630"/>
        </w:tabs>
        <w:rPr>
          <w:rFonts w:ascii="Times" w:hAnsi="Times"/>
        </w:rPr>
      </w:pPr>
      <w:r>
        <w:rPr>
          <w:rFonts w:ascii="Times" w:hAnsi="Times"/>
        </w:rPr>
        <w:t xml:space="preserve">                                               </w:t>
      </w:r>
    </w:p>
    <w:p w14:paraId="089486E1" w14:textId="77777777" w:rsidR="00136F22" w:rsidRDefault="00000000">
      <w:pPr>
        <w:ind w:firstLineChars="1500" w:firstLine="3600"/>
        <w:rPr>
          <w:rFonts w:ascii="Times" w:hAnsi="Times"/>
        </w:rPr>
      </w:pPr>
      <w:r>
        <w:rPr>
          <w:rFonts w:ascii="Times" w:hAnsi="Times"/>
        </w:rPr>
        <w:t>∆C</w:t>
      </w:r>
    </w:p>
    <w:p w14:paraId="450720B5" w14:textId="77777777" w:rsidR="00136F22" w:rsidRDefault="00000000">
      <w:pPr>
        <w:tabs>
          <w:tab w:val="left" w:pos="3060"/>
        </w:tabs>
        <w:rPr>
          <w:rFonts w:ascii="Times" w:hAnsi="Times"/>
        </w:rPr>
      </w:pPr>
      <w:r>
        <w:rPr>
          <w:noProof/>
        </w:rPr>
        <mc:AlternateContent>
          <mc:Choice Requires="wps">
            <w:drawing>
              <wp:anchor distT="0" distB="0" distL="114300" distR="114300" simplePos="0" relativeHeight="251701248" behindDoc="0" locked="0" layoutInCell="1" allowOverlap="1" wp14:anchorId="7CA7F900" wp14:editId="53086910">
                <wp:simplePos x="0" y="0"/>
                <wp:positionH relativeFrom="column">
                  <wp:posOffset>1066800</wp:posOffset>
                </wp:positionH>
                <wp:positionV relativeFrom="paragraph">
                  <wp:posOffset>27305</wp:posOffset>
                </wp:positionV>
                <wp:extent cx="1152525" cy="95250"/>
                <wp:effectExtent l="635" t="4445" r="8890" b="1460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2525" cy="95250"/>
                        </a:xfrm>
                        <a:prstGeom prst="straightConnector1">
                          <a:avLst/>
                        </a:prstGeom>
                        <a:noFill/>
                        <a:ln w="9525">
                          <a:solidFill>
                            <a:srgbClr val="000000"/>
                          </a:solidFill>
                          <a:round/>
                        </a:ln>
                        <a:effectLst/>
                      </wps:spPr>
                      <wps:bodyPr/>
                    </wps:wsp>
                  </a:graphicData>
                </a:graphic>
              </wp:anchor>
            </w:drawing>
          </mc:Choice>
          <mc:Fallback xmlns:wpsCustomData="http://www.wps.cn/officeDocument/2013/wpsCustomData">
            <w:pict>
              <v:shape id="_x0000_s1026" o:spid="_x0000_s1026" o:spt="32" type="#_x0000_t32" style="position:absolute;left:0pt;flip:x;margin-left:84pt;margin-top:2.15pt;height:7.5pt;width:90.75pt;z-index:251701248;mso-width-relative:page;mso-height-relative:page;" filled="f" stroked="t" coordsize="21600,21600" o:gfxdata="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OAtdYAAAAI&#10;AQAADwAAAAAAAAABACAAAAAiAAAAZHJzL2Rvd25yZXYueG1sUEsBAhQAFAAAAAgAh07iQGqRUAPl&#10;AQAA3wMAAA4AAAAAAAAAAQAgAAAAJQEAAGRycy9lMm9Eb2MueG1sUEsFBgAAAAAGAAYAWQEAAHwF&#10;AAAAAA==&#10;">
                <v:fill on="f" focussize="0,0"/>
                <v:stroke color="#000000" joinstyle="round"/>
                <v:imagedata o:title=""/>
                <o:lock v:ext="edit" aspectratio="f"/>
              </v:shape>
            </w:pict>
          </mc:Fallback>
        </mc:AlternateContent>
      </w:r>
      <w:r>
        <w:rPr>
          <w:rFonts w:ascii="Times" w:hAnsi="Times"/>
        </w:rPr>
        <w:tab/>
      </w:r>
    </w:p>
    <w:p w14:paraId="3D7E97B8" w14:textId="77777777" w:rsidR="00136F22" w:rsidRDefault="00000000">
      <w:pPr>
        <w:tabs>
          <w:tab w:val="left" w:pos="3060"/>
        </w:tabs>
        <w:ind w:firstLineChars="1100" w:firstLine="2640"/>
        <w:rPr>
          <w:rFonts w:ascii="Times" w:hAnsi="Times"/>
        </w:rPr>
      </w:pPr>
      <w:r>
        <w:rPr>
          <w:rFonts w:ascii="Times" w:hAnsi="Times"/>
        </w:rPr>
        <w:t>∆X</w:t>
      </w:r>
    </w:p>
    <w:p w14:paraId="3C8F5120" w14:textId="77777777" w:rsidR="00136F22" w:rsidRDefault="00136F22">
      <w:pPr>
        <w:tabs>
          <w:tab w:val="left" w:pos="3060"/>
        </w:tabs>
        <w:rPr>
          <w:rFonts w:ascii="Times" w:hAnsi="Times"/>
        </w:rPr>
      </w:pPr>
    </w:p>
    <w:p w14:paraId="612805F3" w14:textId="77777777" w:rsidR="00136F22" w:rsidRDefault="00136F22">
      <w:pPr>
        <w:tabs>
          <w:tab w:val="left" w:pos="3060"/>
        </w:tabs>
        <w:rPr>
          <w:rFonts w:ascii="Times" w:hAnsi="Times"/>
        </w:rPr>
      </w:pPr>
    </w:p>
    <w:p w14:paraId="57792680" w14:textId="77777777" w:rsidR="00136F22" w:rsidRDefault="00136F22">
      <w:pPr>
        <w:tabs>
          <w:tab w:val="left" w:pos="3060"/>
        </w:tabs>
        <w:rPr>
          <w:rFonts w:ascii="Times" w:hAnsi="Times"/>
        </w:rPr>
      </w:pPr>
    </w:p>
    <w:p w14:paraId="5DC6D391" w14:textId="77777777" w:rsidR="00136F22" w:rsidRDefault="00000000">
      <w:pPr>
        <w:tabs>
          <w:tab w:val="left" w:pos="3060"/>
        </w:tabs>
        <w:ind w:firstLineChars="1300" w:firstLine="3120"/>
        <w:rPr>
          <w:rFonts w:ascii="Times" w:hAnsi="Times"/>
        </w:rPr>
      </w:pPr>
      <w:r>
        <w:rPr>
          <w:rFonts w:ascii="Times" w:hAnsi="Times"/>
        </w:rPr>
        <w:t>X</w:t>
      </w:r>
    </w:p>
    <w:p w14:paraId="2FAF3E10" w14:textId="77777777" w:rsidR="00136F22" w:rsidRDefault="00136F22">
      <w:pPr>
        <w:tabs>
          <w:tab w:val="left" w:pos="3060"/>
        </w:tabs>
        <w:rPr>
          <w:rFonts w:ascii="Times" w:hAnsi="Times"/>
        </w:rPr>
      </w:pPr>
    </w:p>
    <w:p w14:paraId="70ECC43A" w14:textId="77777777" w:rsidR="00136F22" w:rsidRDefault="00000000">
      <w:pPr>
        <w:tabs>
          <w:tab w:val="left" w:pos="3060"/>
        </w:tabs>
        <w:rPr>
          <w:rFonts w:ascii="Times" w:hAnsi="Times"/>
        </w:rPr>
      </w:pPr>
      <w:r>
        <w:rPr>
          <w:rFonts w:ascii="Times" w:hAnsi="Times"/>
        </w:rPr>
        <w:t>V= ∆C/∆X</w:t>
      </w:r>
    </w:p>
    <w:p w14:paraId="4630CBCC" w14:textId="77777777" w:rsidR="00136F22" w:rsidRDefault="00000000">
      <w:pPr>
        <w:tabs>
          <w:tab w:val="left" w:pos="3060"/>
        </w:tabs>
        <w:rPr>
          <w:rFonts w:ascii="Times" w:hAnsi="Times"/>
        </w:rPr>
      </w:pPr>
      <w:r>
        <w:rPr>
          <w:rFonts w:ascii="Times" w:hAnsi="Times"/>
        </w:rPr>
        <w:t>For cost function to be linear, unit variable costs must be constant.</w:t>
      </w:r>
    </w:p>
    <w:p w14:paraId="59072C25" w14:textId="77777777" w:rsidR="00136F22" w:rsidRDefault="00000000">
      <w:pPr>
        <w:tabs>
          <w:tab w:val="left" w:pos="3060"/>
        </w:tabs>
        <w:rPr>
          <w:rFonts w:ascii="Times" w:hAnsi="Times"/>
        </w:rPr>
      </w:pPr>
      <w:r>
        <w:rPr>
          <w:rFonts w:ascii="Times" w:hAnsi="Times" w:hint="eastAsia"/>
        </w:rPr>
        <w:t>Π</w:t>
      </w:r>
      <w:r>
        <w:rPr>
          <w:rFonts w:ascii="Times" w:hAnsi="Times"/>
        </w:rPr>
        <w:t xml:space="preserve"> = R – C</w:t>
      </w:r>
    </w:p>
    <w:p w14:paraId="03357BE2" w14:textId="77777777" w:rsidR="00136F22" w:rsidRDefault="00000000">
      <w:pPr>
        <w:tabs>
          <w:tab w:val="left" w:pos="3060"/>
        </w:tabs>
        <w:rPr>
          <w:rFonts w:ascii="Times" w:hAnsi="Times"/>
        </w:rPr>
      </w:pPr>
      <w:r>
        <w:rPr>
          <w:rFonts w:ascii="Times" w:hAnsi="Times"/>
        </w:rPr>
        <w:t>= P(x) – (Vx + F)</w:t>
      </w:r>
    </w:p>
    <w:p w14:paraId="35DE4AEB" w14:textId="77777777" w:rsidR="00136F22" w:rsidRDefault="00000000">
      <w:pPr>
        <w:tabs>
          <w:tab w:val="left" w:pos="3060"/>
        </w:tabs>
        <w:rPr>
          <w:rFonts w:ascii="Times" w:hAnsi="Times"/>
        </w:rPr>
      </w:pPr>
      <w:r>
        <w:rPr>
          <w:rFonts w:ascii="Times" w:hAnsi="Times"/>
        </w:rPr>
        <w:t>= Px – Vx – F</w:t>
      </w:r>
    </w:p>
    <w:p w14:paraId="2BECED98" w14:textId="77777777" w:rsidR="00136F22" w:rsidRDefault="00000000">
      <w:pPr>
        <w:tabs>
          <w:tab w:val="left" w:pos="3060"/>
        </w:tabs>
        <w:rPr>
          <w:rFonts w:ascii="Times" w:hAnsi="Times"/>
        </w:rPr>
      </w:pPr>
      <w:r>
        <w:rPr>
          <w:rFonts w:ascii="Times" w:hAnsi="Times"/>
        </w:rPr>
        <w:t>= (P – V)x – F</w:t>
      </w:r>
    </w:p>
    <w:p w14:paraId="3B63B0FE" w14:textId="77777777" w:rsidR="00136F22" w:rsidRDefault="00136F22">
      <w:pPr>
        <w:tabs>
          <w:tab w:val="left" w:pos="3060"/>
        </w:tabs>
        <w:rPr>
          <w:rFonts w:ascii="Times" w:hAnsi="Times"/>
        </w:rPr>
      </w:pPr>
    </w:p>
    <w:p w14:paraId="7A89D2C4" w14:textId="77777777" w:rsidR="00136F22" w:rsidRDefault="00000000">
      <w:pPr>
        <w:tabs>
          <w:tab w:val="left" w:pos="3060"/>
        </w:tabs>
        <w:spacing w:beforeLines="50" w:before="120" w:afterLines="50" w:after="120"/>
        <w:rPr>
          <w:rFonts w:ascii="Times" w:hAnsi="Times"/>
        </w:rPr>
      </w:pPr>
      <w:r>
        <w:rPr>
          <w:rFonts w:ascii="Times" w:hAnsi="Times"/>
        </w:rPr>
        <w:t>Where:</w:t>
      </w:r>
    </w:p>
    <w:p w14:paraId="1467A8E2" w14:textId="77777777" w:rsidR="00136F22" w:rsidRDefault="00000000">
      <w:pPr>
        <w:tabs>
          <w:tab w:val="left" w:pos="3060"/>
        </w:tabs>
        <w:spacing w:beforeLines="50" w:before="120" w:afterLines="50" w:after="120"/>
        <w:rPr>
          <w:rFonts w:ascii="Times" w:hAnsi="Times"/>
        </w:rPr>
      </w:pPr>
      <w:r>
        <w:rPr>
          <w:rFonts w:ascii="Times" w:hAnsi="Times" w:hint="eastAsia"/>
        </w:rPr>
        <w:t>Π</w:t>
      </w:r>
      <w:r>
        <w:rPr>
          <w:rFonts w:ascii="Times" w:hAnsi="Times"/>
        </w:rPr>
        <w:t xml:space="preserve"> = profit</w:t>
      </w:r>
    </w:p>
    <w:p w14:paraId="67C6AD5B" w14:textId="77777777" w:rsidR="00136F22" w:rsidRDefault="00000000">
      <w:pPr>
        <w:tabs>
          <w:tab w:val="left" w:pos="3060"/>
        </w:tabs>
        <w:spacing w:beforeLines="50" w:before="120" w:afterLines="50" w:after="120"/>
        <w:rPr>
          <w:rFonts w:ascii="Times" w:hAnsi="Times"/>
        </w:rPr>
      </w:pPr>
      <w:r>
        <w:rPr>
          <w:rFonts w:ascii="Times" w:hAnsi="Times"/>
        </w:rPr>
        <w:t>P – V = contribution margin</w:t>
      </w:r>
    </w:p>
    <w:p w14:paraId="4BF5724C" w14:textId="77777777" w:rsidR="00136F22" w:rsidRDefault="00000000">
      <w:pPr>
        <w:tabs>
          <w:tab w:val="left" w:pos="3060"/>
        </w:tabs>
        <w:spacing w:beforeLines="50" w:before="120" w:afterLines="50" w:after="120"/>
        <w:rPr>
          <w:rFonts w:ascii="Times" w:hAnsi="Times"/>
        </w:rPr>
      </w:pPr>
      <w:r>
        <w:rPr>
          <w:rFonts w:ascii="Times" w:hAnsi="Times"/>
        </w:rPr>
        <w:t>X = quantity</w:t>
      </w:r>
    </w:p>
    <w:p w14:paraId="222E9937" w14:textId="77777777" w:rsidR="00136F22" w:rsidRDefault="00000000">
      <w:pPr>
        <w:tabs>
          <w:tab w:val="left" w:pos="3060"/>
        </w:tabs>
        <w:spacing w:beforeLines="50" w:before="120" w:afterLines="50" w:after="120"/>
        <w:rPr>
          <w:rFonts w:ascii="Times" w:hAnsi="Times"/>
        </w:rPr>
      </w:pPr>
      <w:r>
        <w:rPr>
          <w:rFonts w:ascii="Times" w:hAnsi="Times"/>
        </w:rPr>
        <w:t>F = fixed costs</w:t>
      </w:r>
    </w:p>
    <w:p w14:paraId="70B89105" w14:textId="77777777" w:rsidR="00136F22" w:rsidRDefault="00000000">
      <w:pPr>
        <w:pStyle w:val="ListParagraph"/>
        <w:numPr>
          <w:ilvl w:val="0"/>
          <w:numId w:val="256"/>
        </w:numPr>
        <w:spacing w:beforeLines="50" w:before="120" w:afterLines="50" w:after="120"/>
        <w:jc w:val="both"/>
        <w:rPr>
          <w:rFonts w:ascii="Times" w:hAnsi="Times"/>
        </w:rPr>
      </w:pPr>
      <w:r>
        <w:rPr>
          <w:rFonts w:ascii="Times" w:hAnsi="Times"/>
        </w:rPr>
        <w:t>All costs can be accurately classified as either fixed or variable, implying that there are no semi-variable costs</w:t>
      </w:r>
    </w:p>
    <w:p w14:paraId="73A055F0" w14:textId="77777777" w:rsidR="00136F22" w:rsidRDefault="00000000">
      <w:pPr>
        <w:tabs>
          <w:tab w:val="left" w:pos="3060"/>
        </w:tabs>
        <w:spacing w:beforeLines="50" w:before="120" w:afterLines="50" w:after="120"/>
        <w:ind w:left="360"/>
        <w:jc w:val="both"/>
        <w:rPr>
          <w:rFonts w:ascii="Times" w:hAnsi="Times"/>
        </w:rPr>
      </w:pPr>
      <w:r>
        <w:rPr>
          <w:rFonts w:ascii="Times" w:hAnsi="Times"/>
        </w:rPr>
        <w:t>3. All units produced are sold, that is, there are no constraints as to the quantity that can be sold</w:t>
      </w:r>
    </w:p>
    <w:p w14:paraId="690DD265" w14:textId="77777777" w:rsidR="00136F22" w:rsidRDefault="00000000">
      <w:pPr>
        <w:tabs>
          <w:tab w:val="left" w:pos="3060"/>
        </w:tabs>
        <w:spacing w:beforeLines="50" w:before="120" w:afterLines="50" w:after="120"/>
        <w:jc w:val="both"/>
        <w:rPr>
          <w:rFonts w:ascii="Times" w:hAnsi="Times"/>
        </w:rPr>
      </w:pPr>
      <w:r>
        <w:rPr>
          <w:rFonts w:ascii="Times" w:hAnsi="Times"/>
        </w:rPr>
        <w:t xml:space="preserve">      4. The only factor which influences revenue, cost and hence profit level is level of activity</w:t>
      </w:r>
    </w:p>
    <w:p w14:paraId="524D506C" w14:textId="77777777" w:rsidR="00136F22" w:rsidRDefault="00000000">
      <w:pPr>
        <w:tabs>
          <w:tab w:val="left" w:pos="3060"/>
        </w:tabs>
        <w:spacing w:beforeLines="50" w:before="120" w:afterLines="50" w:after="120"/>
        <w:jc w:val="both"/>
        <w:rPr>
          <w:rFonts w:ascii="Times" w:hAnsi="Times"/>
        </w:rPr>
      </w:pPr>
      <w:r>
        <w:rPr>
          <w:rFonts w:ascii="Times" w:hAnsi="Times"/>
        </w:rPr>
        <w:t xml:space="preserve">       5. All factors which influence profit are known in advance with certainty</w:t>
      </w:r>
    </w:p>
    <w:p w14:paraId="7B131001" w14:textId="77777777" w:rsidR="00136F22" w:rsidRDefault="00000000">
      <w:pPr>
        <w:tabs>
          <w:tab w:val="left" w:pos="3060"/>
        </w:tabs>
        <w:spacing w:beforeLines="50" w:before="120" w:afterLines="50" w:after="120"/>
        <w:jc w:val="both"/>
        <w:rPr>
          <w:rFonts w:ascii="Times" w:hAnsi="Times"/>
        </w:rPr>
      </w:pPr>
      <w:r>
        <w:rPr>
          <w:rFonts w:ascii="Times" w:hAnsi="Times"/>
        </w:rPr>
        <w:t>6. Single product or constant sales mix. CVP analysis assumes that either a single product is sold or, if a range of products is sold, that sales will be in accordance with a predetermined sales mix. When a predetermined sales mix is used, it can be depicted in the CVP analysis by assuming average revenues and average variable costs for the given sales mix.</w:t>
      </w:r>
    </w:p>
    <w:p w14:paraId="2559EF39" w14:textId="77777777" w:rsidR="00136F22" w:rsidRDefault="00000000">
      <w:pPr>
        <w:tabs>
          <w:tab w:val="left" w:pos="3060"/>
        </w:tabs>
        <w:spacing w:beforeLines="50" w:before="120" w:afterLines="50" w:after="120"/>
        <w:jc w:val="both"/>
        <w:rPr>
          <w:rFonts w:ascii="Times" w:hAnsi="Times"/>
        </w:rPr>
      </w:pPr>
      <w:r>
        <w:rPr>
          <w:rFonts w:ascii="Times" w:hAnsi="Times"/>
        </w:rPr>
        <w:t>7. Profits are calculated on a variable costing basis. The analysis assumes that the fixed costs incurred during the period are charged as an expense for that period. Therefore variable-costing profit calculations are assumed. If absorption costing profit calculations are used, it is necessary to assume that production is equal to sales for the analysis to predict absorption costing profits.</w:t>
      </w:r>
    </w:p>
    <w:p w14:paraId="063B371A" w14:textId="77777777" w:rsidR="00136F22" w:rsidRDefault="00000000">
      <w:pPr>
        <w:tabs>
          <w:tab w:val="left" w:pos="3060"/>
        </w:tabs>
        <w:spacing w:beforeLines="50" w:before="120" w:afterLines="50" w:after="120"/>
        <w:jc w:val="both"/>
        <w:rPr>
          <w:rFonts w:ascii="Times" w:hAnsi="Times"/>
          <w:b/>
        </w:rPr>
      </w:pPr>
      <w:r>
        <w:rPr>
          <w:rFonts w:ascii="Times" w:hAnsi="Times"/>
        </w:rPr>
        <w:t>8. The analysis applies only to a short-term horizon. It is assumed that in the short term some costs will remain fixed and unaffected by changes in volume whereas other (variable) costs will vary with changes in volume.</w:t>
      </w:r>
    </w:p>
    <w:p w14:paraId="28BD884F" w14:textId="77777777" w:rsidR="00136F22" w:rsidRDefault="00136F22">
      <w:pPr>
        <w:tabs>
          <w:tab w:val="left" w:pos="3060"/>
        </w:tabs>
        <w:rPr>
          <w:rFonts w:ascii="Times" w:hAnsi="Times"/>
          <w:b/>
        </w:rPr>
      </w:pPr>
    </w:p>
    <w:p w14:paraId="0A230A75" w14:textId="77777777" w:rsidR="00136F22" w:rsidRDefault="00000000">
      <w:pPr>
        <w:tabs>
          <w:tab w:val="left" w:pos="3060"/>
        </w:tabs>
        <w:rPr>
          <w:rFonts w:ascii="Times" w:hAnsi="Times"/>
          <w:b/>
        </w:rPr>
      </w:pPr>
      <w:r>
        <w:rPr>
          <w:rFonts w:ascii="Times" w:hAnsi="Times"/>
          <w:b/>
        </w:rPr>
        <w:t>Determining sales in physical units required to achieve a given objective:</w:t>
      </w:r>
    </w:p>
    <w:p w14:paraId="7D54D01D" w14:textId="77777777" w:rsidR="00136F22" w:rsidRDefault="00136F22">
      <w:pPr>
        <w:tabs>
          <w:tab w:val="left" w:pos="3060"/>
        </w:tabs>
        <w:rPr>
          <w:rFonts w:ascii="Times" w:hAnsi="Times"/>
          <w:b/>
        </w:rPr>
      </w:pPr>
    </w:p>
    <w:p w14:paraId="39C0EFC8" w14:textId="77777777" w:rsidR="00136F22" w:rsidRDefault="00000000">
      <w:pPr>
        <w:pStyle w:val="ListParagraph"/>
        <w:numPr>
          <w:ilvl w:val="0"/>
          <w:numId w:val="257"/>
        </w:numPr>
        <w:tabs>
          <w:tab w:val="left" w:pos="3060"/>
        </w:tabs>
        <w:rPr>
          <w:rFonts w:ascii="Times" w:hAnsi="Times"/>
          <w:b/>
        </w:rPr>
      </w:pPr>
      <w:r>
        <w:rPr>
          <w:rFonts w:ascii="Times" w:hAnsi="Times"/>
          <w:b/>
        </w:rPr>
        <w:t>Profit function</w:t>
      </w:r>
    </w:p>
    <w:p w14:paraId="39BBA040" w14:textId="77777777" w:rsidR="00136F22" w:rsidRDefault="00000000">
      <w:pPr>
        <w:tabs>
          <w:tab w:val="left" w:pos="3060"/>
        </w:tabs>
        <w:rPr>
          <w:rFonts w:ascii="Times" w:hAnsi="Times"/>
        </w:rPr>
      </w:pPr>
      <w:r>
        <w:rPr>
          <w:rFonts w:ascii="Times" w:hAnsi="Times" w:hint="eastAsia"/>
        </w:rPr>
        <w:t>Π</w:t>
      </w:r>
      <w:r>
        <w:rPr>
          <w:rFonts w:ascii="Times" w:hAnsi="Times"/>
        </w:rPr>
        <w:t>= R – C</w:t>
      </w:r>
    </w:p>
    <w:p w14:paraId="6DFF93DC" w14:textId="77777777" w:rsidR="00136F22" w:rsidRDefault="00000000">
      <w:pPr>
        <w:tabs>
          <w:tab w:val="left" w:pos="3060"/>
        </w:tabs>
        <w:rPr>
          <w:rFonts w:ascii="Times" w:hAnsi="Times"/>
        </w:rPr>
      </w:pPr>
      <w:r>
        <w:rPr>
          <w:rFonts w:ascii="Times" w:hAnsi="Times"/>
        </w:rPr>
        <w:t>R = Px</w:t>
      </w:r>
    </w:p>
    <w:p w14:paraId="00D84C3F" w14:textId="77777777" w:rsidR="00136F22" w:rsidRDefault="00000000">
      <w:pPr>
        <w:tabs>
          <w:tab w:val="left" w:pos="3060"/>
        </w:tabs>
        <w:rPr>
          <w:rFonts w:ascii="Times" w:hAnsi="Times"/>
        </w:rPr>
      </w:pPr>
      <w:r>
        <w:rPr>
          <w:rFonts w:ascii="Times" w:hAnsi="Times"/>
        </w:rPr>
        <w:t>C = Vx + F</w:t>
      </w:r>
    </w:p>
    <w:p w14:paraId="04F1C0F7" w14:textId="77777777" w:rsidR="00136F22" w:rsidRDefault="00000000">
      <w:pPr>
        <w:tabs>
          <w:tab w:val="left" w:pos="3060"/>
        </w:tabs>
        <w:rPr>
          <w:rFonts w:ascii="Times" w:hAnsi="Times"/>
        </w:rPr>
      </w:pPr>
      <w:r>
        <w:rPr>
          <w:rFonts w:ascii="Times" w:hAnsi="Times" w:hint="eastAsia"/>
        </w:rPr>
        <w:t>Π</w:t>
      </w:r>
      <w:r>
        <w:rPr>
          <w:rFonts w:ascii="Times" w:hAnsi="Times"/>
        </w:rPr>
        <w:t>= Px – (Vx + F)</w:t>
      </w:r>
    </w:p>
    <w:p w14:paraId="4984806C" w14:textId="77777777" w:rsidR="00136F22" w:rsidRDefault="00000000">
      <w:pPr>
        <w:tabs>
          <w:tab w:val="left" w:pos="3060"/>
        </w:tabs>
        <w:rPr>
          <w:rFonts w:ascii="Times" w:hAnsi="Times"/>
        </w:rPr>
      </w:pPr>
      <w:r>
        <w:rPr>
          <w:rFonts w:ascii="Times" w:hAnsi="Times"/>
        </w:rPr>
        <w:t>= Px –Vx – F</w:t>
      </w:r>
    </w:p>
    <w:p w14:paraId="7B3F9983" w14:textId="77777777" w:rsidR="00136F22" w:rsidRDefault="00000000">
      <w:pPr>
        <w:tabs>
          <w:tab w:val="left" w:pos="3060"/>
        </w:tabs>
        <w:rPr>
          <w:rFonts w:ascii="Times" w:hAnsi="Times"/>
        </w:rPr>
      </w:pPr>
      <w:r>
        <w:rPr>
          <w:rFonts w:ascii="Times" w:hAnsi="Times" w:hint="eastAsia"/>
        </w:rPr>
        <w:t>Π</w:t>
      </w:r>
      <w:r>
        <w:rPr>
          <w:rFonts w:ascii="Times" w:hAnsi="Times"/>
        </w:rPr>
        <w:t>= (P – V) x – F</w:t>
      </w:r>
    </w:p>
    <w:p w14:paraId="51F13538" w14:textId="77777777" w:rsidR="00136F22" w:rsidRDefault="00000000">
      <w:pPr>
        <w:tabs>
          <w:tab w:val="left" w:pos="3060"/>
        </w:tabs>
        <w:rPr>
          <w:rFonts w:ascii="Times" w:hAnsi="Times"/>
        </w:rPr>
      </w:pPr>
      <w:r>
        <w:rPr>
          <w:rFonts w:ascii="Times" w:hAnsi="Times"/>
        </w:rPr>
        <w:t>P – V = contribution margin (CM)</w:t>
      </w:r>
    </w:p>
    <w:p w14:paraId="2D937E49" w14:textId="77777777" w:rsidR="00136F22" w:rsidRDefault="00000000">
      <w:pPr>
        <w:tabs>
          <w:tab w:val="left" w:pos="3060"/>
        </w:tabs>
        <w:rPr>
          <w:rFonts w:ascii="Times" w:hAnsi="Times"/>
        </w:rPr>
      </w:pPr>
      <w:r>
        <w:rPr>
          <w:rFonts w:ascii="Times" w:hAnsi="Times" w:hint="eastAsia"/>
        </w:rPr>
        <w:t>Π</w:t>
      </w:r>
      <w:r>
        <w:rPr>
          <w:rFonts w:ascii="Times" w:hAnsi="Times"/>
        </w:rPr>
        <w:t>= (CM × X) – F</w:t>
      </w:r>
    </w:p>
    <w:p w14:paraId="0E60814D" w14:textId="77777777" w:rsidR="00136F22" w:rsidRDefault="00000000">
      <w:pPr>
        <w:pStyle w:val="ListParagraph"/>
        <w:numPr>
          <w:ilvl w:val="0"/>
          <w:numId w:val="257"/>
        </w:numPr>
        <w:tabs>
          <w:tab w:val="left" w:pos="3060"/>
        </w:tabs>
        <w:rPr>
          <w:rFonts w:ascii="Times" w:hAnsi="Times"/>
          <w:b/>
        </w:rPr>
      </w:pPr>
      <w:r>
        <w:rPr>
          <w:rFonts w:ascii="Times" w:hAnsi="Times"/>
          <w:b/>
        </w:rPr>
        <w:t xml:space="preserve">Unit sales required to attain target profit </w:t>
      </w:r>
    </w:p>
    <w:p w14:paraId="274D2517" w14:textId="77777777" w:rsidR="00136F22" w:rsidRDefault="00000000">
      <w:pPr>
        <w:tabs>
          <w:tab w:val="left" w:pos="3060"/>
        </w:tabs>
        <w:rPr>
          <w:rFonts w:ascii="Times" w:hAnsi="Times"/>
        </w:rPr>
      </w:pPr>
      <w:r>
        <w:rPr>
          <w:rFonts w:ascii="Times" w:hAnsi="Times" w:hint="eastAsia"/>
        </w:rPr>
        <w:t>Π</w:t>
      </w:r>
      <w:r>
        <w:rPr>
          <w:rFonts w:ascii="Times" w:hAnsi="Times"/>
        </w:rPr>
        <w:t>= K, where K = target profit</w:t>
      </w:r>
    </w:p>
    <w:p w14:paraId="5594AD15" w14:textId="77777777" w:rsidR="00136F22" w:rsidRDefault="00000000">
      <w:pPr>
        <w:tabs>
          <w:tab w:val="left" w:pos="3060"/>
        </w:tabs>
        <w:rPr>
          <w:rFonts w:ascii="Times" w:hAnsi="Times"/>
        </w:rPr>
      </w:pPr>
      <w:r>
        <w:rPr>
          <w:rFonts w:ascii="Times" w:hAnsi="Times"/>
        </w:rPr>
        <w:t>Hence, K = (CM×X) – F</w:t>
      </w:r>
    </w:p>
    <w:p w14:paraId="43C0F4A4" w14:textId="77777777" w:rsidR="00136F22" w:rsidRDefault="00000000">
      <w:pPr>
        <w:tabs>
          <w:tab w:val="left" w:pos="3060"/>
        </w:tabs>
        <w:rPr>
          <w:rFonts w:ascii="Times" w:hAnsi="Times"/>
        </w:rPr>
      </w:pPr>
      <w:r>
        <w:rPr>
          <w:rFonts w:ascii="Times" w:hAnsi="Times"/>
        </w:rPr>
        <w:t>K + F = CMX</w:t>
      </w:r>
    </w:p>
    <w:p w14:paraId="5C7614A3" w14:textId="77777777" w:rsidR="00136F22" w:rsidRDefault="00000000">
      <w:pPr>
        <w:tabs>
          <w:tab w:val="left" w:pos="3060"/>
        </w:tabs>
        <w:rPr>
          <w:rFonts w:ascii="Times" w:hAnsi="Times"/>
        </w:rPr>
      </w:pPr>
      <w:r>
        <w:rPr>
          <w:rFonts w:ascii="Times" w:hAnsi="Times"/>
        </w:rPr>
        <w:t>X = (K + F)/CM</w:t>
      </w:r>
    </w:p>
    <w:p w14:paraId="3902A1FC" w14:textId="77777777" w:rsidR="00136F22" w:rsidRDefault="00000000">
      <w:pPr>
        <w:tabs>
          <w:tab w:val="left" w:pos="3060"/>
        </w:tabs>
        <w:rPr>
          <w:rFonts w:ascii="Times" w:hAnsi="Times"/>
        </w:rPr>
      </w:pPr>
      <w:r>
        <w:rPr>
          <w:rFonts w:ascii="Times" w:hAnsi="Times"/>
        </w:rPr>
        <w:t>Example:</w:t>
      </w:r>
    </w:p>
    <w:p w14:paraId="350D022F" w14:textId="77777777" w:rsidR="00136F22" w:rsidRDefault="00000000">
      <w:pPr>
        <w:tabs>
          <w:tab w:val="left" w:pos="3060"/>
        </w:tabs>
        <w:rPr>
          <w:rFonts w:ascii="Times" w:hAnsi="Times"/>
        </w:rPr>
      </w:pPr>
      <w:r>
        <w:rPr>
          <w:rFonts w:ascii="Times" w:hAnsi="Times"/>
        </w:rPr>
        <w:t>Target profit = Ksh 10 000</w:t>
      </w:r>
    </w:p>
    <w:p w14:paraId="4F19A369" w14:textId="77777777" w:rsidR="00136F22" w:rsidRDefault="00000000">
      <w:pPr>
        <w:tabs>
          <w:tab w:val="left" w:pos="3060"/>
        </w:tabs>
        <w:rPr>
          <w:rFonts w:ascii="Times" w:hAnsi="Times"/>
        </w:rPr>
      </w:pPr>
      <w:r>
        <w:rPr>
          <w:rFonts w:ascii="Times" w:hAnsi="Times"/>
        </w:rPr>
        <w:t>P = Ksh 50</w:t>
      </w:r>
    </w:p>
    <w:p w14:paraId="259EC0EC" w14:textId="77777777" w:rsidR="00136F22" w:rsidRDefault="00000000">
      <w:pPr>
        <w:tabs>
          <w:tab w:val="left" w:pos="3060"/>
        </w:tabs>
        <w:rPr>
          <w:rFonts w:ascii="Times" w:hAnsi="Times"/>
        </w:rPr>
      </w:pPr>
      <w:r>
        <w:rPr>
          <w:rFonts w:ascii="Times" w:hAnsi="Times"/>
        </w:rPr>
        <w:t>V = Ksh 30</w:t>
      </w:r>
    </w:p>
    <w:p w14:paraId="565BE60A" w14:textId="77777777" w:rsidR="00136F22" w:rsidRDefault="00000000">
      <w:pPr>
        <w:tabs>
          <w:tab w:val="left" w:pos="3060"/>
        </w:tabs>
        <w:rPr>
          <w:rFonts w:ascii="Times" w:hAnsi="Times"/>
        </w:rPr>
      </w:pPr>
      <w:r>
        <w:rPr>
          <w:rFonts w:ascii="Times" w:hAnsi="Times"/>
        </w:rPr>
        <w:t>F = Ksh 200 000</w:t>
      </w:r>
    </w:p>
    <w:p w14:paraId="1E94F257" w14:textId="77777777" w:rsidR="00136F22" w:rsidRDefault="00000000">
      <w:pPr>
        <w:tabs>
          <w:tab w:val="left" w:pos="3060"/>
        </w:tabs>
        <w:rPr>
          <w:rFonts w:ascii="Times" w:hAnsi="Times"/>
        </w:rPr>
      </w:pPr>
      <w:r>
        <w:rPr>
          <w:rFonts w:ascii="Times" w:hAnsi="Times"/>
        </w:rPr>
        <w:t>What quantity should be produced to get the target profit?</w:t>
      </w:r>
    </w:p>
    <w:p w14:paraId="5321ABE0" w14:textId="77777777" w:rsidR="00136F22" w:rsidRDefault="00000000">
      <w:pPr>
        <w:tabs>
          <w:tab w:val="left" w:pos="3060"/>
        </w:tabs>
        <w:rPr>
          <w:rFonts w:ascii="Times" w:hAnsi="Times"/>
        </w:rPr>
      </w:pPr>
      <w:r>
        <w:rPr>
          <w:rFonts w:ascii="Times" w:hAnsi="Times"/>
        </w:rPr>
        <w:t>X = (K + F)/CM</w:t>
      </w:r>
    </w:p>
    <w:p w14:paraId="4DCB9A06" w14:textId="77777777" w:rsidR="00136F22" w:rsidRDefault="00000000">
      <w:pPr>
        <w:tabs>
          <w:tab w:val="left" w:pos="3060"/>
        </w:tabs>
        <w:rPr>
          <w:rFonts w:ascii="Times" w:hAnsi="Times"/>
        </w:rPr>
      </w:pPr>
      <w:r>
        <w:rPr>
          <w:rFonts w:ascii="Times" w:hAnsi="Times"/>
        </w:rPr>
        <w:t>= (10 000 + 200 000)/ (50 – 30)</w:t>
      </w:r>
    </w:p>
    <w:p w14:paraId="16E0B65E" w14:textId="77777777" w:rsidR="00136F22" w:rsidRDefault="00000000">
      <w:pPr>
        <w:tabs>
          <w:tab w:val="left" w:pos="3060"/>
        </w:tabs>
        <w:rPr>
          <w:rFonts w:ascii="Times" w:hAnsi="Times"/>
        </w:rPr>
      </w:pPr>
      <w:r>
        <w:rPr>
          <w:rFonts w:ascii="Times" w:hAnsi="Times"/>
        </w:rPr>
        <w:t>= 10 500 UNITS</w:t>
      </w:r>
    </w:p>
    <w:p w14:paraId="45C0F3FD" w14:textId="77777777" w:rsidR="00136F22" w:rsidRDefault="00000000">
      <w:pPr>
        <w:pStyle w:val="ListParagraph"/>
        <w:numPr>
          <w:ilvl w:val="0"/>
          <w:numId w:val="257"/>
        </w:numPr>
        <w:tabs>
          <w:tab w:val="left" w:pos="3060"/>
        </w:tabs>
        <w:rPr>
          <w:rFonts w:ascii="Times" w:hAnsi="Times"/>
          <w:b/>
        </w:rPr>
      </w:pPr>
      <w:r>
        <w:rPr>
          <w:rFonts w:ascii="Times" w:hAnsi="Times"/>
          <w:b/>
        </w:rPr>
        <w:t>Breakeven sales units</w:t>
      </w:r>
    </w:p>
    <w:p w14:paraId="165D0176" w14:textId="77777777" w:rsidR="00136F22" w:rsidRDefault="00000000">
      <w:pPr>
        <w:tabs>
          <w:tab w:val="left" w:pos="3060"/>
        </w:tabs>
        <w:rPr>
          <w:rFonts w:ascii="Times" w:hAnsi="Times"/>
        </w:rPr>
      </w:pPr>
      <w:r>
        <w:rPr>
          <w:rFonts w:ascii="Times" w:hAnsi="Times"/>
        </w:rPr>
        <w:t>At breakeven point, π = 0, therefore, R =C</w:t>
      </w:r>
    </w:p>
    <w:p w14:paraId="090DC976" w14:textId="77777777" w:rsidR="00136F22" w:rsidRDefault="00000000">
      <w:pPr>
        <w:tabs>
          <w:tab w:val="left" w:pos="3060"/>
        </w:tabs>
        <w:rPr>
          <w:rFonts w:ascii="Times" w:hAnsi="Times"/>
        </w:rPr>
      </w:pPr>
      <w:r>
        <w:rPr>
          <w:rFonts w:ascii="Times" w:hAnsi="Times" w:hint="eastAsia"/>
        </w:rPr>
        <w:t>Π</w:t>
      </w:r>
      <w:r>
        <w:rPr>
          <w:rFonts w:ascii="Times" w:hAnsi="Times"/>
        </w:rPr>
        <w:t>= (P – V) x – F</w:t>
      </w:r>
    </w:p>
    <w:p w14:paraId="70F6732E" w14:textId="77777777" w:rsidR="00136F22" w:rsidRDefault="00000000">
      <w:pPr>
        <w:tabs>
          <w:tab w:val="left" w:pos="3060"/>
        </w:tabs>
        <w:rPr>
          <w:rFonts w:ascii="Times" w:hAnsi="Times"/>
        </w:rPr>
      </w:pPr>
      <w:r>
        <w:rPr>
          <w:rFonts w:ascii="Times" w:hAnsi="Times"/>
        </w:rPr>
        <w:t>CMx – F = 0</w:t>
      </w:r>
    </w:p>
    <w:p w14:paraId="39AD9835" w14:textId="77777777" w:rsidR="00136F22" w:rsidRDefault="00000000">
      <w:pPr>
        <w:tabs>
          <w:tab w:val="left" w:pos="3060"/>
        </w:tabs>
        <w:rPr>
          <w:rFonts w:ascii="Times" w:hAnsi="Times"/>
        </w:rPr>
      </w:pPr>
      <w:r>
        <w:rPr>
          <w:rFonts w:ascii="Times" w:hAnsi="Times"/>
        </w:rPr>
        <w:t>CMx = F</w:t>
      </w:r>
    </w:p>
    <w:p w14:paraId="53B503B1" w14:textId="77777777" w:rsidR="00136F22" w:rsidRDefault="00000000">
      <w:pPr>
        <w:tabs>
          <w:tab w:val="left" w:pos="3060"/>
        </w:tabs>
        <w:rPr>
          <w:rFonts w:ascii="Times" w:hAnsi="Times"/>
        </w:rPr>
      </w:pPr>
      <w:r>
        <w:rPr>
          <w:rFonts w:ascii="Times" w:hAnsi="Times"/>
        </w:rPr>
        <w:t>X = F/CM</w:t>
      </w:r>
    </w:p>
    <w:p w14:paraId="625B805B" w14:textId="77777777" w:rsidR="00136F22" w:rsidRDefault="00136F22">
      <w:pPr>
        <w:tabs>
          <w:tab w:val="left" w:pos="3060"/>
        </w:tabs>
        <w:rPr>
          <w:rFonts w:ascii="Times" w:hAnsi="Times"/>
          <w:b/>
        </w:rPr>
      </w:pPr>
    </w:p>
    <w:p w14:paraId="6B5801D7" w14:textId="77777777" w:rsidR="00136F22" w:rsidRDefault="00000000">
      <w:pPr>
        <w:tabs>
          <w:tab w:val="left" w:pos="3060"/>
        </w:tabs>
        <w:rPr>
          <w:rFonts w:ascii="Times" w:hAnsi="Times"/>
          <w:b/>
        </w:rPr>
      </w:pPr>
      <w:r>
        <w:rPr>
          <w:rFonts w:ascii="Times" w:hAnsi="Times"/>
          <w:b/>
        </w:rPr>
        <w:t>Determining sales in monetary terms required to achieve a given objective:</w:t>
      </w:r>
    </w:p>
    <w:p w14:paraId="2A4B8CB1" w14:textId="77777777" w:rsidR="00136F22" w:rsidRDefault="00000000">
      <w:pPr>
        <w:tabs>
          <w:tab w:val="left" w:pos="3060"/>
        </w:tabs>
        <w:rPr>
          <w:rFonts w:ascii="Times" w:hAnsi="Times"/>
          <w:b/>
        </w:rPr>
      </w:pPr>
      <w:r>
        <w:rPr>
          <w:rFonts w:ascii="Times" w:hAnsi="Times"/>
          <w:b/>
        </w:rPr>
        <w:t>1. Profit function</w:t>
      </w:r>
    </w:p>
    <w:p w14:paraId="2F61383F" w14:textId="77777777" w:rsidR="00136F22" w:rsidRDefault="00000000">
      <w:pPr>
        <w:tabs>
          <w:tab w:val="left" w:pos="3060"/>
        </w:tabs>
        <w:rPr>
          <w:rFonts w:ascii="Times" w:hAnsi="Times"/>
        </w:rPr>
      </w:pPr>
      <w:r>
        <w:rPr>
          <w:rFonts w:ascii="Times" w:hAnsi="Times" w:hint="eastAsia"/>
        </w:rPr>
        <w:t>Π</w:t>
      </w:r>
      <w:r>
        <w:rPr>
          <w:rFonts w:ascii="Times" w:hAnsi="Times"/>
        </w:rPr>
        <w:t>= (P-V) x – F</w:t>
      </w:r>
    </w:p>
    <w:p w14:paraId="3FB7897A" w14:textId="77777777" w:rsidR="00136F22" w:rsidRDefault="00000000">
      <w:pPr>
        <w:tabs>
          <w:tab w:val="left" w:pos="3060"/>
        </w:tabs>
        <w:rPr>
          <w:rFonts w:ascii="Times" w:hAnsi="Times"/>
        </w:rPr>
      </w:pPr>
      <w:r>
        <w:rPr>
          <w:rFonts w:ascii="Times" w:hAnsi="Times"/>
        </w:rPr>
        <w:t>R = Px</w:t>
      </w:r>
    </w:p>
    <w:p w14:paraId="7F21D6D2" w14:textId="77777777" w:rsidR="00136F22" w:rsidRDefault="00000000">
      <w:pPr>
        <w:tabs>
          <w:tab w:val="left" w:pos="3060"/>
        </w:tabs>
        <w:rPr>
          <w:rFonts w:ascii="Times" w:hAnsi="Times"/>
        </w:rPr>
      </w:pPr>
      <w:r>
        <w:rPr>
          <w:rFonts w:ascii="Times" w:hAnsi="Times"/>
        </w:rPr>
        <w:t xml:space="preserve"> X = R/P</w:t>
      </w:r>
    </w:p>
    <w:p w14:paraId="503B3DC2" w14:textId="77777777" w:rsidR="00136F22" w:rsidRDefault="00000000">
      <w:pPr>
        <w:tabs>
          <w:tab w:val="left" w:pos="3060"/>
        </w:tabs>
        <w:rPr>
          <w:rFonts w:ascii="Times" w:hAnsi="Times"/>
        </w:rPr>
      </w:pPr>
      <w:r>
        <w:rPr>
          <w:rFonts w:ascii="Times" w:hAnsi="Times" w:hint="eastAsia"/>
        </w:rPr>
        <w:t>Π</w:t>
      </w:r>
      <w:r>
        <w:rPr>
          <w:rFonts w:ascii="Times" w:hAnsi="Times"/>
        </w:rPr>
        <w:t>= (P-V) R/P – F</w:t>
      </w:r>
    </w:p>
    <w:p w14:paraId="0BBD24E7" w14:textId="77777777" w:rsidR="00136F22" w:rsidRDefault="00000000">
      <w:pPr>
        <w:tabs>
          <w:tab w:val="left" w:pos="3060"/>
        </w:tabs>
        <w:rPr>
          <w:rFonts w:ascii="Times" w:hAnsi="Times"/>
        </w:rPr>
      </w:pPr>
      <w:r>
        <w:rPr>
          <w:rFonts w:ascii="Times" w:hAnsi="Times" w:hint="eastAsia"/>
        </w:rPr>
        <w:t>Π</w:t>
      </w:r>
      <w:r>
        <w:rPr>
          <w:rFonts w:ascii="Times" w:hAnsi="Times"/>
        </w:rPr>
        <w:t>= {(P – V)/P} R – F</w:t>
      </w:r>
    </w:p>
    <w:p w14:paraId="723D7B32" w14:textId="77777777" w:rsidR="00136F22" w:rsidRDefault="00000000">
      <w:pPr>
        <w:tabs>
          <w:tab w:val="left" w:pos="3060"/>
        </w:tabs>
        <w:rPr>
          <w:rFonts w:ascii="Times" w:hAnsi="Times"/>
        </w:rPr>
      </w:pPr>
      <w:r>
        <w:rPr>
          <w:rFonts w:ascii="Times" w:hAnsi="Times"/>
        </w:rPr>
        <w:t>(P – V)/P is known as contribution margin ratio (CMR)</w:t>
      </w:r>
    </w:p>
    <w:p w14:paraId="3BAC1FBB" w14:textId="77777777" w:rsidR="00136F22" w:rsidRDefault="00000000">
      <w:pPr>
        <w:tabs>
          <w:tab w:val="left" w:pos="3060"/>
        </w:tabs>
        <w:rPr>
          <w:rFonts w:ascii="Times" w:hAnsi="Times"/>
        </w:rPr>
      </w:pPr>
      <w:r>
        <w:rPr>
          <w:rFonts w:ascii="Times" w:hAnsi="Times" w:hint="eastAsia"/>
        </w:rPr>
        <w:t>Π</w:t>
      </w:r>
      <w:r>
        <w:rPr>
          <w:rFonts w:ascii="Times" w:hAnsi="Times"/>
        </w:rPr>
        <w:t>= (CMR)R – F</w:t>
      </w:r>
    </w:p>
    <w:p w14:paraId="554A186E" w14:textId="77777777" w:rsidR="00136F22" w:rsidRDefault="00000000">
      <w:pPr>
        <w:tabs>
          <w:tab w:val="left" w:pos="3060"/>
        </w:tabs>
        <w:rPr>
          <w:rFonts w:ascii="Times" w:hAnsi="Times"/>
          <w:b/>
        </w:rPr>
      </w:pPr>
      <w:r>
        <w:rPr>
          <w:rFonts w:ascii="Times" w:hAnsi="Times"/>
          <w:b/>
        </w:rPr>
        <w:t>2. Determining Sales revenue required for target profit</w:t>
      </w:r>
    </w:p>
    <w:p w14:paraId="16982974" w14:textId="77777777" w:rsidR="00136F22" w:rsidRDefault="00000000">
      <w:pPr>
        <w:tabs>
          <w:tab w:val="left" w:pos="3060"/>
        </w:tabs>
        <w:rPr>
          <w:rFonts w:ascii="Times" w:hAnsi="Times"/>
        </w:rPr>
      </w:pPr>
      <w:r>
        <w:rPr>
          <w:rFonts w:ascii="Times" w:hAnsi="Times" w:hint="eastAsia"/>
        </w:rPr>
        <w:t>Π</w:t>
      </w:r>
      <w:r>
        <w:rPr>
          <w:rFonts w:ascii="Times" w:hAnsi="Times"/>
        </w:rPr>
        <w:t>= K</w:t>
      </w:r>
    </w:p>
    <w:p w14:paraId="667AF36C" w14:textId="77777777" w:rsidR="00136F22" w:rsidRDefault="00000000">
      <w:pPr>
        <w:tabs>
          <w:tab w:val="left" w:pos="3060"/>
        </w:tabs>
        <w:rPr>
          <w:rFonts w:ascii="Times" w:hAnsi="Times"/>
        </w:rPr>
      </w:pPr>
      <w:r>
        <w:rPr>
          <w:rFonts w:ascii="Times" w:hAnsi="Times"/>
        </w:rPr>
        <w:t>K = CMR × R – F</w:t>
      </w:r>
    </w:p>
    <w:p w14:paraId="15D95D7D" w14:textId="77777777" w:rsidR="00136F22" w:rsidRDefault="00000000">
      <w:pPr>
        <w:tabs>
          <w:tab w:val="left" w:pos="3060"/>
        </w:tabs>
        <w:rPr>
          <w:rFonts w:ascii="Times" w:hAnsi="Times"/>
        </w:rPr>
      </w:pPr>
      <w:r>
        <w:rPr>
          <w:rFonts w:ascii="Times" w:hAnsi="Times"/>
        </w:rPr>
        <w:t>CMR.R = K + F</w:t>
      </w:r>
    </w:p>
    <w:p w14:paraId="4EE4436D" w14:textId="77777777" w:rsidR="00136F22" w:rsidRDefault="00000000">
      <w:pPr>
        <w:tabs>
          <w:tab w:val="left" w:pos="3060"/>
        </w:tabs>
        <w:rPr>
          <w:rFonts w:ascii="Times" w:hAnsi="Times"/>
        </w:rPr>
      </w:pPr>
      <w:r>
        <w:rPr>
          <w:rFonts w:ascii="Times" w:hAnsi="Times"/>
        </w:rPr>
        <w:lastRenderedPageBreak/>
        <w:t>R = (K + F)/ CMR</w:t>
      </w:r>
    </w:p>
    <w:p w14:paraId="25FB7D39" w14:textId="77777777" w:rsidR="00136F22" w:rsidRDefault="00000000">
      <w:pPr>
        <w:tabs>
          <w:tab w:val="left" w:pos="3060"/>
        </w:tabs>
        <w:rPr>
          <w:rFonts w:ascii="Times" w:hAnsi="Times"/>
        </w:rPr>
      </w:pPr>
      <w:r>
        <w:rPr>
          <w:rFonts w:ascii="Times" w:hAnsi="Times"/>
        </w:rPr>
        <w:t xml:space="preserve">3. </w:t>
      </w:r>
      <w:r>
        <w:rPr>
          <w:rFonts w:ascii="Times" w:hAnsi="Times"/>
          <w:b/>
        </w:rPr>
        <w:t>Determining sales revenue for breakeven</w:t>
      </w:r>
    </w:p>
    <w:p w14:paraId="3BFFB844" w14:textId="77777777" w:rsidR="00136F22" w:rsidRDefault="00000000">
      <w:pPr>
        <w:tabs>
          <w:tab w:val="left" w:pos="3060"/>
        </w:tabs>
        <w:rPr>
          <w:rFonts w:ascii="Times" w:hAnsi="Times"/>
        </w:rPr>
      </w:pPr>
      <w:r>
        <w:rPr>
          <w:rFonts w:ascii="Times" w:hAnsi="Times"/>
        </w:rPr>
        <w:t>R.b/e = F/CMR</w:t>
      </w:r>
    </w:p>
    <w:p w14:paraId="5C4CEA42" w14:textId="77777777" w:rsidR="00136F22" w:rsidRDefault="00000000">
      <w:pPr>
        <w:tabs>
          <w:tab w:val="left" w:pos="3060"/>
        </w:tabs>
        <w:rPr>
          <w:rFonts w:ascii="Times" w:hAnsi="Times"/>
        </w:rPr>
      </w:pPr>
      <w:r>
        <w:rPr>
          <w:rFonts w:ascii="Times" w:hAnsi="Times"/>
        </w:rPr>
        <w:t>NB: CMR = P –V/P = P/P – V/P</w:t>
      </w:r>
    </w:p>
    <w:p w14:paraId="0DC3D2DA" w14:textId="77777777" w:rsidR="00136F22" w:rsidRDefault="00000000">
      <w:pPr>
        <w:tabs>
          <w:tab w:val="left" w:pos="3060"/>
        </w:tabs>
        <w:rPr>
          <w:rFonts w:ascii="Times" w:hAnsi="Times"/>
        </w:rPr>
      </w:pPr>
      <w:r>
        <w:rPr>
          <w:rFonts w:ascii="Times" w:hAnsi="Times"/>
        </w:rPr>
        <w:t>CMR = 1 – V/P</w:t>
      </w:r>
    </w:p>
    <w:p w14:paraId="2C7CA5C0" w14:textId="77777777" w:rsidR="00136F22" w:rsidRDefault="00000000">
      <w:pPr>
        <w:tabs>
          <w:tab w:val="left" w:pos="3060"/>
        </w:tabs>
        <w:rPr>
          <w:rFonts w:ascii="Times" w:hAnsi="Times"/>
        </w:rPr>
      </w:pPr>
      <w:r>
        <w:rPr>
          <w:rFonts w:ascii="Times" w:hAnsi="Times"/>
        </w:rPr>
        <w:t>V/P is known as variable cost ratio (VCR)</w:t>
      </w:r>
    </w:p>
    <w:p w14:paraId="44EF8533" w14:textId="77777777" w:rsidR="00136F22" w:rsidRDefault="00000000">
      <w:pPr>
        <w:tabs>
          <w:tab w:val="left" w:pos="3060"/>
        </w:tabs>
        <w:rPr>
          <w:rFonts w:ascii="Times" w:hAnsi="Times"/>
        </w:rPr>
      </w:pPr>
      <w:r>
        <w:rPr>
          <w:rFonts w:ascii="Times" w:hAnsi="Times"/>
        </w:rPr>
        <w:t>Therefore, CMR = 1 – VCR or</w:t>
      </w:r>
    </w:p>
    <w:p w14:paraId="33D5D630" w14:textId="77777777" w:rsidR="00136F22" w:rsidRDefault="00000000">
      <w:pPr>
        <w:tabs>
          <w:tab w:val="left" w:pos="3060"/>
        </w:tabs>
        <w:rPr>
          <w:rFonts w:ascii="Times" w:hAnsi="Times"/>
        </w:rPr>
      </w:pPr>
      <w:r>
        <w:rPr>
          <w:rFonts w:ascii="Times" w:hAnsi="Times"/>
        </w:rPr>
        <w:t>CMR + VCR = 1</w:t>
      </w:r>
    </w:p>
    <w:p w14:paraId="2D86AF0E" w14:textId="77777777" w:rsidR="00136F22" w:rsidRDefault="00136F22">
      <w:pPr>
        <w:tabs>
          <w:tab w:val="left" w:pos="3060"/>
        </w:tabs>
        <w:rPr>
          <w:rFonts w:ascii="Times" w:hAnsi="Times"/>
          <w:b/>
        </w:rPr>
      </w:pPr>
    </w:p>
    <w:p w14:paraId="22F667BB" w14:textId="77777777" w:rsidR="00136F22" w:rsidRDefault="00000000">
      <w:pPr>
        <w:tabs>
          <w:tab w:val="left" w:pos="3060"/>
        </w:tabs>
        <w:rPr>
          <w:rFonts w:ascii="Times" w:hAnsi="Times"/>
          <w:b/>
        </w:rPr>
      </w:pPr>
      <w:r>
        <w:rPr>
          <w:rFonts w:ascii="Times" w:hAnsi="Times"/>
          <w:b/>
        </w:rPr>
        <w:t>Illustration</w:t>
      </w:r>
    </w:p>
    <w:p w14:paraId="61F63AE3" w14:textId="77777777" w:rsidR="00136F22" w:rsidRDefault="00000000">
      <w:pPr>
        <w:tabs>
          <w:tab w:val="left" w:pos="3060"/>
        </w:tabs>
        <w:spacing w:beforeLines="50" w:before="120" w:afterLines="50" w:after="120"/>
        <w:jc w:val="both"/>
        <w:rPr>
          <w:rFonts w:ascii="Times" w:hAnsi="Times"/>
        </w:rPr>
      </w:pPr>
      <w:r>
        <w:rPr>
          <w:rFonts w:ascii="Times" w:hAnsi="Times"/>
        </w:rPr>
        <w:t>ABC Ltd operates in the leisure and entertainment industry and one of its activities is to promote concerts at locations throughout Kenya. The company is examining the viability of a concert in Mombasa. Estimated fixed costs are Ksh 600 000. These include the fees paid to performers, the hire of the venue and advertising costs. Variable costs consist of the cost of a pre-packed buffet which will be provided by a firm of caterers at a price, which is currently being negotiated, but it is likely to be in the region of Ksh 100 per ticket sold. The proposed price for the sale of a ticket is Ksh 200. The management of ABC Ltd has requested the following information:</w:t>
      </w:r>
    </w:p>
    <w:p w14:paraId="3E3DFB05" w14:textId="77777777" w:rsidR="00136F22" w:rsidRDefault="00000000">
      <w:pPr>
        <w:tabs>
          <w:tab w:val="left" w:pos="3060"/>
        </w:tabs>
        <w:spacing w:beforeLines="50" w:before="120" w:afterLines="50" w:after="120"/>
        <w:ind w:left="720"/>
        <w:jc w:val="both"/>
        <w:rPr>
          <w:rFonts w:ascii="Times" w:hAnsi="Times"/>
        </w:rPr>
      </w:pPr>
      <w:r>
        <w:rPr>
          <w:rFonts w:ascii="Times" w:hAnsi="Times"/>
        </w:rPr>
        <w:t>1. The number of tickets that must be sold to break-even</w:t>
      </w:r>
    </w:p>
    <w:p w14:paraId="6AD3BF83" w14:textId="77777777" w:rsidR="00136F22" w:rsidRDefault="00000000">
      <w:pPr>
        <w:tabs>
          <w:tab w:val="left" w:pos="3060"/>
        </w:tabs>
        <w:spacing w:beforeLines="50" w:before="120" w:afterLines="50" w:after="120"/>
        <w:ind w:left="720"/>
        <w:jc w:val="both"/>
        <w:rPr>
          <w:rFonts w:ascii="Times" w:hAnsi="Times"/>
        </w:rPr>
      </w:pPr>
      <w:r>
        <w:rPr>
          <w:rFonts w:ascii="Times" w:hAnsi="Times"/>
        </w:rPr>
        <w:t>2. How many tickets must be sold to earn Ksh 300 000 profit</w:t>
      </w:r>
    </w:p>
    <w:p w14:paraId="5866F67B" w14:textId="77777777" w:rsidR="00136F22" w:rsidRDefault="00000000">
      <w:pPr>
        <w:tabs>
          <w:tab w:val="left" w:pos="3060"/>
        </w:tabs>
        <w:spacing w:beforeLines="50" w:before="120" w:afterLines="50" w:after="120"/>
        <w:ind w:left="720"/>
        <w:jc w:val="both"/>
        <w:rPr>
          <w:rFonts w:ascii="Times" w:hAnsi="Times"/>
        </w:rPr>
      </w:pPr>
      <w:r>
        <w:rPr>
          <w:rFonts w:ascii="Times" w:hAnsi="Times"/>
        </w:rPr>
        <w:t>3. What profit would result if 8 000 tickets were sold?</w:t>
      </w:r>
    </w:p>
    <w:p w14:paraId="010AAA20" w14:textId="77777777" w:rsidR="00136F22" w:rsidRDefault="00000000">
      <w:pPr>
        <w:tabs>
          <w:tab w:val="left" w:pos="3060"/>
        </w:tabs>
        <w:spacing w:beforeLines="50" w:before="120" w:afterLines="50" w:after="120"/>
        <w:ind w:left="720"/>
        <w:jc w:val="both"/>
        <w:rPr>
          <w:rFonts w:ascii="Times" w:hAnsi="Times"/>
        </w:rPr>
      </w:pPr>
      <w:r>
        <w:rPr>
          <w:rFonts w:ascii="Times" w:hAnsi="Times"/>
        </w:rPr>
        <w:t>4. What selling price would have to be charged to give a profit of Ksh 300 00 on sales of 8000 tickets, fixed costs of Ksh 600 000 and variable costs of Ksh 100 per ticket?</w:t>
      </w:r>
    </w:p>
    <w:p w14:paraId="112D2E26" w14:textId="77777777" w:rsidR="00136F22" w:rsidRDefault="00000000">
      <w:pPr>
        <w:tabs>
          <w:tab w:val="left" w:pos="3060"/>
        </w:tabs>
        <w:spacing w:beforeLines="50" w:before="120" w:afterLines="50" w:after="120"/>
        <w:ind w:left="720"/>
        <w:jc w:val="both"/>
        <w:rPr>
          <w:rFonts w:ascii="Times" w:hAnsi="Times"/>
        </w:rPr>
      </w:pPr>
      <w:r>
        <w:rPr>
          <w:rFonts w:ascii="Times" w:hAnsi="Times"/>
        </w:rPr>
        <w:t>5. How many additional tickets must be sold to cover the extra cost of television advertising of Ksh 80 000?</w:t>
      </w:r>
    </w:p>
    <w:p w14:paraId="0D5014D7" w14:textId="77777777" w:rsidR="00136F22" w:rsidRDefault="00000000">
      <w:pPr>
        <w:tabs>
          <w:tab w:val="left" w:pos="3060"/>
        </w:tabs>
        <w:spacing w:beforeLines="50" w:before="120" w:afterLines="50" w:after="120"/>
        <w:ind w:left="720"/>
        <w:jc w:val="both"/>
        <w:rPr>
          <w:rFonts w:ascii="Times" w:hAnsi="Times"/>
        </w:rPr>
      </w:pPr>
      <w:r>
        <w:rPr>
          <w:rFonts w:ascii="Times" w:hAnsi="Times"/>
        </w:rPr>
        <w:t>6. Margin of safety if the expected sales is 8 000 tickets</w:t>
      </w:r>
    </w:p>
    <w:p w14:paraId="543C4173" w14:textId="77777777" w:rsidR="00136F22" w:rsidRDefault="00000000">
      <w:pPr>
        <w:tabs>
          <w:tab w:val="left" w:pos="3060"/>
        </w:tabs>
        <w:spacing w:beforeLines="50" w:before="120" w:afterLines="50" w:after="120"/>
        <w:ind w:left="360"/>
        <w:jc w:val="both"/>
        <w:rPr>
          <w:rFonts w:ascii="Times" w:hAnsi="Times"/>
          <w:b/>
        </w:rPr>
      </w:pPr>
      <w:r>
        <w:rPr>
          <w:rFonts w:ascii="Times" w:hAnsi="Times"/>
          <w:b/>
        </w:rPr>
        <w:t>Answer</w:t>
      </w:r>
    </w:p>
    <w:p w14:paraId="26A7C9F5" w14:textId="77777777" w:rsidR="00136F22" w:rsidRDefault="00000000">
      <w:pPr>
        <w:numPr>
          <w:ilvl w:val="0"/>
          <w:numId w:val="258"/>
        </w:numPr>
        <w:tabs>
          <w:tab w:val="left" w:pos="3060"/>
        </w:tabs>
        <w:spacing w:beforeLines="50" w:before="120" w:afterLines="50" w:after="120"/>
        <w:jc w:val="both"/>
        <w:rPr>
          <w:rFonts w:ascii="Times" w:hAnsi="Times"/>
        </w:rPr>
      </w:pPr>
      <w:r>
        <w:rPr>
          <w:rFonts w:ascii="Times" w:hAnsi="Times"/>
        </w:rPr>
        <w:t>Breakeven point in units</w:t>
      </w:r>
    </w:p>
    <w:p w14:paraId="0DFB90D3" w14:textId="77777777" w:rsidR="00136F22" w:rsidRDefault="00000000">
      <w:pPr>
        <w:tabs>
          <w:tab w:val="left" w:pos="3060"/>
        </w:tabs>
        <w:spacing w:beforeLines="50" w:before="120" w:afterLines="50" w:after="120"/>
        <w:ind w:left="360"/>
        <w:jc w:val="both"/>
        <w:rPr>
          <w:rFonts w:ascii="Times" w:hAnsi="Times"/>
        </w:rPr>
      </w:pPr>
      <w:r>
        <w:rPr>
          <w:rFonts w:ascii="Times" w:hAnsi="Times"/>
        </w:rPr>
        <w:t>= fixed costs/ contribution per unit</w:t>
      </w:r>
    </w:p>
    <w:p w14:paraId="06EFB9CF" w14:textId="77777777" w:rsidR="00136F22" w:rsidRDefault="00000000">
      <w:pPr>
        <w:tabs>
          <w:tab w:val="left" w:pos="3060"/>
        </w:tabs>
        <w:spacing w:beforeLines="50" w:before="120" w:afterLines="50" w:after="120"/>
        <w:jc w:val="both"/>
        <w:rPr>
          <w:rFonts w:ascii="Times" w:hAnsi="Times"/>
        </w:rPr>
      </w:pPr>
      <w:r>
        <w:rPr>
          <w:rFonts w:ascii="Times" w:hAnsi="Times"/>
        </w:rPr>
        <w:t>X = Ksh 600 000/Ksh 100</w:t>
      </w:r>
    </w:p>
    <w:p w14:paraId="35B7F4CB" w14:textId="77777777" w:rsidR="00136F22" w:rsidRDefault="00000000">
      <w:pPr>
        <w:tabs>
          <w:tab w:val="left" w:pos="3060"/>
        </w:tabs>
        <w:spacing w:beforeLines="50" w:before="120" w:afterLines="50" w:after="120"/>
        <w:jc w:val="both"/>
        <w:rPr>
          <w:rFonts w:ascii="Times" w:hAnsi="Times"/>
        </w:rPr>
      </w:pPr>
      <w:r>
        <w:rPr>
          <w:rFonts w:ascii="Times" w:hAnsi="Times"/>
        </w:rPr>
        <w:t>= 6 000 tickets</w:t>
      </w:r>
    </w:p>
    <w:p w14:paraId="6D36EB3B" w14:textId="77777777" w:rsidR="00136F22" w:rsidRDefault="00000000">
      <w:pPr>
        <w:numPr>
          <w:ilvl w:val="0"/>
          <w:numId w:val="258"/>
        </w:numPr>
        <w:tabs>
          <w:tab w:val="left" w:pos="3060"/>
        </w:tabs>
        <w:spacing w:beforeLines="50" w:before="120" w:afterLines="50" w:after="120"/>
        <w:jc w:val="both"/>
        <w:rPr>
          <w:rFonts w:ascii="Times" w:hAnsi="Times"/>
        </w:rPr>
      </w:pPr>
      <w:r>
        <w:rPr>
          <w:rFonts w:ascii="Times" w:hAnsi="Times"/>
        </w:rPr>
        <w:t>Units to be sold to obtain a Ksh 300 000 profit</w:t>
      </w:r>
    </w:p>
    <w:p w14:paraId="6EEB2E51" w14:textId="77777777" w:rsidR="00136F22" w:rsidRDefault="00000000">
      <w:pPr>
        <w:tabs>
          <w:tab w:val="left" w:pos="3060"/>
        </w:tabs>
        <w:spacing w:beforeLines="50" w:before="120" w:afterLines="50" w:after="120"/>
        <w:ind w:left="360"/>
        <w:jc w:val="both"/>
        <w:rPr>
          <w:rFonts w:ascii="Times" w:hAnsi="Times"/>
        </w:rPr>
      </w:pPr>
      <w:r>
        <w:rPr>
          <w:rFonts w:ascii="Times" w:hAnsi="Times"/>
        </w:rPr>
        <w:t>Units sold for desired profit= (fixed cost + desired profit)/ contribution per unit</w:t>
      </w:r>
    </w:p>
    <w:p w14:paraId="4F5CCB3E" w14:textId="77777777" w:rsidR="00136F22" w:rsidRDefault="00000000">
      <w:pPr>
        <w:tabs>
          <w:tab w:val="left" w:pos="3060"/>
        </w:tabs>
        <w:spacing w:beforeLines="50" w:before="120" w:afterLines="50" w:after="120"/>
        <w:ind w:left="360"/>
        <w:jc w:val="both"/>
        <w:rPr>
          <w:rFonts w:ascii="Times" w:hAnsi="Times"/>
        </w:rPr>
      </w:pPr>
      <w:r>
        <w:rPr>
          <w:rFonts w:ascii="Times" w:hAnsi="Times"/>
        </w:rPr>
        <w:t>= Ksh 900 000/ Ksh 100</w:t>
      </w:r>
    </w:p>
    <w:p w14:paraId="35EDE011" w14:textId="77777777" w:rsidR="00136F22" w:rsidRDefault="00000000">
      <w:pPr>
        <w:tabs>
          <w:tab w:val="left" w:pos="3060"/>
        </w:tabs>
        <w:spacing w:beforeLines="50" w:before="120" w:afterLines="50" w:after="120"/>
        <w:ind w:left="360"/>
        <w:jc w:val="both"/>
        <w:rPr>
          <w:rFonts w:ascii="Times" w:hAnsi="Times"/>
        </w:rPr>
      </w:pPr>
      <w:r>
        <w:rPr>
          <w:rFonts w:ascii="Times" w:hAnsi="Times"/>
        </w:rPr>
        <w:t>= 9 000 tickets</w:t>
      </w:r>
    </w:p>
    <w:p w14:paraId="01B9BE27" w14:textId="77777777" w:rsidR="00136F22" w:rsidRDefault="00000000">
      <w:pPr>
        <w:numPr>
          <w:ilvl w:val="0"/>
          <w:numId w:val="258"/>
        </w:numPr>
        <w:tabs>
          <w:tab w:val="left" w:pos="3060"/>
        </w:tabs>
        <w:spacing w:beforeLines="50" w:before="120" w:afterLines="50" w:after="120"/>
        <w:jc w:val="both"/>
        <w:rPr>
          <w:rFonts w:ascii="Times" w:hAnsi="Times"/>
        </w:rPr>
      </w:pPr>
      <w:r>
        <w:rPr>
          <w:rFonts w:ascii="Times" w:hAnsi="Times"/>
        </w:rPr>
        <w:t>Profit from sale of 8 000 tickets</w:t>
      </w:r>
    </w:p>
    <w:p w14:paraId="4DC086B4" w14:textId="77777777" w:rsidR="00136F22" w:rsidRDefault="00000000">
      <w:pPr>
        <w:tabs>
          <w:tab w:val="left" w:pos="3060"/>
        </w:tabs>
        <w:spacing w:beforeLines="50" w:before="120" w:afterLines="50" w:after="120"/>
        <w:ind w:left="720"/>
        <w:rPr>
          <w:rFonts w:ascii="Times" w:hAnsi="Times"/>
        </w:rPr>
      </w:pPr>
      <w:r>
        <w:rPr>
          <w:rFonts w:ascii="Times" w:hAnsi="Times" w:hint="eastAsia"/>
        </w:rPr>
        <w:t>Π</w:t>
      </w:r>
      <w:r>
        <w:rPr>
          <w:rFonts w:ascii="Times" w:hAnsi="Times"/>
        </w:rPr>
        <w:t>= Px – (Vx + F)</w:t>
      </w:r>
    </w:p>
    <w:p w14:paraId="6DFC8B7F" w14:textId="77777777" w:rsidR="00136F22" w:rsidRDefault="00000000">
      <w:pPr>
        <w:tabs>
          <w:tab w:val="left" w:pos="3060"/>
        </w:tabs>
        <w:spacing w:beforeLines="50" w:before="120" w:afterLines="50" w:after="120"/>
        <w:ind w:left="720"/>
        <w:rPr>
          <w:rFonts w:ascii="Times" w:hAnsi="Times"/>
        </w:rPr>
      </w:pPr>
      <w:r>
        <w:rPr>
          <w:rFonts w:ascii="Times" w:hAnsi="Times" w:hint="eastAsia"/>
        </w:rPr>
        <w:t>Π</w:t>
      </w:r>
      <w:r>
        <w:rPr>
          <w:rFonts w:ascii="Times" w:hAnsi="Times"/>
        </w:rPr>
        <w:t>= ( Ksh 200 × 8 000) – [Ksh 600 000 + (Ksh 100 × 8 000)]</w:t>
      </w:r>
    </w:p>
    <w:p w14:paraId="0C806B65" w14:textId="77777777" w:rsidR="00136F22" w:rsidRDefault="00000000">
      <w:pPr>
        <w:tabs>
          <w:tab w:val="left" w:pos="3060"/>
        </w:tabs>
        <w:spacing w:beforeLines="50" w:before="120" w:afterLines="50" w:after="120"/>
        <w:ind w:left="720"/>
        <w:rPr>
          <w:rFonts w:ascii="Times" w:hAnsi="Times"/>
        </w:rPr>
      </w:pPr>
      <w:r>
        <w:rPr>
          <w:rFonts w:ascii="Times" w:hAnsi="Times" w:hint="eastAsia"/>
        </w:rPr>
        <w:t>Π</w:t>
      </w:r>
      <w:r>
        <w:rPr>
          <w:rFonts w:ascii="Times" w:hAnsi="Times"/>
        </w:rPr>
        <w:t>= Ksh 200 000</w:t>
      </w:r>
    </w:p>
    <w:p w14:paraId="35A4B6AB" w14:textId="77777777" w:rsidR="00136F22" w:rsidRDefault="00000000">
      <w:pPr>
        <w:numPr>
          <w:ilvl w:val="0"/>
          <w:numId w:val="258"/>
        </w:numPr>
        <w:tabs>
          <w:tab w:val="left" w:pos="3060"/>
        </w:tabs>
        <w:spacing w:beforeLines="50" w:before="120" w:afterLines="50" w:after="120"/>
        <w:rPr>
          <w:rFonts w:ascii="Times" w:hAnsi="Times"/>
        </w:rPr>
      </w:pPr>
      <w:r>
        <w:rPr>
          <w:rFonts w:ascii="Times" w:hAnsi="Times"/>
        </w:rPr>
        <w:lastRenderedPageBreak/>
        <w:t>Selling price to be charged to show a profit of Ksh 300 000 on sales of 8 000 units</w:t>
      </w:r>
    </w:p>
    <w:p w14:paraId="0B0081B6" w14:textId="77777777" w:rsidR="00136F22" w:rsidRDefault="00000000">
      <w:pPr>
        <w:tabs>
          <w:tab w:val="left" w:pos="3060"/>
        </w:tabs>
        <w:spacing w:beforeLines="50" w:before="120" w:afterLines="50" w:after="120"/>
        <w:ind w:left="720"/>
        <w:rPr>
          <w:rFonts w:ascii="Times" w:hAnsi="Times"/>
        </w:rPr>
      </w:pPr>
      <w:r>
        <w:rPr>
          <w:rFonts w:ascii="Times" w:hAnsi="Times"/>
        </w:rPr>
        <w:t>Applying the formula for net profit above:</w:t>
      </w:r>
    </w:p>
    <w:p w14:paraId="2D7CD073" w14:textId="77777777" w:rsidR="00136F22" w:rsidRDefault="00000000">
      <w:pPr>
        <w:tabs>
          <w:tab w:val="left" w:pos="3060"/>
        </w:tabs>
        <w:spacing w:beforeLines="50" w:before="120" w:afterLines="50" w:after="120"/>
        <w:ind w:left="360"/>
        <w:jc w:val="both"/>
        <w:rPr>
          <w:rFonts w:ascii="Times" w:hAnsi="Times"/>
        </w:rPr>
      </w:pPr>
      <w:r>
        <w:rPr>
          <w:rFonts w:ascii="Times" w:hAnsi="Times"/>
        </w:rPr>
        <w:t>Ksh 300 000 = 8 000P – [ Ksh 600 000 + (Ksh 100 × 8 000)]</w:t>
      </w:r>
    </w:p>
    <w:p w14:paraId="2855A17F" w14:textId="77777777" w:rsidR="00136F22" w:rsidRDefault="00000000">
      <w:pPr>
        <w:tabs>
          <w:tab w:val="left" w:pos="3060"/>
        </w:tabs>
        <w:spacing w:beforeLines="50" w:before="120" w:afterLines="50" w:after="120"/>
        <w:ind w:left="360"/>
        <w:jc w:val="both"/>
        <w:rPr>
          <w:rFonts w:ascii="Times" w:hAnsi="Times"/>
        </w:rPr>
      </w:pPr>
      <w:r>
        <w:rPr>
          <w:rFonts w:ascii="Times" w:hAnsi="Times"/>
        </w:rPr>
        <w:t>= 8 000P – Ksh 1 400 000</w:t>
      </w:r>
    </w:p>
    <w:p w14:paraId="7821572E" w14:textId="77777777" w:rsidR="00136F22" w:rsidRDefault="00000000">
      <w:pPr>
        <w:tabs>
          <w:tab w:val="left" w:pos="3060"/>
        </w:tabs>
        <w:spacing w:beforeLines="50" w:before="120" w:afterLines="50" w:after="120"/>
        <w:ind w:left="360"/>
        <w:jc w:val="both"/>
        <w:rPr>
          <w:rFonts w:ascii="Times" w:hAnsi="Times"/>
        </w:rPr>
      </w:pPr>
      <w:r>
        <w:rPr>
          <w:rFonts w:ascii="Times" w:hAnsi="Times"/>
        </w:rPr>
        <w:t>8 000P = Ksh 1 400 000</w:t>
      </w:r>
    </w:p>
    <w:p w14:paraId="321A7BF1" w14:textId="77777777" w:rsidR="00136F22" w:rsidRDefault="00000000">
      <w:pPr>
        <w:tabs>
          <w:tab w:val="left" w:pos="3060"/>
        </w:tabs>
        <w:spacing w:beforeLines="50" w:before="120" w:afterLines="50" w:after="120"/>
        <w:ind w:left="360"/>
        <w:jc w:val="both"/>
        <w:rPr>
          <w:rFonts w:ascii="Times" w:hAnsi="Times"/>
        </w:rPr>
      </w:pPr>
      <w:r>
        <w:rPr>
          <w:rFonts w:ascii="Times" w:hAnsi="Times"/>
        </w:rPr>
        <w:t>P = Ksh 175</w:t>
      </w:r>
    </w:p>
    <w:p w14:paraId="3D11ACAF" w14:textId="77777777" w:rsidR="00136F22" w:rsidRDefault="00000000">
      <w:pPr>
        <w:numPr>
          <w:ilvl w:val="0"/>
          <w:numId w:val="258"/>
        </w:numPr>
        <w:tabs>
          <w:tab w:val="left" w:pos="3060"/>
        </w:tabs>
        <w:spacing w:beforeLines="50" w:before="120" w:afterLines="50" w:after="120"/>
        <w:jc w:val="both"/>
        <w:rPr>
          <w:rFonts w:ascii="Times" w:hAnsi="Times"/>
        </w:rPr>
      </w:pPr>
      <w:r>
        <w:rPr>
          <w:rFonts w:ascii="Times" w:hAnsi="Times"/>
        </w:rPr>
        <w:t>Additional sales volume to meet Ksh 80 000 additional fixed advertising charges</w:t>
      </w:r>
    </w:p>
    <w:p w14:paraId="6A1A9122" w14:textId="77777777" w:rsidR="00136F22" w:rsidRDefault="00000000">
      <w:pPr>
        <w:tabs>
          <w:tab w:val="left" w:pos="3060"/>
        </w:tabs>
        <w:spacing w:beforeLines="50" w:before="120" w:afterLines="50" w:after="120"/>
        <w:ind w:left="360"/>
        <w:jc w:val="both"/>
        <w:rPr>
          <w:rFonts w:ascii="Times" w:hAnsi="Times"/>
        </w:rPr>
      </w:pPr>
      <w:r>
        <w:rPr>
          <w:rFonts w:ascii="Times" w:hAnsi="Times"/>
        </w:rPr>
        <w:t>The contribution margin per unit is Ksh 100 and fixed costs will increase by Ksh 80 000. Therefore, an extra 800 tickets must be sold to cover the additional fixed costs of Ksh 80 000</w:t>
      </w:r>
    </w:p>
    <w:p w14:paraId="183EC435" w14:textId="77777777" w:rsidR="00136F22" w:rsidRDefault="00136F22">
      <w:pPr>
        <w:tabs>
          <w:tab w:val="left" w:pos="3060"/>
        </w:tabs>
        <w:spacing w:beforeLines="50" w:before="120" w:afterLines="50" w:after="120"/>
        <w:rPr>
          <w:rFonts w:ascii="Times" w:hAnsi="Times"/>
          <w:b/>
        </w:rPr>
      </w:pPr>
    </w:p>
    <w:p w14:paraId="3AF9EC96" w14:textId="77777777" w:rsidR="00136F22" w:rsidRDefault="00136F22">
      <w:pPr>
        <w:tabs>
          <w:tab w:val="left" w:pos="3060"/>
        </w:tabs>
        <w:spacing w:beforeLines="50" w:before="120" w:afterLines="50" w:after="120"/>
        <w:rPr>
          <w:rFonts w:ascii="Times" w:hAnsi="Times"/>
          <w:b/>
        </w:rPr>
      </w:pPr>
    </w:p>
    <w:p w14:paraId="20F60D56" w14:textId="77777777" w:rsidR="00136F22" w:rsidRDefault="00000000">
      <w:pPr>
        <w:tabs>
          <w:tab w:val="left" w:pos="3060"/>
        </w:tabs>
        <w:spacing w:beforeLines="50" w:before="120" w:afterLines="50" w:after="120"/>
        <w:rPr>
          <w:rFonts w:ascii="Times" w:hAnsi="Times"/>
          <w:b/>
        </w:rPr>
      </w:pPr>
      <w:r>
        <w:rPr>
          <w:rFonts w:ascii="Times" w:hAnsi="Times"/>
          <w:b/>
        </w:rPr>
        <w:t>The profit-volume ratio</w:t>
      </w:r>
    </w:p>
    <w:p w14:paraId="1A6A63BA" w14:textId="77777777" w:rsidR="00136F22" w:rsidRDefault="00000000">
      <w:pPr>
        <w:tabs>
          <w:tab w:val="left" w:pos="3060"/>
        </w:tabs>
        <w:spacing w:beforeLines="50" w:before="120" w:afterLines="50" w:after="120"/>
        <w:rPr>
          <w:rFonts w:ascii="Times" w:hAnsi="Times"/>
        </w:rPr>
      </w:pPr>
      <w:r>
        <w:rPr>
          <w:rFonts w:ascii="Times" w:hAnsi="Times"/>
        </w:rPr>
        <w:t>The profit-volume ratio is the contribution expressed as a percentage of sales:</w:t>
      </w:r>
    </w:p>
    <w:p w14:paraId="7E8094FB" w14:textId="77777777" w:rsidR="00136F22" w:rsidRDefault="00000000">
      <w:pPr>
        <w:tabs>
          <w:tab w:val="left" w:pos="3060"/>
        </w:tabs>
        <w:spacing w:beforeLines="50" w:before="120" w:afterLines="50" w:after="120"/>
        <w:rPr>
          <w:rFonts w:ascii="Times" w:hAnsi="Times"/>
        </w:rPr>
      </w:pPr>
      <w:r>
        <w:rPr>
          <w:rFonts w:ascii="Times" w:hAnsi="Times"/>
        </w:rPr>
        <w:t>Profit – volume ratio = contribution/sales revenue × 100</w:t>
      </w:r>
    </w:p>
    <w:p w14:paraId="25E06D27" w14:textId="77777777" w:rsidR="00136F22" w:rsidRDefault="00000000">
      <w:pPr>
        <w:tabs>
          <w:tab w:val="left" w:pos="3060"/>
        </w:tabs>
        <w:spacing w:beforeLines="50" w:before="120" w:afterLines="50" w:after="120"/>
        <w:rPr>
          <w:rFonts w:ascii="Times" w:hAnsi="Times"/>
          <w:b/>
        </w:rPr>
      </w:pPr>
      <w:r>
        <w:rPr>
          <w:rFonts w:ascii="Times" w:hAnsi="Times"/>
          <w:b/>
        </w:rPr>
        <w:t>Margin of safety</w:t>
      </w:r>
    </w:p>
    <w:p w14:paraId="2DC83055" w14:textId="77777777" w:rsidR="00136F22" w:rsidRDefault="00000000">
      <w:pPr>
        <w:tabs>
          <w:tab w:val="left" w:pos="3060"/>
        </w:tabs>
        <w:spacing w:beforeLines="50" w:before="120" w:afterLines="50" w:after="120"/>
        <w:jc w:val="both"/>
        <w:rPr>
          <w:rFonts w:ascii="Times" w:hAnsi="Times"/>
        </w:rPr>
      </w:pPr>
      <w:r>
        <w:rPr>
          <w:rFonts w:ascii="Times" w:hAnsi="Times"/>
        </w:rPr>
        <w:t>The margin of safety indicates by how much sales may decrease before a loss occurs. Using the foregoing example where unit selling price and variable cost were Ksh 200 and Ksh 100 respectively and fixed costs were Ksh 600 000, we noted that the break-even point was 6 000 tickets or Ksh 1 200 000 sales value. If sales are expected to be 8 000 tickets or Ksh 1 600 000, the margin of safety will be 2 000 tickets or Ksh 400 000. Alternatively, we can express the margin of safety in a percentage form based of the following ratio:Percentage margin of safety = (expected sales – breakeven sales)/ expected sales</w:t>
      </w:r>
    </w:p>
    <w:p w14:paraId="73F30B70" w14:textId="77777777" w:rsidR="00136F22" w:rsidRDefault="00000000">
      <w:pPr>
        <w:tabs>
          <w:tab w:val="left" w:pos="3060"/>
        </w:tabs>
        <w:spacing w:beforeLines="50" w:before="120" w:afterLines="50" w:after="120"/>
        <w:jc w:val="both"/>
        <w:rPr>
          <w:rFonts w:ascii="Times" w:hAnsi="Times"/>
        </w:rPr>
      </w:pPr>
      <w:r>
        <w:rPr>
          <w:rFonts w:ascii="Times" w:hAnsi="Times"/>
        </w:rPr>
        <w:t>= (Ksh 1 600 000 – 1 200 000)/ Ksh 1 600 000 = 25%</w:t>
      </w:r>
    </w:p>
    <w:p w14:paraId="4E0AAA5E" w14:textId="77777777" w:rsidR="00136F22" w:rsidRDefault="00136F22"/>
    <w:p w14:paraId="0A36BA88" w14:textId="77777777" w:rsidR="00136F22" w:rsidRDefault="00000000">
      <w:r>
        <w:rPr>
          <w:b/>
          <w:bCs/>
        </w:rPr>
        <w:t>5.5 Using CVP analysis to make recommendations for pricing, product mix and cost improvement</w:t>
      </w:r>
    </w:p>
    <w:p w14:paraId="709EB9D6"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384" w:name="_Toc11411"/>
      <w:r>
        <w:rPr>
          <w:rFonts w:eastAsiaTheme="majorEastAsia"/>
          <w:b w:val="0"/>
          <w:bCs w:val="0"/>
          <w:i w:val="0"/>
          <w:color w:val="0F4761" w:themeColor="accent1" w:themeShade="BF"/>
          <w:kern w:val="2"/>
          <w:sz w:val="28"/>
          <w:szCs w:val="28"/>
          <w14:ligatures w14:val="standardContextual"/>
        </w:rPr>
        <w:t>Activity 5.3 Reading a problem on the application of CVP analysis</w:t>
      </w:r>
      <w:bookmarkEnd w:id="384"/>
    </w:p>
    <w:tbl>
      <w:tblPr>
        <w:tblW w:w="0" w:type="auto"/>
        <w:tblCellMar>
          <w:top w:w="15" w:type="dxa"/>
          <w:left w:w="15" w:type="dxa"/>
          <w:bottom w:w="15" w:type="dxa"/>
          <w:right w:w="15" w:type="dxa"/>
        </w:tblCellMar>
        <w:tblLook w:val="04A0" w:firstRow="1" w:lastRow="0" w:firstColumn="1" w:lastColumn="0" w:noHBand="0" w:noVBand="1"/>
      </w:tblPr>
      <w:tblGrid>
        <w:gridCol w:w="990"/>
        <w:gridCol w:w="5865"/>
      </w:tblGrid>
      <w:tr w:rsidR="00136F22" w14:paraId="625B312F" w14:textId="77777777">
        <w:tc>
          <w:tcPr>
            <w:tcW w:w="0" w:type="auto"/>
            <w:vAlign w:val="center"/>
          </w:tcPr>
          <w:p w14:paraId="144C3D0F"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04B37298" wp14:editId="7C169851">
                  <wp:extent cx="596900" cy="596900"/>
                  <wp:effectExtent l="0" t="0" r="12700" b="12700"/>
                  <wp:docPr id="72"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0" w:type="auto"/>
            <w:vAlign w:val="center"/>
          </w:tcPr>
          <w:p w14:paraId="4BCF14BB" w14:textId="77777777" w:rsidR="00136F22" w:rsidRDefault="00000000">
            <w:pPr>
              <w:pStyle w:val="Heading4"/>
              <w:spacing w:after="0"/>
            </w:pPr>
            <w:bookmarkStart w:id="385" w:name="_Toc8121"/>
            <w:r>
              <w:t>How much do I know about applications of CVP analysis</w:t>
            </w:r>
            <w:bookmarkEnd w:id="385"/>
            <w:r>
              <w:t xml:space="preserve"> </w:t>
            </w:r>
          </w:p>
        </w:tc>
      </w:tr>
    </w:tbl>
    <w:p w14:paraId="5F7ABD73" w14:textId="77777777" w:rsidR="00136F22" w:rsidRDefault="00136F22">
      <w:pPr>
        <w:jc w:val="both"/>
      </w:pPr>
    </w:p>
    <w:p w14:paraId="02C2DBC4" w14:textId="77777777" w:rsidR="00136F22" w:rsidRDefault="00000000">
      <w:pPr>
        <w:pStyle w:val="Heading3"/>
        <w:jc w:val="both"/>
      </w:pPr>
      <w:bookmarkStart w:id="386" w:name="_Toc8572"/>
      <w:r>
        <w:t>Problem: CVP Analysis for Pricing, Product Mix, and Cost Management</w:t>
      </w:r>
      <w:bookmarkEnd w:id="386"/>
    </w:p>
    <w:p w14:paraId="0875B2C4" w14:textId="77777777" w:rsidR="00136F22" w:rsidRDefault="00000000">
      <w:pPr>
        <w:pStyle w:val="NormalWeb"/>
        <w:jc w:val="both"/>
      </w:pPr>
      <w:r>
        <w:rPr>
          <w:rStyle w:val="Strong"/>
        </w:rPr>
        <w:t>Background:</w:t>
      </w:r>
      <w:r>
        <w:t xml:space="preserve"> ABC Electronics is a company that manufactures two products: a basic model of a smart speaker (Product A) and an advanced model with additional features (Product B). The company wants to analyze its cost structure and make informed decisions about pricing, product mix, and cost management to increase profitability.</w:t>
      </w:r>
    </w:p>
    <w:p w14:paraId="2657C467" w14:textId="77777777" w:rsidR="00136F22" w:rsidRDefault="00000000">
      <w:pPr>
        <w:pStyle w:val="NormalWeb"/>
        <w:jc w:val="both"/>
      </w:pPr>
      <w:r>
        <w:rPr>
          <w:rStyle w:val="Strong"/>
        </w:rPr>
        <w:lastRenderedPageBreak/>
        <w:t>Given Data:</w:t>
      </w:r>
    </w:p>
    <w:p w14:paraId="10165A8F" w14:textId="77777777" w:rsidR="00136F22" w:rsidRDefault="00000000">
      <w:pPr>
        <w:pStyle w:val="NormalWeb"/>
        <w:numPr>
          <w:ilvl w:val="0"/>
          <w:numId w:val="259"/>
        </w:numPr>
        <w:jc w:val="both"/>
      </w:pPr>
      <w:r>
        <w:rPr>
          <w:rStyle w:val="Strong"/>
        </w:rPr>
        <w:t>Product A (Basic Model)</w:t>
      </w:r>
      <w:r>
        <w:t>:</w:t>
      </w:r>
    </w:p>
    <w:p w14:paraId="449CDE8D" w14:textId="77777777" w:rsidR="00136F22" w:rsidRDefault="00000000">
      <w:pPr>
        <w:numPr>
          <w:ilvl w:val="1"/>
          <w:numId w:val="260"/>
        </w:numPr>
        <w:spacing w:beforeAutospacing="1" w:afterAutospacing="1"/>
        <w:jc w:val="both"/>
      </w:pPr>
      <w:r>
        <w:t>Sales price per unit: $80</w:t>
      </w:r>
    </w:p>
    <w:p w14:paraId="5112AB10" w14:textId="77777777" w:rsidR="00136F22" w:rsidRDefault="00000000">
      <w:pPr>
        <w:numPr>
          <w:ilvl w:val="1"/>
          <w:numId w:val="260"/>
        </w:numPr>
        <w:spacing w:beforeAutospacing="1" w:afterAutospacing="1"/>
        <w:jc w:val="both"/>
      </w:pPr>
      <w:r>
        <w:t>Variable cost per unit: $40</w:t>
      </w:r>
    </w:p>
    <w:p w14:paraId="54397342" w14:textId="77777777" w:rsidR="00136F22" w:rsidRDefault="00000000">
      <w:pPr>
        <w:numPr>
          <w:ilvl w:val="1"/>
          <w:numId w:val="260"/>
        </w:numPr>
        <w:spacing w:beforeAutospacing="1" w:afterAutospacing="1"/>
        <w:jc w:val="both"/>
      </w:pPr>
      <w:r>
        <w:t>Fixed costs (allocated to Product A): $200,000</w:t>
      </w:r>
    </w:p>
    <w:p w14:paraId="3B077AC7" w14:textId="77777777" w:rsidR="00136F22" w:rsidRDefault="00000000">
      <w:pPr>
        <w:pStyle w:val="NormalWeb"/>
        <w:numPr>
          <w:ilvl w:val="0"/>
          <w:numId w:val="261"/>
        </w:numPr>
        <w:jc w:val="both"/>
      </w:pPr>
      <w:r>
        <w:rPr>
          <w:rStyle w:val="Strong"/>
        </w:rPr>
        <w:t>Product B (Advanced Model)</w:t>
      </w:r>
      <w:r>
        <w:t>:</w:t>
      </w:r>
    </w:p>
    <w:p w14:paraId="28FDE8EE" w14:textId="77777777" w:rsidR="00136F22" w:rsidRDefault="00000000">
      <w:pPr>
        <w:numPr>
          <w:ilvl w:val="1"/>
          <w:numId w:val="262"/>
        </w:numPr>
        <w:spacing w:beforeAutospacing="1" w:afterAutospacing="1"/>
        <w:jc w:val="both"/>
      </w:pPr>
      <w:r>
        <w:t>Sales price per unit: $120</w:t>
      </w:r>
    </w:p>
    <w:p w14:paraId="2FDDB4A0" w14:textId="77777777" w:rsidR="00136F22" w:rsidRDefault="00000000">
      <w:pPr>
        <w:numPr>
          <w:ilvl w:val="1"/>
          <w:numId w:val="262"/>
        </w:numPr>
        <w:spacing w:beforeAutospacing="1" w:afterAutospacing="1"/>
        <w:jc w:val="both"/>
      </w:pPr>
      <w:r>
        <w:t>Variable cost per unit: $60</w:t>
      </w:r>
    </w:p>
    <w:p w14:paraId="67672082" w14:textId="77777777" w:rsidR="00136F22" w:rsidRDefault="00000000">
      <w:pPr>
        <w:numPr>
          <w:ilvl w:val="1"/>
          <w:numId w:val="262"/>
        </w:numPr>
        <w:spacing w:beforeAutospacing="1" w:afterAutospacing="1"/>
        <w:jc w:val="both"/>
      </w:pPr>
      <w:r>
        <w:t>Fixed costs (allocated to Product B): $300,000</w:t>
      </w:r>
    </w:p>
    <w:p w14:paraId="7A5718E1" w14:textId="77777777" w:rsidR="00136F22" w:rsidRDefault="00000000">
      <w:pPr>
        <w:pStyle w:val="NormalWeb"/>
        <w:numPr>
          <w:ilvl w:val="0"/>
          <w:numId w:val="263"/>
        </w:numPr>
        <w:jc w:val="both"/>
      </w:pPr>
      <w:r>
        <w:rPr>
          <w:rStyle w:val="Strong"/>
        </w:rPr>
        <w:t>Total fixed costs</w:t>
      </w:r>
      <w:r>
        <w:t xml:space="preserve"> (for both products combined): $500,000</w:t>
      </w:r>
    </w:p>
    <w:p w14:paraId="7A626107" w14:textId="77777777" w:rsidR="00136F22" w:rsidRDefault="00000000">
      <w:pPr>
        <w:pStyle w:val="NormalWeb"/>
        <w:numPr>
          <w:ilvl w:val="0"/>
          <w:numId w:val="263"/>
        </w:numPr>
        <w:jc w:val="both"/>
      </w:pPr>
      <w:r>
        <w:t>Expected sales mix (based on market research):</w:t>
      </w:r>
    </w:p>
    <w:p w14:paraId="2B313BF6" w14:textId="77777777" w:rsidR="00136F22" w:rsidRDefault="00000000">
      <w:pPr>
        <w:numPr>
          <w:ilvl w:val="1"/>
          <w:numId w:val="264"/>
        </w:numPr>
        <w:spacing w:beforeAutospacing="1" w:afterAutospacing="1"/>
        <w:jc w:val="both"/>
      </w:pPr>
      <w:r>
        <w:t>Product A: 60% of total sales volume</w:t>
      </w:r>
    </w:p>
    <w:p w14:paraId="1AD60DEF" w14:textId="77777777" w:rsidR="00136F22" w:rsidRDefault="00000000">
      <w:pPr>
        <w:numPr>
          <w:ilvl w:val="1"/>
          <w:numId w:val="264"/>
        </w:numPr>
        <w:spacing w:beforeAutospacing="1" w:afterAutospacing="1"/>
        <w:jc w:val="both"/>
      </w:pPr>
      <w:r>
        <w:t>Product B: 40% of total sales volume</w:t>
      </w:r>
    </w:p>
    <w:p w14:paraId="20E13AD4" w14:textId="77777777" w:rsidR="00136F22" w:rsidRDefault="00000000">
      <w:pPr>
        <w:pStyle w:val="NormalWeb"/>
        <w:numPr>
          <w:ilvl w:val="0"/>
          <w:numId w:val="265"/>
        </w:numPr>
        <w:jc w:val="both"/>
      </w:pPr>
      <w:r>
        <w:t>Expected total sales volume: 20,000 units (12,000 units of Product A and 8,000 units of Product B)</w:t>
      </w:r>
    </w:p>
    <w:p w14:paraId="7B9AA8E9" w14:textId="77777777" w:rsidR="00136F22" w:rsidRDefault="00000000">
      <w:pPr>
        <w:pStyle w:val="NormalWeb"/>
        <w:jc w:val="both"/>
      </w:pPr>
      <w:r>
        <w:rPr>
          <w:rStyle w:val="Strong"/>
        </w:rPr>
        <w:t>Objectives:</w:t>
      </w:r>
    </w:p>
    <w:p w14:paraId="774EE0F0" w14:textId="77777777" w:rsidR="00136F22" w:rsidRDefault="00000000">
      <w:pPr>
        <w:numPr>
          <w:ilvl w:val="0"/>
          <w:numId w:val="266"/>
        </w:numPr>
        <w:spacing w:beforeAutospacing="1" w:afterAutospacing="1"/>
        <w:jc w:val="both"/>
      </w:pPr>
      <w:r>
        <w:rPr>
          <w:rStyle w:val="Strong"/>
          <w:b w:val="0"/>
          <w:bCs w:val="0"/>
        </w:rPr>
        <w:t>Determine the overall contribution margin for both products.</w:t>
      </w:r>
    </w:p>
    <w:p w14:paraId="28183F6A" w14:textId="77777777" w:rsidR="00136F22" w:rsidRDefault="00000000">
      <w:pPr>
        <w:numPr>
          <w:ilvl w:val="0"/>
          <w:numId w:val="266"/>
        </w:numPr>
        <w:spacing w:beforeAutospacing="1" w:afterAutospacing="1"/>
        <w:jc w:val="both"/>
      </w:pPr>
      <w:r>
        <w:rPr>
          <w:rStyle w:val="Strong"/>
          <w:b w:val="0"/>
          <w:bCs w:val="0"/>
        </w:rPr>
        <w:t>Calculate the break-even point (in units and dollars) for the company.</w:t>
      </w:r>
    </w:p>
    <w:p w14:paraId="45459276" w14:textId="77777777" w:rsidR="00136F22" w:rsidRDefault="00000000">
      <w:pPr>
        <w:numPr>
          <w:ilvl w:val="0"/>
          <w:numId w:val="266"/>
        </w:numPr>
        <w:spacing w:beforeAutospacing="1" w:afterAutospacing="1"/>
        <w:jc w:val="both"/>
      </w:pPr>
      <w:r>
        <w:rPr>
          <w:rStyle w:val="Strong"/>
          <w:b w:val="0"/>
          <w:bCs w:val="0"/>
        </w:rPr>
        <w:t>Analyze the impact of a price increase on both products, considering the sales mix.</w:t>
      </w:r>
    </w:p>
    <w:p w14:paraId="19108140" w14:textId="77777777" w:rsidR="00136F22" w:rsidRDefault="00000000">
      <w:pPr>
        <w:numPr>
          <w:ilvl w:val="0"/>
          <w:numId w:val="266"/>
        </w:numPr>
        <w:spacing w:beforeAutospacing="1" w:afterAutospacing="1"/>
        <w:jc w:val="both"/>
      </w:pPr>
      <w:r>
        <w:rPr>
          <w:rStyle w:val="Strong"/>
          <w:b w:val="0"/>
          <w:bCs w:val="0"/>
        </w:rPr>
        <w:t>Make recommendations on the optimal product mix and pricing strategy to improve profitability.</w:t>
      </w:r>
    </w:p>
    <w:p w14:paraId="293B398F" w14:textId="77777777" w:rsidR="00136F22" w:rsidRDefault="00000000">
      <w:pPr>
        <w:jc w:val="both"/>
      </w:pPr>
      <w:r>
        <w:pict w14:anchorId="72BFCEA8">
          <v:rect id="_x0000_i1091" style="width:6in;height:1.5pt" o:hralign="center" o:hrstd="t" o:hr="t" fillcolor="#a0a0a0" stroked="f"/>
        </w:pict>
      </w:r>
    </w:p>
    <w:p w14:paraId="601BFD76" w14:textId="77777777" w:rsidR="00136F22" w:rsidRDefault="00000000">
      <w:pPr>
        <w:pStyle w:val="Heading3"/>
        <w:jc w:val="both"/>
      </w:pPr>
      <w:bookmarkStart w:id="387" w:name="_Toc27905"/>
      <w:r>
        <w:t>Steps to Solve:</w:t>
      </w:r>
      <w:bookmarkEnd w:id="387"/>
    </w:p>
    <w:p w14:paraId="2CD781E4" w14:textId="77777777" w:rsidR="00136F22" w:rsidRDefault="00000000">
      <w:pPr>
        <w:pStyle w:val="NormalWeb"/>
        <w:numPr>
          <w:ilvl w:val="0"/>
          <w:numId w:val="267"/>
        </w:numPr>
        <w:jc w:val="both"/>
      </w:pPr>
      <w:r>
        <w:rPr>
          <w:rStyle w:val="Strong"/>
        </w:rPr>
        <w:t>Calculate the Contribution Margin for Each Product:</w:t>
      </w:r>
    </w:p>
    <w:p w14:paraId="629EE27D" w14:textId="77777777" w:rsidR="00136F22" w:rsidRDefault="00000000">
      <w:pPr>
        <w:pStyle w:val="NormalWeb"/>
        <w:numPr>
          <w:ilvl w:val="0"/>
          <w:numId w:val="268"/>
        </w:numPr>
        <w:jc w:val="both"/>
      </w:pPr>
      <w:r>
        <w:t>For Product A:</w:t>
      </w:r>
    </w:p>
    <w:p w14:paraId="0463CD60" w14:textId="77777777" w:rsidR="00136F22" w:rsidRDefault="00000000">
      <w:pPr>
        <w:numPr>
          <w:ilvl w:val="1"/>
          <w:numId w:val="269"/>
        </w:numPr>
        <w:spacing w:beforeAutospacing="1" w:afterAutospacing="1"/>
        <w:ind w:left="2882"/>
        <w:jc w:val="both"/>
      </w:pPr>
      <w:r>
        <w:t>Contribution Margin per Unit (Product A)=Sales Price−Variable Cost=80−40=40</w:t>
      </w:r>
    </w:p>
    <w:p w14:paraId="03CA87F0" w14:textId="77777777" w:rsidR="00136F22" w:rsidRDefault="00000000">
      <w:pPr>
        <w:pStyle w:val="NormalWeb"/>
        <w:numPr>
          <w:ilvl w:val="0"/>
          <w:numId w:val="270"/>
        </w:numPr>
        <w:jc w:val="both"/>
      </w:pPr>
      <w:r>
        <w:t>For Product B:</w:t>
      </w:r>
    </w:p>
    <w:p w14:paraId="0BCDAE2D" w14:textId="77777777" w:rsidR="00136F22" w:rsidRDefault="00000000">
      <w:pPr>
        <w:numPr>
          <w:ilvl w:val="1"/>
          <w:numId w:val="269"/>
        </w:numPr>
        <w:spacing w:beforeAutospacing="1" w:afterAutospacing="1"/>
        <w:ind w:left="2882"/>
        <w:jc w:val="both"/>
      </w:pPr>
      <w:r>
        <w:t>Contribution Margin per Unit (Product B)=Sales Price−Variable Cost=120−60=60</w:t>
      </w:r>
    </w:p>
    <w:p w14:paraId="6C9F995C" w14:textId="77777777" w:rsidR="00136F22" w:rsidRDefault="00000000">
      <w:pPr>
        <w:pStyle w:val="NormalWeb"/>
        <w:numPr>
          <w:ilvl w:val="0"/>
          <w:numId w:val="267"/>
        </w:numPr>
        <w:jc w:val="both"/>
      </w:pPr>
      <w:r>
        <w:rPr>
          <w:rStyle w:val="Strong"/>
        </w:rPr>
        <w:lastRenderedPageBreak/>
        <w:t>Calculate the Weighted Average Contribution Margin:</w:t>
      </w:r>
    </w:p>
    <w:p w14:paraId="41CB5449" w14:textId="77777777" w:rsidR="00136F22" w:rsidRDefault="00000000">
      <w:pPr>
        <w:pStyle w:val="NormalWeb"/>
        <w:ind w:left="720"/>
        <w:jc w:val="both"/>
      </w:pPr>
      <w:r>
        <w:t>Since the sales mix is 60% Product A and 40% Product B, we can calculate the weighted average contribution margin:</w:t>
      </w:r>
    </w:p>
    <w:p w14:paraId="306D43B8" w14:textId="77777777" w:rsidR="00136F22" w:rsidRDefault="00000000">
      <w:pPr>
        <w:spacing w:beforeAutospacing="1" w:afterAutospacing="1"/>
        <w:jc w:val="both"/>
      </w:pPr>
      <w:r>
        <w:t>Weighted Average Contribution Margin=(40×0.60)+(60×0.40)=24+24=48</w:t>
      </w:r>
    </w:p>
    <w:p w14:paraId="6ACBC375" w14:textId="77777777" w:rsidR="00136F22" w:rsidRDefault="00000000">
      <w:pPr>
        <w:pStyle w:val="NormalWeb"/>
        <w:numPr>
          <w:ilvl w:val="0"/>
          <w:numId w:val="267"/>
        </w:numPr>
        <w:jc w:val="both"/>
      </w:pPr>
      <w:r>
        <w:rPr>
          <w:rStyle w:val="Strong"/>
        </w:rPr>
        <w:t>Calculate the Break-Even Point (in Units):</w:t>
      </w:r>
    </w:p>
    <w:p w14:paraId="261642A3" w14:textId="77777777" w:rsidR="00136F22" w:rsidRDefault="00000000">
      <w:pPr>
        <w:pStyle w:val="NormalWeb"/>
        <w:ind w:left="720"/>
        <w:jc w:val="both"/>
      </w:pPr>
      <w:r>
        <w:t>The break-even point in units can be calculated using the formula:</w:t>
      </w:r>
    </w:p>
    <w:p w14:paraId="3F0726AE" w14:textId="77777777" w:rsidR="00136F22" w:rsidRDefault="00000000">
      <w:pPr>
        <w:pStyle w:val="NormalWeb"/>
        <w:ind w:left="720"/>
        <w:jc w:val="both"/>
      </w:pPr>
      <w:r>
        <w:rPr>
          <w:lang w:val="en-US"/>
        </w:rPr>
        <w:t xml:space="preserve">Break-even point (units) = </w:t>
      </w:r>
      <w:r>
        <w:t>Total Fixed CostsWeighted Average Contribution Margin=500,00048≈10,417 units</w:t>
      </w:r>
    </w:p>
    <w:p w14:paraId="1063B549" w14:textId="77777777" w:rsidR="00136F22" w:rsidRDefault="00000000">
      <w:pPr>
        <w:pStyle w:val="NormalWeb"/>
        <w:numPr>
          <w:ilvl w:val="0"/>
          <w:numId w:val="267"/>
        </w:numPr>
        <w:jc w:val="both"/>
      </w:pPr>
      <w:r>
        <w:rPr>
          <w:rStyle w:val="Strong"/>
        </w:rPr>
        <w:t>Calculate the Break-Even Point (in Dollars):</w:t>
      </w:r>
    </w:p>
    <w:p w14:paraId="5C2E5D5A" w14:textId="77777777" w:rsidR="00136F22" w:rsidRDefault="00000000">
      <w:pPr>
        <w:pStyle w:val="NormalWeb"/>
        <w:ind w:left="720"/>
        <w:jc w:val="both"/>
      </w:pPr>
      <w:r>
        <w:t>The break-even point in dollars can be calculated by multiplying the break-even point in units by the average sales price per unit. First, we calculate the weighted average sales price:</w:t>
      </w:r>
    </w:p>
    <w:p w14:paraId="79C0297F" w14:textId="77777777" w:rsidR="00136F22" w:rsidRDefault="00000000">
      <w:pPr>
        <w:spacing w:beforeAutospacing="1" w:afterAutospacing="1"/>
        <w:jc w:val="both"/>
      </w:pPr>
      <w:r>
        <w:t>Weighted Average Sales Price=(80×0.60)+(120×0.40)=48+48=96</w:t>
      </w:r>
    </w:p>
    <w:p w14:paraId="5C04EB3D" w14:textId="77777777" w:rsidR="00136F22" w:rsidRDefault="00000000">
      <w:pPr>
        <w:pStyle w:val="NormalWeb"/>
        <w:ind w:left="720"/>
        <w:jc w:val="both"/>
      </w:pPr>
      <w:r>
        <w:t>Then:</w:t>
      </w:r>
    </w:p>
    <w:p w14:paraId="43C177F9" w14:textId="77777777" w:rsidR="00136F22" w:rsidRDefault="00000000">
      <w:pPr>
        <w:spacing w:beforeAutospacing="1" w:afterAutospacing="1"/>
        <w:jc w:val="both"/>
      </w:pPr>
      <w:r>
        <w:t>Break-Even Point (Dollars)=10,417×96=1,000,032</w:t>
      </w:r>
    </w:p>
    <w:p w14:paraId="70246C1D" w14:textId="77777777" w:rsidR="00136F22" w:rsidRDefault="00000000">
      <w:pPr>
        <w:pStyle w:val="NormalWeb"/>
        <w:numPr>
          <w:ilvl w:val="0"/>
          <w:numId w:val="267"/>
        </w:numPr>
        <w:jc w:val="both"/>
      </w:pPr>
      <w:r>
        <w:rPr>
          <w:rStyle w:val="Strong"/>
        </w:rPr>
        <w:t>Analyze the Impact of a Price Increase:</w:t>
      </w:r>
    </w:p>
    <w:p w14:paraId="40547A83" w14:textId="77777777" w:rsidR="00136F22" w:rsidRDefault="00000000">
      <w:pPr>
        <w:pStyle w:val="NormalWeb"/>
        <w:ind w:left="720"/>
        <w:jc w:val="both"/>
      </w:pPr>
      <w:r>
        <w:t>Let's assume ABC Electronics is considering increasing the price of Product A by 10% and Product B by 5%. We will calculate the new contribution margins and re-evaluate the break-even point.</w:t>
      </w:r>
    </w:p>
    <w:p w14:paraId="03ECD5AD" w14:textId="77777777" w:rsidR="00136F22" w:rsidRDefault="00000000">
      <w:pPr>
        <w:numPr>
          <w:ilvl w:val="1"/>
          <w:numId w:val="271"/>
        </w:numPr>
        <w:spacing w:beforeAutospacing="1" w:afterAutospacing="1"/>
        <w:jc w:val="both"/>
      </w:pPr>
      <w:r>
        <w:t>New sales price for Product A = $80 × 1.10 = $88</w:t>
      </w:r>
    </w:p>
    <w:p w14:paraId="2FCDF869" w14:textId="77777777" w:rsidR="00136F22" w:rsidRDefault="00000000">
      <w:pPr>
        <w:numPr>
          <w:ilvl w:val="1"/>
          <w:numId w:val="271"/>
        </w:numPr>
        <w:spacing w:beforeAutospacing="1" w:afterAutospacing="1"/>
        <w:jc w:val="both"/>
      </w:pPr>
      <w:r>
        <w:t>New sales price for Product B = $120 × 1.05 = $126</w:t>
      </w:r>
    </w:p>
    <w:p w14:paraId="0BBF8E38" w14:textId="77777777" w:rsidR="00136F22" w:rsidRDefault="00000000">
      <w:pPr>
        <w:pStyle w:val="NormalWeb"/>
        <w:ind w:left="720"/>
        <w:jc w:val="both"/>
      </w:pPr>
      <w:r>
        <w:t>New contribution margins:</w:t>
      </w:r>
    </w:p>
    <w:p w14:paraId="4EBFA50D" w14:textId="77777777" w:rsidR="00136F22" w:rsidRDefault="00000000">
      <w:pPr>
        <w:numPr>
          <w:ilvl w:val="1"/>
          <w:numId w:val="272"/>
        </w:numPr>
        <w:spacing w:beforeAutospacing="1" w:afterAutospacing="1"/>
        <w:jc w:val="both"/>
      </w:pPr>
      <w:r>
        <w:t>Product A: $88 - $40 = $48</w:t>
      </w:r>
    </w:p>
    <w:p w14:paraId="292BD218" w14:textId="77777777" w:rsidR="00136F22" w:rsidRDefault="00000000">
      <w:pPr>
        <w:numPr>
          <w:ilvl w:val="1"/>
          <w:numId w:val="272"/>
        </w:numPr>
        <w:spacing w:beforeAutospacing="1" w:afterAutospacing="1"/>
        <w:jc w:val="both"/>
      </w:pPr>
      <w:r>
        <w:t>Product B: $126 - $60 = $66</w:t>
      </w:r>
    </w:p>
    <w:p w14:paraId="1127AB8D" w14:textId="77777777" w:rsidR="00136F22" w:rsidRDefault="00000000">
      <w:pPr>
        <w:pStyle w:val="NormalWeb"/>
        <w:ind w:left="720"/>
        <w:jc w:val="both"/>
      </w:pPr>
      <w:r>
        <w:t>New weighted average contribution margin:</w:t>
      </w:r>
    </w:p>
    <w:p w14:paraId="39ED08FB" w14:textId="77777777" w:rsidR="00136F22" w:rsidRDefault="00000000">
      <w:pPr>
        <w:ind w:left="720"/>
        <w:jc w:val="both"/>
      </w:pPr>
      <w:r>
        <w:rPr>
          <w:rFonts w:eastAsia="SimSun"/>
          <w:lang w:eastAsia="zh-CN" w:bidi="ar"/>
        </w:rPr>
        <w:t>New Weighted Average Contribution Margin=(48×0.60)+(66×0.40)=28.8+26.4=55.2</w:t>
      </w:r>
    </w:p>
    <w:p w14:paraId="557E46F8" w14:textId="77777777" w:rsidR="00136F22" w:rsidRDefault="00000000">
      <w:pPr>
        <w:pStyle w:val="NormalWeb"/>
        <w:ind w:left="720"/>
        <w:jc w:val="both"/>
      </w:pPr>
      <w:r>
        <w:t>New break-even point (in units):</w:t>
      </w:r>
    </w:p>
    <w:p w14:paraId="6875845D" w14:textId="77777777" w:rsidR="00136F22" w:rsidRDefault="00000000">
      <w:pPr>
        <w:ind w:left="720"/>
        <w:jc w:val="both"/>
      </w:pPr>
      <w:r>
        <w:rPr>
          <w:rFonts w:eastAsia="SimSun"/>
          <w:lang w:eastAsia="zh-CN" w:bidi="ar"/>
        </w:rPr>
        <w:lastRenderedPageBreak/>
        <w:t>New Break-Even Point (Units)=500,00055.2≈9,065 units</w:t>
      </w:r>
    </w:p>
    <w:p w14:paraId="7F63CFAE" w14:textId="77777777" w:rsidR="00136F22" w:rsidRDefault="00000000">
      <w:pPr>
        <w:pStyle w:val="NormalWeb"/>
        <w:ind w:left="720"/>
        <w:jc w:val="both"/>
      </w:pPr>
      <w:r>
        <w:t>New break-even point (in dollars):</w:t>
      </w:r>
    </w:p>
    <w:p w14:paraId="332335A1" w14:textId="77777777" w:rsidR="00136F22" w:rsidRDefault="00000000">
      <w:pPr>
        <w:ind w:left="720"/>
        <w:jc w:val="both"/>
      </w:pPr>
      <w:r>
        <w:rPr>
          <w:rFonts w:eastAsia="SimSun"/>
          <w:lang w:eastAsia="zh-CN" w:bidi="ar"/>
        </w:rPr>
        <w:t>New Break-Even Point (Dollars)=9,065×96=869,760</w:t>
      </w:r>
    </w:p>
    <w:p w14:paraId="68CD3F39" w14:textId="77777777" w:rsidR="00136F22" w:rsidRDefault="00000000">
      <w:pPr>
        <w:pStyle w:val="NormalWeb"/>
        <w:ind w:left="720"/>
        <w:jc w:val="both"/>
      </w:pPr>
      <w:r>
        <w:rPr>
          <w:rStyle w:val="Strong"/>
        </w:rPr>
        <w:t>Impact of Price Increase</w:t>
      </w:r>
      <w:r>
        <w:t>:</w:t>
      </w:r>
    </w:p>
    <w:p w14:paraId="24FF5077" w14:textId="77777777" w:rsidR="00136F22" w:rsidRDefault="00000000">
      <w:pPr>
        <w:numPr>
          <w:ilvl w:val="1"/>
          <w:numId w:val="273"/>
        </w:numPr>
        <w:spacing w:beforeAutospacing="1" w:afterAutospacing="1"/>
        <w:jc w:val="both"/>
      </w:pPr>
      <w:r>
        <w:t>The new break-even point is lower in units (9,065 units compared to 10,417 units), meaning the company will reach profitability with fewer units sold.</w:t>
      </w:r>
    </w:p>
    <w:p w14:paraId="71BEA824" w14:textId="77777777" w:rsidR="00136F22" w:rsidRDefault="00000000">
      <w:pPr>
        <w:numPr>
          <w:ilvl w:val="1"/>
          <w:numId w:val="273"/>
        </w:numPr>
        <w:spacing w:beforeAutospacing="1" w:afterAutospacing="1"/>
        <w:jc w:val="both"/>
      </w:pPr>
      <w:r>
        <w:t>The new break-even point in dollars is also lower ($869,760 compared to $1,000,032), meaning the company needs to generate less revenue to cover fixed costs.</w:t>
      </w:r>
    </w:p>
    <w:p w14:paraId="3A454EC9" w14:textId="77777777" w:rsidR="00136F22" w:rsidRDefault="00136F22">
      <w:pPr>
        <w:jc w:val="both"/>
      </w:pPr>
    </w:p>
    <w:p w14:paraId="0FEC4978" w14:textId="77777777" w:rsidR="00136F22" w:rsidRDefault="00136F22">
      <w:pPr>
        <w:jc w:val="both"/>
      </w:pPr>
    </w:p>
    <w:p w14:paraId="76CB28E7" w14:textId="77777777" w:rsidR="00136F22" w:rsidRDefault="00000000">
      <w:pPr>
        <w:jc w:val="both"/>
      </w:pPr>
      <w:r>
        <w:pict w14:anchorId="4367F0A7">
          <v:rect id="_x0000_i1092" style="width:6in;height:1.5pt" o:hralign="center" o:hrstd="t" o:hr="t" fillcolor="#a0a0a0" stroked="f"/>
        </w:pict>
      </w:r>
    </w:p>
    <w:p w14:paraId="6AED1B7A" w14:textId="77777777" w:rsidR="00136F22" w:rsidRDefault="00000000">
      <w:pPr>
        <w:pStyle w:val="Heading3"/>
        <w:jc w:val="both"/>
      </w:pPr>
      <w:bookmarkStart w:id="388" w:name="_Toc12471"/>
      <w:r>
        <w:t>Recommendations:</w:t>
      </w:r>
      <w:bookmarkEnd w:id="388"/>
    </w:p>
    <w:p w14:paraId="25441760" w14:textId="77777777" w:rsidR="00136F22" w:rsidRDefault="00000000">
      <w:pPr>
        <w:numPr>
          <w:ilvl w:val="0"/>
          <w:numId w:val="274"/>
        </w:numPr>
        <w:spacing w:beforeAutospacing="1" w:afterAutospacing="1"/>
        <w:jc w:val="both"/>
      </w:pPr>
      <w:r>
        <w:rPr>
          <w:rStyle w:val="Strong"/>
        </w:rPr>
        <w:t>Pricing Strategy</w:t>
      </w:r>
      <w:r>
        <w:t>:</w:t>
      </w:r>
    </w:p>
    <w:p w14:paraId="404181AF" w14:textId="77777777" w:rsidR="00136F22" w:rsidRDefault="00000000">
      <w:pPr>
        <w:numPr>
          <w:ilvl w:val="1"/>
          <w:numId w:val="275"/>
        </w:numPr>
        <w:spacing w:beforeAutospacing="1" w:afterAutospacing="1"/>
        <w:jc w:val="both"/>
      </w:pPr>
      <w:r>
        <w:t>The price increase on both products leads to a higher contribution margin and a lower break-even point. Therefore, it is recommended to implement the price increase to improve profitability, provided that demand remains stable.</w:t>
      </w:r>
    </w:p>
    <w:p w14:paraId="2C18FF2D" w14:textId="77777777" w:rsidR="00136F22" w:rsidRDefault="00000000">
      <w:pPr>
        <w:numPr>
          <w:ilvl w:val="0"/>
          <w:numId w:val="274"/>
        </w:numPr>
        <w:spacing w:beforeAutospacing="1" w:afterAutospacing="1"/>
        <w:jc w:val="both"/>
      </w:pPr>
      <w:r>
        <w:rPr>
          <w:rStyle w:val="Strong"/>
        </w:rPr>
        <w:t>Product Mix</w:t>
      </w:r>
      <w:r>
        <w:t>:</w:t>
      </w:r>
    </w:p>
    <w:p w14:paraId="56022AB4" w14:textId="77777777" w:rsidR="00136F22" w:rsidRDefault="00000000">
      <w:pPr>
        <w:numPr>
          <w:ilvl w:val="1"/>
          <w:numId w:val="276"/>
        </w:numPr>
        <w:spacing w:beforeAutospacing="1" w:afterAutospacing="1"/>
        <w:jc w:val="both"/>
      </w:pPr>
      <w:r>
        <w:t>The company should focus on increasing the sales of Product B, as it has a higher contribution margin per unit ($66 vs. $48 for Product A). While Product A accounts for 60% of the sales volume, adjusting the sales mix to prioritize Product B could significantly improve profitability.</w:t>
      </w:r>
    </w:p>
    <w:p w14:paraId="2C2D0E90" w14:textId="77777777" w:rsidR="00136F22" w:rsidRDefault="00000000">
      <w:pPr>
        <w:numPr>
          <w:ilvl w:val="0"/>
          <w:numId w:val="274"/>
        </w:numPr>
        <w:spacing w:beforeAutospacing="1" w:afterAutospacing="1"/>
        <w:jc w:val="both"/>
      </w:pPr>
      <w:r>
        <w:rPr>
          <w:rStyle w:val="Strong"/>
        </w:rPr>
        <w:t>Cost Management</w:t>
      </w:r>
      <w:r>
        <w:t>:</w:t>
      </w:r>
    </w:p>
    <w:p w14:paraId="5794759D" w14:textId="77777777" w:rsidR="00136F22" w:rsidRDefault="00000000">
      <w:pPr>
        <w:numPr>
          <w:ilvl w:val="1"/>
          <w:numId w:val="277"/>
        </w:numPr>
        <w:spacing w:beforeAutospacing="1" w:afterAutospacing="1"/>
        <w:jc w:val="both"/>
      </w:pPr>
      <w:r>
        <w:t>The company should explore opportunities to reduce variable costs for both products, especially Product A, where the contribution margin is lower. This could involve negotiating with suppliers, finding cheaper materials, or improving production efficiency.</w:t>
      </w:r>
    </w:p>
    <w:p w14:paraId="7570F6ED" w14:textId="77777777" w:rsidR="00136F22" w:rsidRDefault="00000000">
      <w:pPr>
        <w:numPr>
          <w:ilvl w:val="0"/>
          <w:numId w:val="274"/>
        </w:numPr>
        <w:spacing w:beforeAutospacing="1" w:afterAutospacing="1"/>
        <w:jc w:val="both"/>
      </w:pPr>
      <w:r>
        <w:rPr>
          <w:rStyle w:val="Strong"/>
        </w:rPr>
        <w:t>Break-Even Monitoring</w:t>
      </w:r>
      <w:r>
        <w:t>:</w:t>
      </w:r>
    </w:p>
    <w:p w14:paraId="09BDDBB6" w14:textId="77777777" w:rsidR="00136F22" w:rsidRDefault="00000000">
      <w:pPr>
        <w:numPr>
          <w:ilvl w:val="1"/>
          <w:numId w:val="278"/>
        </w:numPr>
        <w:spacing w:beforeAutospacing="1" w:afterAutospacing="1"/>
        <w:jc w:val="both"/>
      </w:pPr>
      <w:r>
        <w:t>The company should regularly monitor its sales performance against the break-even point, especially after implementing the price changes. If actual sales are falling short, they should reconsider pricing adjustments or focus on increasing sales volume through marketing campaigns.</w:t>
      </w:r>
    </w:p>
    <w:p w14:paraId="53A28119" w14:textId="77777777" w:rsidR="00136F22" w:rsidRDefault="00000000">
      <w:pPr>
        <w:jc w:val="both"/>
      </w:pPr>
      <w:r>
        <w:lastRenderedPageBreak/>
        <w:pict w14:anchorId="0588069F">
          <v:rect id="_x0000_i1093" style="width:6in;height:1.5pt" o:hralign="center" o:hrstd="t" o:hr="t" fillcolor="#a0a0a0" stroked="f"/>
        </w:pict>
      </w:r>
    </w:p>
    <w:p w14:paraId="1C3F8DD3" w14:textId="77777777" w:rsidR="00136F22" w:rsidRDefault="00000000">
      <w:pPr>
        <w:pStyle w:val="NormalWeb"/>
        <w:jc w:val="both"/>
      </w:pPr>
      <w:r>
        <w:t>By analyzing the pricing, product mix, and cost structure through CVP analysis, ABC Electronics can make more informed decisions to improve profitability and reduce financial risk.</w:t>
      </w:r>
    </w:p>
    <w:p w14:paraId="4D30A727" w14:textId="77777777" w:rsidR="00136F22" w:rsidRDefault="00136F22"/>
    <w:p w14:paraId="5E89524A" w14:textId="77777777" w:rsidR="00136F22" w:rsidRDefault="00000000">
      <w:pPr>
        <w:pStyle w:val="Heading3"/>
        <w:jc w:val="both"/>
        <w:rPr>
          <w:rFonts w:cs="Century Gothic"/>
        </w:rPr>
      </w:pPr>
      <w:bookmarkStart w:id="389" w:name="_Toc26807"/>
      <w:r>
        <w:rPr>
          <w:rFonts w:eastAsiaTheme="majorEastAsia"/>
          <w:b w:val="0"/>
          <w:bCs w:val="0"/>
          <w:i w:val="0"/>
          <w:color w:val="0F4761" w:themeColor="accent1" w:themeShade="BF"/>
          <w:kern w:val="2"/>
          <w:sz w:val="28"/>
          <w:szCs w:val="28"/>
          <w14:ligatures w14:val="standardContextual"/>
        </w:rPr>
        <w:t xml:space="preserve">Activity 5.4: </w:t>
      </w:r>
      <w:r>
        <w:rPr>
          <w:rFonts w:cs="Century Gothic"/>
        </w:rPr>
        <w:t xml:space="preserve">Case study </w:t>
      </w:r>
      <w:r>
        <w:t>Analyzing real-world situations to assess the risks and benefits of CVP in strategic planning</w:t>
      </w:r>
      <w:bookmarkEnd w:id="389"/>
    </w:p>
    <w:p w14:paraId="5526D9E4"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304CBD91" w14:textId="77777777">
        <w:tc>
          <w:tcPr>
            <w:tcW w:w="1095" w:type="dxa"/>
            <w:shd w:val="clear" w:color="auto" w:fill="auto"/>
            <w:tcMar>
              <w:top w:w="0" w:type="dxa"/>
              <w:left w:w="0" w:type="dxa"/>
              <w:bottom w:w="0" w:type="dxa"/>
              <w:right w:w="0" w:type="dxa"/>
            </w:tcMar>
            <w:vAlign w:val="center"/>
          </w:tcPr>
          <w:p w14:paraId="4E81E714"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4E72ADF8" wp14:editId="2088E361">
                  <wp:extent cx="503555" cy="503555"/>
                  <wp:effectExtent l="0" t="0" r="10795" b="10795"/>
                  <wp:docPr id="73" name="image3.png"/>
                  <wp:cNvGraphicFramePr/>
                  <a:graphic xmlns:a="http://schemas.openxmlformats.org/drawingml/2006/main">
                    <a:graphicData uri="http://schemas.openxmlformats.org/drawingml/2006/picture">
                      <pic:pic xmlns:pic="http://schemas.openxmlformats.org/drawingml/2006/picture">
                        <pic:nvPicPr>
                          <pic:cNvPr id="73"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688ACFA4" w14:textId="77777777" w:rsidR="00136F22" w:rsidRDefault="00000000">
            <w:pPr>
              <w:pStyle w:val="Heading4"/>
            </w:pPr>
            <w:bookmarkStart w:id="390" w:name="_Toc5505"/>
            <w:r>
              <w:rPr>
                <w:smallCaps/>
                <w:sz w:val="32"/>
                <w:szCs w:val="32"/>
              </w:rPr>
              <w:t>CASE STUDY</w:t>
            </w:r>
            <w:bookmarkEnd w:id="390"/>
          </w:p>
        </w:tc>
      </w:tr>
    </w:tbl>
    <w:p w14:paraId="0B11283D" w14:textId="77777777" w:rsidR="00136F22" w:rsidRDefault="00136F22">
      <w:pPr>
        <w:pStyle w:val="Heading3"/>
      </w:pPr>
    </w:p>
    <w:p w14:paraId="2C41675B" w14:textId="77777777" w:rsidR="00136F22" w:rsidRDefault="00000000">
      <w:pPr>
        <w:pStyle w:val="ListParagraph"/>
        <w:ind w:left="0"/>
        <w:rPr>
          <w:rFonts w:eastAsia="Century Gothic"/>
        </w:rPr>
      </w:pPr>
      <w:r>
        <w:rPr>
          <w:rFonts w:eastAsia="Century Gothic"/>
        </w:rPr>
        <w:t>Read the following case to appreciate the risks and benefits of CVP in strategic planning</w:t>
      </w:r>
    </w:p>
    <w:p w14:paraId="6426D490" w14:textId="77777777" w:rsidR="00136F22" w:rsidRDefault="00000000">
      <w:pPr>
        <w:pStyle w:val="Heading3"/>
        <w:jc w:val="both"/>
      </w:pPr>
      <w:bookmarkStart w:id="391" w:name="_Toc13874"/>
      <w:r>
        <w:t>Case Study: Analyzing the Risks and Benefits of Cost-Volume-Profit (CVP) in Strategic Planning</w:t>
      </w:r>
      <w:bookmarkEnd w:id="391"/>
    </w:p>
    <w:p w14:paraId="40B59598" w14:textId="77777777" w:rsidR="00136F22" w:rsidRDefault="00000000">
      <w:pPr>
        <w:pStyle w:val="NormalWeb"/>
        <w:jc w:val="both"/>
      </w:pPr>
      <w:r>
        <w:rPr>
          <w:rStyle w:val="Strong"/>
        </w:rPr>
        <w:t>Background:</w:t>
      </w:r>
      <w:r>
        <w:t xml:space="preserve"> XYZ Apparel, a mid-sized clothing manufacturer, produces and sells two primary lines of clothing: casual wear (Product A) and formal wear (Product B). The company has experienced moderate growth over the past few years, but increasing competition and rising costs are affecting its profitability. As part of its strategic planning process, the company’s management team has decided to use Cost-Volume-Profit (CVP) analysis to evaluate its pricing, production, and cost structures for both product lines. The goal is to optimize profitability by determining the most effective pricing strategy, product mix, and cost management techniques.</w:t>
      </w:r>
    </w:p>
    <w:p w14:paraId="1138B6AC" w14:textId="77777777" w:rsidR="00136F22" w:rsidRDefault="00000000">
      <w:pPr>
        <w:pStyle w:val="NormalWeb"/>
        <w:jc w:val="both"/>
      </w:pPr>
      <w:r>
        <w:rPr>
          <w:rStyle w:val="Strong"/>
        </w:rPr>
        <w:t>Given Data:</w:t>
      </w:r>
    </w:p>
    <w:p w14:paraId="47C49EC7" w14:textId="77777777" w:rsidR="00136F22" w:rsidRDefault="00000000">
      <w:pPr>
        <w:pStyle w:val="NormalWeb"/>
        <w:numPr>
          <w:ilvl w:val="0"/>
          <w:numId w:val="279"/>
        </w:numPr>
        <w:jc w:val="both"/>
      </w:pPr>
      <w:r>
        <w:rPr>
          <w:rStyle w:val="Strong"/>
        </w:rPr>
        <w:t>Product A (Casual Wear)</w:t>
      </w:r>
      <w:r>
        <w:t>:</w:t>
      </w:r>
    </w:p>
    <w:p w14:paraId="5D0C1E45" w14:textId="77777777" w:rsidR="00136F22" w:rsidRDefault="00000000">
      <w:pPr>
        <w:numPr>
          <w:ilvl w:val="1"/>
          <w:numId w:val="280"/>
        </w:numPr>
        <w:spacing w:beforeAutospacing="1" w:afterAutospacing="1"/>
        <w:jc w:val="both"/>
      </w:pPr>
      <w:r>
        <w:t>Sales price per unit: $40</w:t>
      </w:r>
    </w:p>
    <w:p w14:paraId="34F21F13" w14:textId="77777777" w:rsidR="00136F22" w:rsidRDefault="00000000">
      <w:pPr>
        <w:numPr>
          <w:ilvl w:val="1"/>
          <w:numId w:val="280"/>
        </w:numPr>
        <w:spacing w:beforeAutospacing="1" w:afterAutospacing="1"/>
        <w:jc w:val="both"/>
      </w:pPr>
      <w:r>
        <w:t>Variable cost per unit: $20</w:t>
      </w:r>
    </w:p>
    <w:p w14:paraId="479EE5DB" w14:textId="77777777" w:rsidR="00136F22" w:rsidRDefault="00000000">
      <w:pPr>
        <w:numPr>
          <w:ilvl w:val="1"/>
          <w:numId w:val="280"/>
        </w:numPr>
        <w:spacing w:beforeAutospacing="1" w:afterAutospacing="1"/>
        <w:jc w:val="both"/>
      </w:pPr>
      <w:r>
        <w:t>Fixed costs (allocated to Product A): $300,000</w:t>
      </w:r>
    </w:p>
    <w:p w14:paraId="35E4E71D" w14:textId="77777777" w:rsidR="00136F22" w:rsidRDefault="00000000">
      <w:pPr>
        <w:pStyle w:val="NormalWeb"/>
        <w:numPr>
          <w:ilvl w:val="0"/>
          <w:numId w:val="281"/>
        </w:numPr>
        <w:jc w:val="both"/>
      </w:pPr>
      <w:r>
        <w:rPr>
          <w:rStyle w:val="Strong"/>
        </w:rPr>
        <w:t>Product B (Formal Wear)</w:t>
      </w:r>
      <w:r>
        <w:t>:</w:t>
      </w:r>
    </w:p>
    <w:p w14:paraId="2983143C" w14:textId="77777777" w:rsidR="00136F22" w:rsidRDefault="00000000">
      <w:pPr>
        <w:numPr>
          <w:ilvl w:val="1"/>
          <w:numId w:val="282"/>
        </w:numPr>
        <w:spacing w:beforeAutospacing="1" w:afterAutospacing="1"/>
        <w:jc w:val="both"/>
      </w:pPr>
      <w:r>
        <w:t>Sales price per unit: $100</w:t>
      </w:r>
    </w:p>
    <w:p w14:paraId="24AC0D54" w14:textId="77777777" w:rsidR="00136F22" w:rsidRDefault="00000000">
      <w:pPr>
        <w:numPr>
          <w:ilvl w:val="1"/>
          <w:numId w:val="282"/>
        </w:numPr>
        <w:spacing w:beforeAutospacing="1" w:afterAutospacing="1"/>
        <w:jc w:val="both"/>
      </w:pPr>
      <w:r>
        <w:t>Variable cost per unit: $50</w:t>
      </w:r>
    </w:p>
    <w:p w14:paraId="77880696" w14:textId="77777777" w:rsidR="00136F22" w:rsidRDefault="00000000">
      <w:pPr>
        <w:numPr>
          <w:ilvl w:val="1"/>
          <w:numId w:val="282"/>
        </w:numPr>
        <w:spacing w:beforeAutospacing="1" w:afterAutospacing="1"/>
        <w:jc w:val="both"/>
      </w:pPr>
      <w:r>
        <w:t>Fixed costs (allocated to Product B): $500,000</w:t>
      </w:r>
    </w:p>
    <w:p w14:paraId="387195BD" w14:textId="77777777" w:rsidR="00136F22" w:rsidRDefault="00000000">
      <w:pPr>
        <w:pStyle w:val="NormalWeb"/>
        <w:numPr>
          <w:ilvl w:val="0"/>
          <w:numId w:val="283"/>
        </w:numPr>
        <w:jc w:val="both"/>
      </w:pPr>
      <w:r>
        <w:rPr>
          <w:rStyle w:val="Strong"/>
        </w:rPr>
        <w:t>Total fixed costs</w:t>
      </w:r>
      <w:r>
        <w:t xml:space="preserve"> (for both products combined): $800,000</w:t>
      </w:r>
    </w:p>
    <w:p w14:paraId="788A4734" w14:textId="77777777" w:rsidR="00136F22" w:rsidRDefault="00000000">
      <w:pPr>
        <w:pStyle w:val="NormalWeb"/>
        <w:ind w:left="720"/>
        <w:jc w:val="both"/>
      </w:pPr>
      <w:r>
        <w:t>Expected total sales volume: 25,000 units (15,000 units of Product A and 10,000 units of Product B)</w:t>
      </w:r>
    </w:p>
    <w:p w14:paraId="6BDA8408" w14:textId="77777777" w:rsidR="00136F22" w:rsidRDefault="00000000">
      <w:pPr>
        <w:pStyle w:val="NormalWeb"/>
        <w:ind w:left="720"/>
        <w:jc w:val="both"/>
      </w:pPr>
      <w:r>
        <w:t>Sales mix: 60% of total sales from Product A and 40% from Product B.</w:t>
      </w:r>
    </w:p>
    <w:p w14:paraId="390827B5" w14:textId="77777777" w:rsidR="00136F22" w:rsidRDefault="00000000">
      <w:pPr>
        <w:pStyle w:val="NormalWeb"/>
        <w:jc w:val="both"/>
      </w:pPr>
      <w:r>
        <w:lastRenderedPageBreak/>
        <w:t>XYZ Apparel is facing several challenges:</w:t>
      </w:r>
    </w:p>
    <w:p w14:paraId="08E82DE3" w14:textId="77777777" w:rsidR="00136F22" w:rsidRDefault="00000000">
      <w:pPr>
        <w:numPr>
          <w:ilvl w:val="0"/>
          <w:numId w:val="284"/>
        </w:numPr>
        <w:spacing w:beforeAutospacing="1" w:afterAutospacing="1"/>
        <w:jc w:val="both"/>
      </w:pPr>
      <w:r>
        <w:t>The company is considering a price increase for Product A due to increasing raw material costs.</w:t>
      </w:r>
    </w:p>
    <w:p w14:paraId="4E351CDB" w14:textId="77777777" w:rsidR="00136F22" w:rsidRDefault="00000000">
      <w:pPr>
        <w:numPr>
          <w:ilvl w:val="0"/>
          <w:numId w:val="284"/>
        </w:numPr>
        <w:spacing w:beforeAutospacing="1" w:afterAutospacing="1"/>
        <w:jc w:val="both"/>
      </w:pPr>
      <w:r>
        <w:t>The company is also exploring whether to discontinue Product A in favor of focusing on Product B, which has a higher contribution margin.</w:t>
      </w:r>
    </w:p>
    <w:p w14:paraId="66A0CAA8" w14:textId="77777777" w:rsidR="00136F22" w:rsidRDefault="00000000">
      <w:pPr>
        <w:pStyle w:val="Heading3"/>
        <w:jc w:val="both"/>
      </w:pPr>
      <w:bookmarkStart w:id="392" w:name="_Toc11934"/>
      <w:r>
        <w:t>Analysis Using CVP:</w:t>
      </w:r>
      <w:bookmarkEnd w:id="392"/>
    </w:p>
    <w:p w14:paraId="418B8BB6" w14:textId="77777777" w:rsidR="00136F22" w:rsidRDefault="00000000">
      <w:pPr>
        <w:pStyle w:val="NormalWeb"/>
        <w:jc w:val="both"/>
      </w:pPr>
      <w:r>
        <w:rPr>
          <w:rStyle w:val="Strong"/>
        </w:rPr>
        <w:t>1. Contribution Margin Analysis:</w:t>
      </w:r>
    </w:p>
    <w:p w14:paraId="217BA88D" w14:textId="77777777" w:rsidR="00136F22" w:rsidRDefault="00000000">
      <w:pPr>
        <w:pStyle w:val="NormalWeb"/>
        <w:ind w:left="720"/>
        <w:jc w:val="both"/>
      </w:pPr>
      <w:r>
        <w:t xml:space="preserve">For </w:t>
      </w:r>
      <w:r>
        <w:rPr>
          <w:rStyle w:val="Strong"/>
        </w:rPr>
        <w:t>Product A</w:t>
      </w:r>
      <w:r>
        <w:t>:</w:t>
      </w:r>
    </w:p>
    <w:p w14:paraId="1FFDDE20" w14:textId="77777777" w:rsidR="00136F22" w:rsidRDefault="00000000">
      <w:pPr>
        <w:numPr>
          <w:ilvl w:val="0"/>
          <w:numId w:val="285"/>
        </w:numPr>
        <w:spacing w:beforeAutospacing="1" w:afterAutospacing="1"/>
        <w:ind w:left="1440"/>
        <w:jc w:val="both"/>
      </w:pPr>
      <w:r>
        <w:t>Contribution Margin per Unit (Product A)=Sales Price−Variable Cost=40−20=20</w:t>
      </w:r>
    </w:p>
    <w:p w14:paraId="693F2E3D" w14:textId="77777777" w:rsidR="00136F22" w:rsidRDefault="00000000">
      <w:pPr>
        <w:pStyle w:val="NormalWeb"/>
        <w:ind w:left="720"/>
        <w:jc w:val="both"/>
      </w:pPr>
      <w:r>
        <w:t xml:space="preserve">For </w:t>
      </w:r>
      <w:r>
        <w:rPr>
          <w:rStyle w:val="Strong"/>
        </w:rPr>
        <w:t>Product B</w:t>
      </w:r>
      <w:r>
        <w:t>:</w:t>
      </w:r>
    </w:p>
    <w:p w14:paraId="37DDD857" w14:textId="77777777" w:rsidR="00136F22" w:rsidRDefault="00000000">
      <w:pPr>
        <w:numPr>
          <w:ilvl w:val="0"/>
          <w:numId w:val="285"/>
        </w:numPr>
        <w:spacing w:beforeAutospacing="1" w:afterAutospacing="1"/>
        <w:ind w:left="1440"/>
        <w:jc w:val="both"/>
      </w:pPr>
      <w:r>
        <w:t>Contribution Margin per Unit (Product B)=Sales Price−Variable Cost=100−50=50</w:t>
      </w:r>
    </w:p>
    <w:p w14:paraId="54C156F3" w14:textId="77777777" w:rsidR="00136F22" w:rsidRDefault="00000000">
      <w:pPr>
        <w:pStyle w:val="NormalWeb"/>
        <w:ind w:left="720"/>
        <w:jc w:val="both"/>
      </w:pPr>
      <w:r>
        <w:rPr>
          <w:rStyle w:val="Strong"/>
        </w:rPr>
        <w:t>Weighted Average Contribution Margin</w:t>
      </w:r>
      <w:r>
        <w:t xml:space="preserve"> (taking into account the sales mix):</w:t>
      </w:r>
    </w:p>
    <w:p w14:paraId="18317DD9" w14:textId="77777777" w:rsidR="00136F22" w:rsidRDefault="00000000">
      <w:pPr>
        <w:numPr>
          <w:ilvl w:val="0"/>
          <w:numId w:val="285"/>
        </w:numPr>
        <w:spacing w:beforeAutospacing="1" w:afterAutospacing="1"/>
        <w:ind w:left="1440"/>
        <w:jc w:val="both"/>
      </w:pPr>
      <w:r>
        <w:t>Weighted Average Contribution Margin=(20×0.60)+(50×0.40)=12+20=32</w:t>
      </w:r>
    </w:p>
    <w:p w14:paraId="3DB5B1F1" w14:textId="77777777" w:rsidR="00136F22" w:rsidRDefault="00000000">
      <w:pPr>
        <w:pStyle w:val="NormalWeb"/>
        <w:jc w:val="both"/>
      </w:pPr>
      <w:r>
        <w:rPr>
          <w:rStyle w:val="Strong"/>
        </w:rPr>
        <w:t>2. Break-Even Analysis:</w:t>
      </w:r>
    </w:p>
    <w:p w14:paraId="7E7848A8" w14:textId="77777777" w:rsidR="00136F22" w:rsidRDefault="00000000">
      <w:pPr>
        <w:pStyle w:val="NormalWeb"/>
        <w:jc w:val="both"/>
      </w:pPr>
      <w:r>
        <w:t>The company can calculate the overall break-even point using the weighted average contribution margin:</w:t>
      </w:r>
    </w:p>
    <w:p w14:paraId="67885AA0" w14:textId="77777777" w:rsidR="00136F22" w:rsidRDefault="00000000">
      <w:pPr>
        <w:pStyle w:val="NormalWeb"/>
        <w:numPr>
          <w:ilvl w:val="0"/>
          <w:numId w:val="286"/>
        </w:numPr>
        <w:jc w:val="both"/>
      </w:pPr>
      <w:r>
        <w:rPr>
          <w:rStyle w:val="Strong"/>
        </w:rPr>
        <w:t>Break-Even Point (Units)</w:t>
      </w:r>
      <w:r>
        <w:t>:</w:t>
      </w:r>
    </w:p>
    <w:p w14:paraId="7509A73B" w14:textId="77777777" w:rsidR="00136F22" w:rsidRDefault="00000000">
      <w:pPr>
        <w:spacing w:beforeAutospacing="1" w:afterAutospacing="1"/>
        <w:ind w:left="120" w:hangingChars="50" w:hanging="120"/>
        <w:jc w:val="both"/>
      </w:pPr>
      <w:r>
        <w:t>Break-Even Point (Units)</w:t>
      </w:r>
    </w:p>
    <w:p w14:paraId="0E616CFC" w14:textId="77777777" w:rsidR="00136F22" w:rsidRDefault="00000000">
      <w:pPr>
        <w:spacing w:beforeAutospacing="1" w:afterAutospacing="1"/>
        <w:ind w:left="120" w:hangingChars="50" w:hanging="120"/>
        <w:jc w:val="both"/>
      </w:pPr>
      <w:r>
        <w:t>= Total Fixed CostsWeighted Average Contribution Margin=800,00032=25,000 </w:t>
      </w:r>
    </w:p>
    <w:p w14:paraId="4A9EBE69" w14:textId="77777777" w:rsidR="00136F22" w:rsidRDefault="00000000">
      <w:pPr>
        <w:pStyle w:val="NormalWeb"/>
        <w:numPr>
          <w:ilvl w:val="0"/>
          <w:numId w:val="286"/>
        </w:numPr>
        <w:jc w:val="both"/>
      </w:pPr>
      <w:r>
        <w:rPr>
          <w:rStyle w:val="Strong"/>
        </w:rPr>
        <w:t>Break-Even Point (Dollars)</w:t>
      </w:r>
      <w:r>
        <w:t>: First, calculate the weighted average sales price:</w:t>
      </w:r>
    </w:p>
    <w:p w14:paraId="46FBAB32" w14:textId="77777777" w:rsidR="00136F22" w:rsidRDefault="00000000">
      <w:pPr>
        <w:numPr>
          <w:ilvl w:val="0"/>
          <w:numId w:val="287"/>
        </w:numPr>
        <w:spacing w:beforeAutospacing="1" w:afterAutospacing="1"/>
        <w:ind w:left="2160"/>
        <w:jc w:val="both"/>
      </w:pPr>
      <w:r>
        <w:t>Weighted Average Sales Price=(40×0.60)+(100×0.40)=24+40=64</w:t>
      </w:r>
    </w:p>
    <w:p w14:paraId="3FE369F7" w14:textId="77777777" w:rsidR="00136F22" w:rsidRDefault="00000000">
      <w:pPr>
        <w:pStyle w:val="NormalWeb"/>
        <w:ind w:left="720"/>
        <w:jc w:val="both"/>
      </w:pPr>
      <w:r>
        <w:t>Then:</w:t>
      </w:r>
    </w:p>
    <w:p w14:paraId="1265098A" w14:textId="77777777" w:rsidR="00136F22" w:rsidRDefault="00000000">
      <w:pPr>
        <w:numPr>
          <w:ilvl w:val="0"/>
          <w:numId w:val="287"/>
        </w:numPr>
        <w:spacing w:beforeAutospacing="1" w:afterAutospacing="1"/>
        <w:ind w:left="2160"/>
        <w:jc w:val="both"/>
      </w:pPr>
      <w:r>
        <w:t>Break-Even Point (Dollars)=25,000×64=1,600,000</w:t>
      </w:r>
    </w:p>
    <w:p w14:paraId="492BC0AF" w14:textId="77777777" w:rsidR="00136F22" w:rsidRDefault="00000000">
      <w:pPr>
        <w:pStyle w:val="NormalWeb"/>
        <w:jc w:val="both"/>
      </w:pPr>
      <w:r>
        <w:rPr>
          <w:rStyle w:val="Strong"/>
        </w:rPr>
        <w:t>3. Impact of Price Increase on Product A:</w:t>
      </w:r>
    </w:p>
    <w:p w14:paraId="2E8BD357" w14:textId="77777777" w:rsidR="00136F22" w:rsidRDefault="00000000">
      <w:pPr>
        <w:pStyle w:val="NormalWeb"/>
        <w:jc w:val="both"/>
      </w:pPr>
      <w:r>
        <w:lastRenderedPageBreak/>
        <w:t>XYZ Apparel is considering increasing the price of Product A by 10%, which would raise the price from $40 to $44 per unit. This would also affect the contribution margin for Product A.</w:t>
      </w:r>
    </w:p>
    <w:p w14:paraId="45377B4F" w14:textId="77777777" w:rsidR="00136F22" w:rsidRDefault="00000000">
      <w:pPr>
        <w:pStyle w:val="NormalWeb"/>
        <w:numPr>
          <w:ilvl w:val="0"/>
          <w:numId w:val="288"/>
        </w:numPr>
        <w:jc w:val="both"/>
      </w:pPr>
      <w:r>
        <w:rPr>
          <w:rStyle w:val="Strong"/>
        </w:rPr>
        <w:t>New Contribution Margin for Product A</w:t>
      </w:r>
      <w:r>
        <w:t>:</w:t>
      </w:r>
    </w:p>
    <w:p w14:paraId="7C826335" w14:textId="77777777" w:rsidR="00136F22" w:rsidRDefault="00000000">
      <w:pPr>
        <w:numPr>
          <w:ilvl w:val="0"/>
          <w:numId w:val="289"/>
        </w:numPr>
        <w:spacing w:beforeAutospacing="1" w:afterAutospacing="1"/>
        <w:ind w:left="1440"/>
        <w:jc w:val="both"/>
      </w:pPr>
      <w:r>
        <w:t>New Contribution Margin (Product A)=44−20=24</w:t>
      </w:r>
    </w:p>
    <w:p w14:paraId="3124DC78" w14:textId="77777777" w:rsidR="00136F22" w:rsidRDefault="00000000">
      <w:pPr>
        <w:pStyle w:val="NormalWeb"/>
        <w:numPr>
          <w:ilvl w:val="0"/>
          <w:numId w:val="290"/>
        </w:numPr>
        <w:jc w:val="both"/>
      </w:pPr>
      <w:r>
        <w:rPr>
          <w:rStyle w:val="Strong"/>
        </w:rPr>
        <w:t>New Weighted Average Contribution Margin</w:t>
      </w:r>
      <w:r>
        <w:t>:</w:t>
      </w:r>
    </w:p>
    <w:p w14:paraId="6E2AB6F1" w14:textId="77777777" w:rsidR="00136F22" w:rsidRDefault="00000000">
      <w:pPr>
        <w:numPr>
          <w:ilvl w:val="0"/>
          <w:numId w:val="289"/>
        </w:numPr>
        <w:spacing w:beforeAutospacing="1" w:afterAutospacing="1"/>
        <w:ind w:left="1440"/>
        <w:jc w:val="both"/>
      </w:pPr>
      <w:r>
        <w:t>New Weighted Average Contribution Margin=(24×0.60)+(50×0.40)=14.4+20=34.</w:t>
      </w:r>
    </w:p>
    <w:p w14:paraId="77B92319" w14:textId="77777777" w:rsidR="00136F22" w:rsidRDefault="00000000">
      <w:pPr>
        <w:pStyle w:val="NormalWeb"/>
        <w:ind w:left="720"/>
        <w:jc w:val="both"/>
      </w:pPr>
      <w:r>
        <w:rPr>
          <w:rStyle w:val="Strong"/>
        </w:rPr>
        <w:t>New Break-Even Point (Units)</w:t>
      </w:r>
      <w:r>
        <w:t>:</w:t>
      </w:r>
    </w:p>
    <w:p w14:paraId="1484777C" w14:textId="77777777" w:rsidR="00136F22" w:rsidRDefault="00000000">
      <w:pPr>
        <w:numPr>
          <w:ilvl w:val="0"/>
          <w:numId w:val="289"/>
        </w:numPr>
        <w:spacing w:beforeAutospacing="1" w:afterAutospacing="1"/>
        <w:ind w:left="1440"/>
        <w:jc w:val="both"/>
      </w:pPr>
      <w:r>
        <w:t>New Break-Even Point (Units)=800,00034.4≈23,255 units</w:t>
      </w:r>
    </w:p>
    <w:p w14:paraId="38E89E33" w14:textId="77777777" w:rsidR="00136F22" w:rsidRDefault="00000000">
      <w:pPr>
        <w:pStyle w:val="NormalWeb"/>
        <w:ind w:left="720"/>
        <w:jc w:val="both"/>
      </w:pPr>
      <w:r>
        <w:rPr>
          <w:rStyle w:val="Strong"/>
        </w:rPr>
        <w:t>New Break-Even Point (Dollars)</w:t>
      </w:r>
      <w:r>
        <w:t>:</w:t>
      </w:r>
    </w:p>
    <w:p w14:paraId="4F09CF50" w14:textId="77777777" w:rsidR="00136F22" w:rsidRDefault="00000000">
      <w:pPr>
        <w:numPr>
          <w:ilvl w:val="0"/>
          <w:numId w:val="289"/>
        </w:numPr>
        <w:spacing w:beforeAutospacing="1" w:afterAutospacing="1"/>
        <w:ind w:left="1440"/>
        <w:jc w:val="both"/>
      </w:pPr>
      <w:r>
        <w:t>New Break-Even Point (Dollars)=23,255×64=1,488,320</w:t>
      </w:r>
    </w:p>
    <w:p w14:paraId="46630029" w14:textId="77777777" w:rsidR="00136F22" w:rsidRDefault="00000000">
      <w:pPr>
        <w:pStyle w:val="NormalWeb"/>
        <w:jc w:val="both"/>
      </w:pPr>
      <w:r>
        <w:rPr>
          <w:rStyle w:val="Strong"/>
        </w:rPr>
        <w:t>Impact of the Price Increase</w:t>
      </w:r>
      <w:r>
        <w:t>:</w:t>
      </w:r>
    </w:p>
    <w:p w14:paraId="5F0A0567" w14:textId="77777777" w:rsidR="00136F22" w:rsidRDefault="00000000">
      <w:pPr>
        <w:numPr>
          <w:ilvl w:val="0"/>
          <w:numId w:val="291"/>
        </w:numPr>
        <w:spacing w:beforeAutospacing="1" w:afterAutospacing="1"/>
        <w:jc w:val="both"/>
      </w:pPr>
      <w:r>
        <w:t>The price increase results in a higher contribution margin and a lower break-even point (both in units and dollars). This means XYZ Apparel would need to sell fewer units to cover its fixed costs, which could help improve profitability if demand remains stable.</w:t>
      </w:r>
    </w:p>
    <w:p w14:paraId="1E7E1876" w14:textId="77777777" w:rsidR="00136F22" w:rsidRDefault="00000000">
      <w:pPr>
        <w:pStyle w:val="NormalWeb"/>
        <w:jc w:val="both"/>
      </w:pPr>
      <w:r>
        <w:rPr>
          <w:rStyle w:val="Strong"/>
        </w:rPr>
        <w:t>4. Evaluating the Decision to Discontinue Product A:</w:t>
      </w:r>
    </w:p>
    <w:p w14:paraId="667D2AC0" w14:textId="77777777" w:rsidR="00136F22" w:rsidRDefault="00000000">
      <w:pPr>
        <w:pStyle w:val="NormalWeb"/>
        <w:jc w:val="both"/>
      </w:pPr>
      <w:r>
        <w:t>If XYZ Apparel decides to discontinue Product A and focus solely on Product B, the company would face a different cost and sales structure:</w:t>
      </w:r>
    </w:p>
    <w:p w14:paraId="6ADDF751" w14:textId="77777777" w:rsidR="00136F22" w:rsidRDefault="00000000">
      <w:pPr>
        <w:pStyle w:val="NormalWeb"/>
        <w:numPr>
          <w:ilvl w:val="0"/>
          <w:numId w:val="292"/>
        </w:numPr>
        <w:jc w:val="both"/>
      </w:pPr>
      <w:r>
        <w:rPr>
          <w:rStyle w:val="Strong"/>
        </w:rPr>
        <w:t>New Total Fixed Costs</w:t>
      </w:r>
      <w:r>
        <w:t>: $500,000 (since only Product B will be produced)</w:t>
      </w:r>
    </w:p>
    <w:p w14:paraId="6065CA05" w14:textId="77777777" w:rsidR="00136F22" w:rsidRDefault="00000000">
      <w:pPr>
        <w:pStyle w:val="NormalWeb"/>
        <w:numPr>
          <w:ilvl w:val="0"/>
          <w:numId w:val="292"/>
        </w:numPr>
        <w:jc w:val="both"/>
      </w:pPr>
      <w:r>
        <w:rPr>
          <w:rStyle w:val="Strong"/>
        </w:rPr>
        <w:t>New Contribution Margin</w:t>
      </w:r>
      <w:r>
        <w:t>: $50 per unit for Product B</w:t>
      </w:r>
    </w:p>
    <w:p w14:paraId="3C041BBA" w14:textId="77777777" w:rsidR="00136F22" w:rsidRDefault="00000000">
      <w:pPr>
        <w:pStyle w:val="NormalWeb"/>
        <w:numPr>
          <w:ilvl w:val="0"/>
          <w:numId w:val="292"/>
        </w:numPr>
        <w:jc w:val="both"/>
      </w:pPr>
      <w:r>
        <w:rPr>
          <w:rStyle w:val="Strong"/>
        </w:rPr>
        <w:t>New Break-Even Point (Units)</w:t>
      </w:r>
      <w:r>
        <w:t>:</w:t>
      </w:r>
    </w:p>
    <w:p w14:paraId="04A8765B" w14:textId="77777777" w:rsidR="00136F22" w:rsidRDefault="00000000">
      <w:pPr>
        <w:numPr>
          <w:ilvl w:val="0"/>
          <w:numId w:val="293"/>
        </w:numPr>
        <w:spacing w:beforeAutospacing="1" w:afterAutospacing="1"/>
        <w:ind w:left="1440"/>
        <w:jc w:val="both"/>
      </w:pPr>
      <w:r>
        <w:t>New Break-Even Point (Units)=500,00050=10,000 units</w:t>
      </w:r>
    </w:p>
    <w:p w14:paraId="4DD134FC" w14:textId="77777777" w:rsidR="00136F22" w:rsidRDefault="00000000">
      <w:pPr>
        <w:pStyle w:val="NormalWeb"/>
        <w:ind w:left="720"/>
        <w:jc w:val="both"/>
      </w:pPr>
      <w:r>
        <w:rPr>
          <w:rStyle w:val="Strong"/>
        </w:rPr>
        <w:t>New Break-Even Point (Dollars)</w:t>
      </w:r>
      <w:r>
        <w:t>:</w:t>
      </w:r>
    </w:p>
    <w:p w14:paraId="6DEA7CAA" w14:textId="77777777" w:rsidR="00136F22" w:rsidRDefault="00000000">
      <w:pPr>
        <w:numPr>
          <w:ilvl w:val="0"/>
          <w:numId w:val="293"/>
        </w:numPr>
        <w:spacing w:beforeAutospacing="1" w:afterAutospacing="1"/>
        <w:ind w:left="1440"/>
        <w:jc w:val="both"/>
      </w:pPr>
      <w:r>
        <w:t>New Break-Even Point (Dollars)=10,000×100=1,000,000</w:t>
      </w:r>
    </w:p>
    <w:p w14:paraId="57BD6CC8" w14:textId="77777777" w:rsidR="00136F22" w:rsidRDefault="00000000">
      <w:pPr>
        <w:pStyle w:val="NormalWeb"/>
        <w:jc w:val="both"/>
      </w:pPr>
      <w:r>
        <w:rPr>
          <w:rStyle w:val="Strong"/>
        </w:rPr>
        <w:t>Impact of Discontinuing Product A</w:t>
      </w:r>
      <w:r>
        <w:t>:</w:t>
      </w:r>
    </w:p>
    <w:p w14:paraId="19032B92" w14:textId="77777777" w:rsidR="00136F22" w:rsidRDefault="00000000">
      <w:pPr>
        <w:numPr>
          <w:ilvl w:val="0"/>
          <w:numId w:val="294"/>
        </w:numPr>
        <w:spacing w:beforeAutospacing="1" w:afterAutospacing="1"/>
        <w:jc w:val="both"/>
      </w:pPr>
      <w:r>
        <w:t>Focusing only on Product B results in a lower break-even point in units (10,000 units vs. 25,000 units with both products).</w:t>
      </w:r>
    </w:p>
    <w:p w14:paraId="29AB3DA2" w14:textId="77777777" w:rsidR="00136F22" w:rsidRDefault="00000000">
      <w:pPr>
        <w:numPr>
          <w:ilvl w:val="0"/>
          <w:numId w:val="294"/>
        </w:numPr>
        <w:spacing w:beforeAutospacing="1" w:afterAutospacing="1"/>
        <w:jc w:val="both"/>
      </w:pPr>
      <w:r>
        <w:t>However, discontinuing Product A means losing 15,000 units of sales (at a price of $40 each), which could result in lost revenue unless Product B’s sales increase significantly.</w:t>
      </w:r>
    </w:p>
    <w:p w14:paraId="29682F2B" w14:textId="77777777" w:rsidR="00136F22" w:rsidRDefault="00000000">
      <w:pPr>
        <w:pStyle w:val="Heading3"/>
        <w:jc w:val="both"/>
      </w:pPr>
      <w:bookmarkStart w:id="393" w:name="_Toc1741"/>
      <w:r>
        <w:lastRenderedPageBreak/>
        <w:t>Risks of Using CVP Analysis in Strategic Planning:</w:t>
      </w:r>
      <w:bookmarkEnd w:id="393"/>
    </w:p>
    <w:p w14:paraId="1CE64AC2" w14:textId="77777777" w:rsidR="00136F22" w:rsidRDefault="00000000">
      <w:pPr>
        <w:pStyle w:val="NormalWeb"/>
        <w:numPr>
          <w:ilvl w:val="0"/>
          <w:numId w:val="295"/>
        </w:numPr>
        <w:ind w:left="720"/>
        <w:jc w:val="both"/>
      </w:pPr>
      <w:r>
        <w:rPr>
          <w:rStyle w:val="Strong"/>
        </w:rPr>
        <w:t>Simplifying Assumptions</w:t>
      </w:r>
      <w:r>
        <w:t>:</w:t>
      </w:r>
    </w:p>
    <w:p w14:paraId="49CEA88D" w14:textId="77777777" w:rsidR="00136F22" w:rsidRDefault="00000000">
      <w:pPr>
        <w:numPr>
          <w:ilvl w:val="1"/>
          <w:numId w:val="296"/>
        </w:numPr>
        <w:spacing w:beforeAutospacing="1" w:afterAutospacing="1"/>
        <w:jc w:val="both"/>
      </w:pPr>
      <w:r>
        <w:t>CVP analysis assumes linear relationships between costs, volume, and profit, which may not always hold true in real-world scenarios. For example, economies of scale could reduce the variable cost per unit as production increases, but CVP analysis assumes constant costs.</w:t>
      </w:r>
    </w:p>
    <w:p w14:paraId="18250C48" w14:textId="77777777" w:rsidR="00136F22" w:rsidRDefault="00000000">
      <w:pPr>
        <w:pStyle w:val="NormalWeb"/>
        <w:numPr>
          <w:ilvl w:val="0"/>
          <w:numId w:val="295"/>
        </w:numPr>
        <w:ind w:left="720"/>
        <w:jc w:val="both"/>
      </w:pPr>
      <w:r>
        <w:rPr>
          <w:rStyle w:val="Strong"/>
        </w:rPr>
        <w:t>Changes in Sales Mix</w:t>
      </w:r>
      <w:r>
        <w:t>:</w:t>
      </w:r>
    </w:p>
    <w:p w14:paraId="6054DE93" w14:textId="77777777" w:rsidR="00136F22" w:rsidRDefault="00000000">
      <w:pPr>
        <w:numPr>
          <w:ilvl w:val="1"/>
          <w:numId w:val="297"/>
        </w:numPr>
        <w:spacing w:beforeAutospacing="1" w:afterAutospacing="1"/>
        <w:jc w:val="both"/>
      </w:pPr>
      <w:r>
        <w:t>The sales mix used in CVP analysis is based on estimates. If the actual sales mix deviates significantly from the forecast (e.g., Product B’s sales are lower than expected), the projections may be inaccurate.</w:t>
      </w:r>
    </w:p>
    <w:p w14:paraId="32EBA4FD" w14:textId="77777777" w:rsidR="00136F22" w:rsidRDefault="00000000">
      <w:pPr>
        <w:pStyle w:val="NormalWeb"/>
        <w:numPr>
          <w:ilvl w:val="0"/>
          <w:numId w:val="295"/>
        </w:numPr>
        <w:ind w:left="720"/>
        <w:jc w:val="both"/>
      </w:pPr>
      <w:r>
        <w:rPr>
          <w:rStyle w:val="Strong"/>
        </w:rPr>
        <w:t>External Factors</w:t>
      </w:r>
      <w:r>
        <w:t>:</w:t>
      </w:r>
    </w:p>
    <w:p w14:paraId="152553DB" w14:textId="77777777" w:rsidR="00136F22" w:rsidRDefault="00000000">
      <w:pPr>
        <w:numPr>
          <w:ilvl w:val="1"/>
          <w:numId w:val="298"/>
        </w:numPr>
        <w:spacing w:beforeAutospacing="1" w:afterAutospacing="1"/>
        <w:jc w:val="both"/>
      </w:pPr>
      <w:r>
        <w:t>CVP analysis does not account for external factors such as market competition, economic conditions, or consumer preferences. A price increase might reduce demand for Product A, or consumer trends might shift away from formal wear, making the analysis less reliable.</w:t>
      </w:r>
    </w:p>
    <w:p w14:paraId="540EB925" w14:textId="77777777" w:rsidR="00136F22" w:rsidRDefault="00000000">
      <w:pPr>
        <w:pStyle w:val="NormalWeb"/>
        <w:numPr>
          <w:ilvl w:val="0"/>
          <w:numId w:val="295"/>
        </w:numPr>
        <w:ind w:left="720"/>
        <w:jc w:val="both"/>
      </w:pPr>
      <w:r>
        <w:rPr>
          <w:rStyle w:val="Strong"/>
        </w:rPr>
        <w:t>Focus on Short-Term Decisions</w:t>
      </w:r>
      <w:r>
        <w:t>:</w:t>
      </w:r>
    </w:p>
    <w:p w14:paraId="53E1B04F" w14:textId="77777777" w:rsidR="00136F22" w:rsidRDefault="00000000">
      <w:pPr>
        <w:numPr>
          <w:ilvl w:val="1"/>
          <w:numId w:val="299"/>
        </w:numPr>
        <w:spacing w:beforeAutospacing="1" w:afterAutospacing="1"/>
        <w:jc w:val="both"/>
      </w:pPr>
      <w:r>
        <w:t>CVP analysis is often used for short-term decision-making, such as pricing and cost management. It may not capture long-term strategic factors like brand positioning, market differentiation, or capital investment decisions.</w:t>
      </w:r>
    </w:p>
    <w:p w14:paraId="1435A7CF" w14:textId="77777777" w:rsidR="00136F22" w:rsidRDefault="00000000">
      <w:pPr>
        <w:pStyle w:val="Heading3"/>
        <w:jc w:val="both"/>
      </w:pPr>
      <w:bookmarkStart w:id="394" w:name="_Toc1821"/>
      <w:r>
        <w:t>Benefits of Using CVP Analysis in Strategic Planning:</w:t>
      </w:r>
      <w:bookmarkEnd w:id="394"/>
    </w:p>
    <w:p w14:paraId="69737342" w14:textId="77777777" w:rsidR="00136F22" w:rsidRDefault="00000000">
      <w:pPr>
        <w:pStyle w:val="NormalWeb"/>
        <w:numPr>
          <w:ilvl w:val="0"/>
          <w:numId w:val="300"/>
        </w:numPr>
        <w:ind w:left="720"/>
        <w:jc w:val="both"/>
      </w:pPr>
      <w:r>
        <w:rPr>
          <w:rStyle w:val="Strong"/>
        </w:rPr>
        <w:t>Informed Decision-Making</w:t>
      </w:r>
      <w:r>
        <w:t>:</w:t>
      </w:r>
    </w:p>
    <w:p w14:paraId="0D199AA0" w14:textId="77777777" w:rsidR="00136F22" w:rsidRDefault="00000000">
      <w:pPr>
        <w:numPr>
          <w:ilvl w:val="1"/>
          <w:numId w:val="301"/>
        </w:numPr>
        <w:spacing w:beforeAutospacing="1" w:afterAutospacing="1"/>
        <w:jc w:val="both"/>
      </w:pPr>
      <w:r>
        <w:t>CVP analysis provides a clear framework for understanding the relationships between costs, volume, and profit, which can help managers make informed decisions about pricing, product mix, and cost management.</w:t>
      </w:r>
    </w:p>
    <w:p w14:paraId="2A4D91F7" w14:textId="77777777" w:rsidR="00136F22" w:rsidRDefault="00000000">
      <w:pPr>
        <w:pStyle w:val="NormalWeb"/>
        <w:numPr>
          <w:ilvl w:val="0"/>
          <w:numId w:val="300"/>
        </w:numPr>
        <w:ind w:left="720"/>
        <w:jc w:val="both"/>
      </w:pPr>
      <w:r>
        <w:rPr>
          <w:rStyle w:val="Strong"/>
        </w:rPr>
        <w:t>Identifying Profitability Drivers</w:t>
      </w:r>
      <w:r>
        <w:t>:</w:t>
      </w:r>
    </w:p>
    <w:p w14:paraId="7CE58027" w14:textId="77777777" w:rsidR="00136F22" w:rsidRDefault="00000000">
      <w:pPr>
        <w:numPr>
          <w:ilvl w:val="1"/>
          <w:numId w:val="294"/>
        </w:numPr>
        <w:spacing w:beforeAutospacing="1" w:afterAutospacing="1"/>
        <w:jc w:val="both"/>
      </w:pPr>
      <w:r>
        <w:t>By analyzing contribution margins and break-even points, CVP analysis helps identify the most profitable products and the minimum sales needed to cover fixed costs. This enables better prioritization of resources and marketing efforts.</w:t>
      </w:r>
    </w:p>
    <w:p w14:paraId="0B7246B1" w14:textId="77777777" w:rsidR="00136F22" w:rsidRDefault="00000000">
      <w:pPr>
        <w:pStyle w:val="NormalWeb"/>
        <w:numPr>
          <w:ilvl w:val="0"/>
          <w:numId w:val="300"/>
        </w:numPr>
        <w:ind w:left="720"/>
        <w:jc w:val="both"/>
      </w:pPr>
      <w:r>
        <w:rPr>
          <w:rStyle w:val="Strong"/>
        </w:rPr>
        <w:t>Scenario Planning</w:t>
      </w:r>
      <w:r>
        <w:t>:</w:t>
      </w:r>
    </w:p>
    <w:p w14:paraId="3A0EA4C8" w14:textId="77777777" w:rsidR="00136F22" w:rsidRDefault="00000000">
      <w:pPr>
        <w:numPr>
          <w:ilvl w:val="1"/>
          <w:numId w:val="302"/>
        </w:numPr>
        <w:spacing w:beforeAutospacing="1" w:afterAutospacing="1"/>
        <w:jc w:val="both"/>
      </w:pPr>
      <w:r>
        <w:lastRenderedPageBreak/>
        <w:t>The ability to model different scenarios (e.g., price changes, cost reductions, or product discontinuation) helps businesses understand the financial implications of various strategic options.</w:t>
      </w:r>
    </w:p>
    <w:p w14:paraId="5ED45423" w14:textId="77777777" w:rsidR="00136F22" w:rsidRDefault="00000000">
      <w:pPr>
        <w:pStyle w:val="NormalWeb"/>
        <w:numPr>
          <w:ilvl w:val="0"/>
          <w:numId w:val="300"/>
        </w:numPr>
        <w:ind w:left="720"/>
        <w:jc w:val="both"/>
      </w:pPr>
      <w:r>
        <w:rPr>
          <w:rStyle w:val="Strong"/>
        </w:rPr>
        <w:t>Cost Management</w:t>
      </w:r>
      <w:r>
        <w:t>:</w:t>
      </w:r>
    </w:p>
    <w:p w14:paraId="12ACA77F" w14:textId="77777777" w:rsidR="00136F22" w:rsidRDefault="00000000">
      <w:pPr>
        <w:numPr>
          <w:ilvl w:val="1"/>
          <w:numId w:val="303"/>
        </w:numPr>
        <w:spacing w:beforeAutospacing="1" w:afterAutospacing="1"/>
        <w:jc w:val="both"/>
      </w:pPr>
      <w:r>
        <w:t>CVP analysis helps identify areas where costs can be reduced or optimized, particularly through the analysis of variable costs and fixed costs.</w:t>
      </w:r>
    </w:p>
    <w:p w14:paraId="04A27261" w14:textId="77777777" w:rsidR="00136F22" w:rsidRDefault="00000000">
      <w:pPr>
        <w:pStyle w:val="Heading3"/>
        <w:jc w:val="both"/>
      </w:pPr>
      <w:bookmarkStart w:id="395" w:name="_Toc17418"/>
      <w:r>
        <w:t>Conclusion:</w:t>
      </w:r>
      <w:bookmarkEnd w:id="395"/>
    </w:p>
    <w:p w14:paraId="670AB267" w14:textId="77777777" w:rsidR="00136F22" w:rsidRDefault="00000000">
      <w:pPr>
        <w:pStyle w:val="NormalWeb"/>
        <w:jc w:val="both"/>
      </w:pPr>
      <w:r>
        <w:t>While CVP analysis is a powerful tool for strategic planning, it is important to recognize its limitations. It provides valuable insights into pricing, product mix, and cost management, but its assumptions should be considered carefully. XYZ Apparel can benefit from using CVP analysis to guide decisions about pricing, product focus, and profitability, but it should also consider market dynamics, customer preferences, and external factors when making long-term strategic decisions. A balanced approach, combining CVP insights with broader market analysis, will be key to achieving sustainable growth and profitability.</w:t>
      </w:r>
    </w:p>
    <w:p w14:paraId="206AF7FB" w14:textId="77777777" w:rsidR="00136F22" w:rsidRDefault="00000000">
      <w:r>
        <w:rPr>
          <w:rFonts w:eastAsiaTheme="majorEastAsia"/>
          <w:color w:val="0F4761" w:themeColor="accent1" w:themeShade="BF"/>
          <w:kern w:val="2"/>
          <w:sz w:val="28"/>
          <w:szCs w:val="28"/>
          <w14:ligatures w14:val="standardContextual"/>
        </w:rPr>
        <w:t xml:space="preserve">Activity 5.5: </w:t>
      </w:r>
      <w:r>
        <w:t>Practice Questions</w:t>
      </w:r>
    </w:p>
    <w:p w14:paraId="42B81480" w14:textId="77777777" w:rsidR="00136F22" w:rsidRDefault="00136F22">
      <w:pPr>
        <w:jc w:val="both"/>
        <w:rPr>
          <w:rFonts w:eastAsiaTheme="majorEastAsia"/>
        </w:rPr>
      </w:pPr>
    </w:p>
    <w:tbl>
      <w:tblPr>
        <w:tblStyle w:val="7"/>
        <w:tblW w:w="9600" w:type="dxa"/>
        <w:tblLayout w:type="fixed"/>
        <w:tblLook w:val="04A0" w:firstRow="1" w:lastRow="0" w:firstColumn="1" w:lastColumn="0" w:noHBand="0" w:noVBand="1"/>
      </w:tblPr>
      <w:tblGrid>
        <w:gridCol w:w="1125"/>
        <w:gridCol w:w="8475"/>
      </w:tblGrid>
      <w:tr w:rsidR="00136F22" w14:paraId="7A5975D3" w14:textId="77777777">
        <w:tc>
          <w:tcPr>
            <w:tcW w:w="1125" w:type="dxa"/>
            <w:shd w:val="clear" w:color="auto" w:fill="auto"/>
            <w:tcMar>
              <w:top w:w="0" w:type="dxa"/>
              <w:left w:w="0" w:type="dxa"/>
              <w:bottom w:w="0" w:type="dxa"/>
              <w:right w:w="0" w:type="dxa"/>
            </w:tcMar>
            <w:vAlign w:val="center"/>
          </w:tcPr>
          <w:p w14:paraId="2AF754CF" w14:textId="77777777" w:rsidR="00136F22" w:rsidRDefault="00000000">
            <w:pPr>
              <w:rPr>
                <w:rFonts w:eastAsia="Geo"/>
                <w:color w:val="FF7F50"/>
                <w:lang w:eastAsia="en-GB"/>
              </w:rPr>
            </w:pPr>
            <w:r>
              <w:rPr>
                <w:rFonts w:eastAsia="Geo"/>
                <w:noProof/>
                <w:color w:val="FF7F50"/>
                <w:lang w:eastAsia="en-GB"/>
              </w:rPr>
              <w:drawing>
                <wp:inline distT="114300" distB="114300" distL="114300" distR="114300" wp14:anchorId="3E87C360" wp14:editId="795F0A1F">
                  <wp:extent cx="442595" cy="442595"/>
                  <wp:effectExtent l="0" t="0" r="14605" b="14605"/>
                  <wp:docPr id="35" name="image8.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35" name="image8.png" descr="A blue circle with a black question mark&#10;&#10;Description automatically generated"/>
                          <pic:cNvPicPr preferRelativeResize="0"/>
                        </pic:nvPicPr>
                        <pic:blipFill>
                          <a:blip r:embed="rId30"/>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6D7D48A9" w14:textId="77777777" w:rsidR="00136F22" w:rsidRDefault="00000000">
            <w:pPr>
              <w:pStyle w:val="Heading4"/>
              <w:rPr>
                <w:rFonts w:eastAsia="Geo"/>
                <w:lang w:eastAsia="en-GB"/>
              </w:rPr>
            </w:pPr>
            <w:bookmarkStart w:id="396" w:name="_Toc179299483"/>
            <w:bookmarkStart w:id="397" w:name="_Toc2648"/>
            <w:r>
              <w:rPr>
                <w:rFonts w:eastAsia="Geo"/>
                <w:lang w:eastAsia="en-GB"/>
              </w:rPr>
              <w:t xml:space="preserve">QUIZ </w:t>
            </w:r>
            <w:bookmarkEnd w:id="396"/>
            <w:r>
              <w:rPr>
                <w:rFonts w:eastAsia="Geo"/>
                <w:lang w:eastAsia="en-GB"/>
              </w:rPr>
              <w:t>5.1 Practice questions</w:t>
            </w:r>
            <w:bookmarkEnd w:id="397"/>
          </w:p>
        </w:tc>
      </w:tr>
    </w:tbl>
    <w:p w14:paraId="550A185C" w14:textId="77777777" w:rsidR="00136F22" w:rsidRDefault="00000000">
      <w:pPr>
        <w:rPr>
          <w:rFonts w:eastAsia="Century Gothic"/>
        </w:rPr>
      </w:pPr>
      <w:r>
        <w:rPr>
          <w:rFonts w:eastAsia="Century Gothic"/>
        </w:rPr>
        <w:t xml:space="preserve"> Attempt the following practice questions </w:t>
      </w:r>
    </w:p>
    <w:p w14:paraId="7F55733C" w14:textId="77777777" w:rsidR="00136F22" w:rsidRDefault="00136F22">
      <w:pPr>
        <w:rPr>
          <w:rFonts w:eastAsia="Century Gothic"/>
        </w:rPr>
      </w:pPr>
    </w:p>
    <w:p w14:paraId="0C32C1A2" w14:textId="77777777" w:rsidR="00136F22" w:rsidRDefault="00000000">
      <w:pPr>
        <w:pStyle w:val="Heading3"/>
        <w:jc w:val="both"/>
      </w:pPr>
      <w:bookmarkStart w:id="398" w:name="_Toc23580"/>
      <w:r>
        <w:t>Problem 1: Pricing and Break-Even Analysis for a Single Product</w:t>
      </w:r>
      <w:bookmarkEnd w:id="398"/>
    </w:p>
    <w:p w14:paraId="123B08A5" w14:textId="77777777" w:rsidR="00136F22" w:rsidRDefault="00000000">
      <w:pPr>
        <w:pStyle w:val="NormalWeb"/>
        <w:jc w:val="both"/>
      </w:pPr>
      <w:r>
        <w:rPr>
          <w:rStyle w:val="Strong"/>
        </w:rPr>
        <w:t>Background</w:t>
      </w:r>
      <w:r>
        <w:t>:</w:t>
      </w:r>
      <w:r>
        <w:br/>
        <w:t xml:space="preserve">A company, </w:t>
      </w:r>
      <w:r>
        <w:rPr>
          <w:rStyle w:val="Strong"/>
        </w:rPr>
        <w:t>BrightScreen Displays</w:t>
      </w:r>
      <w:r>
        <w:t>, produces and sells a single product: high-definition portable monitors. The management team wants to analyze the cost structure and sales requirements to achieve their financial goals.</w:t>
      </w:r>
    </w:p>
    <w:p w14:paraId="7DC75C88" w14:textId="77777777" w:rsidR="00136F22" w:rsidRDefault="00000000">
      <w:pPr>
        <w:pStyle w:val="NormalWeb"/>
        <w:jc w:val="both"/>
      </w:pPr>
      <w:r>
        <w:rPr>
          <w:rStyle w:val="Strong"/>
        </w:rPr>
        <w:t>Given Data</w:t>
      </w:r>
      <w:r>
        <w:t>:</w:t>
      </w:r>
    </w:p>
    <w:p w14:paraId="6435CF41" w14:textId="77777777" w:rsidR="00136F22" w:rsidRDefault="00000000">
      <w:pPr>
        <w:numPr>
          <w:ilvl w:val="0"/>
          <w:numId w:val="304"/>
        </w:numPr>
        <w:spacing w:beforeAutospacing="1" w:afterAutospacing="1"/>
        <w:jc w:val="both"/>
      </w:pPr>
      <w:r>
        <w:t>Selling price per unit: $250</w:t>
      </w:r>
    </w:p>
    <w:p w14:paraId="7F5CE892" w14:textId="77777777" w:rsidR="00136F22" w:rsidRDefault="00000000">
      <w:pPr>
        <w:numPr>
          <w:ilvl w:val="0"/>
          <w:numId w:val="304"/>
        </w:numPr>
        <w:spacing w:beforeAutospacing="1" w:afterAutospacing="1"/>
        <w:jc w:val="both"/>
      </w:pPr>
      <w:r>
        <w:t>Variable cost per unit: $150</w:t>
      </w:r>
    </w:p>
    <w:p w14:paraId="2A5321D3" w14:textId="77777777" w:rsidR="00136F22" w:rsidRDefault="00000000">
      <w:pPr>
        <w:numPr>
          <w:ilvl w:val="0"/>
          <w:numId w:val="304"/>
        </w:numPr>
        <w:spacing w:beforeAutospacing="1" w:afterAutospacing="1"/>
        <w:jc w:val="both"/>
      </w:pPr>
      <w:r>
        <w:t>Total fixed costs: $600,000</w:t>
      </w:r>
    </w:p>
    <w:p w14:paraId="52456DFF" w14:textId="77777777" w:rsidR="00136F22" w:rsidRDefault="00000000">
      <w:pPr>
        <w:numPr>
          <w:ilvl w:val="0"/>
          <w:numId w:val="304"/>
        </w:numPr>
        <w:spacing w:beforeAutospacing="1" w:afterAutospacing="1"/>
        <w:jc w:val="both"/>
      </w:pPr>
      <w:r>
        <w:t>Current sales volume: 8,000 units</w:t>
      </w:r>
    </w:p>
    <w:p w14:paraId="4C99C161" w14:textId="77777777" w:rsidR="00136F22" w:rsidRDefault="00000000">
      <w:pPr>
        <w:pStyle w:val="NormalWeb"/>
        <w:jc w:val="both"/>
      </w:pPr>
      <w:r>
        <w:t>The company is considering the following scenarios:</w:t>
      </w:r>
    </w:p>
    <w:p w14:paraId="419C75BD" w14:textId="77777777" w:rsidR="00136F22" w:rsidRDefault="00000000">
      <w:pPr>
        <w:numPr>
          <w:ilvl w:val="0"/>
          <w:numId w:val="305"/>
        </w:numPr>
        <w:spacing w:beforeAutospacing="1" w:afterAutospacing="1"/>
        <w:jc w:val="both"/>
      </w:pPr>
      <w:r>
        <w:t>Increasing the selling price to $275 per unit to improve margins but expects a 10% drop in sales volume.</w:t>
      </w:r>
    </w:p>
    <w:p w14:paraId="2A5DA2C9" w14:textId="77777777" w:rsidR="00136F22" w:rsidRDefault="00000000">
      <w:pPr>
        <w:numPr>
          <w:ilvl w:val="0"/>
          <w:numId w:val="305"/>
        </w:numPr>
        <w:spacing w:beforeAutospacing="1" w:afterAutospacing="1"/>
        <w:jc w:val="both"/>
      </w:pPr>
      <w:r>
        <w:t>Reducing variable costs by $20 per unit through supplier negotiations.</w:t>
      </w:r>
    </w:p>
    <w:p w14:paraId="653ACBAA" w14:textId="77777777" w:rsidR="00136F22" w:rsidRDefault="00000000">
      <w:pPr>
        <w:pStyle w:val="NormalWeb"/>
        <w:spacing w:beforeLines="50" w:before="120" w:beforeAutospacing="0" w:afterLines="50" w:after="120" w:afterAutospacing="0"/>
        <w:jc w:val="both"/>
      </w:pPr>
      <w:r>
        <w:rPr>
          <w:rStyle w:val="Strong"/>
        </w:rPr>
        <w:lastRenderedPageBreak/>
        <w:t>Requirements</w:t>
      </w:r>
      <w:r>
        <w:t>:</w:t>
      </w:r>
      <w:r>
        <w:br/>
        <w:t>a) Calculate the contribution margin per unit and the contribution margin ratio under the current pricing structure.</w:t>
      </w:r>
      <w:r>
        <w:br/>
        <w:t>b) Determine the current break-even sales volume (in units and dollars).</w:t>
      </w:r>
      <w:r>
        <w:br/>
        <w:t>c) Analyze the impact of the price increase on the contribution margin, break-even sales volume, and total profit if the new sales volume is expected to be 7,200 units.</w:t>
      </w:r>
      <w:r>
        <w:br/>
        <w:t>d) Analyze the impact of the $20 reduction in variable costs on the break-even sales volume and total profit if the company maintains its current price and sales volume.</w:t>
      </w:r>
      <w:r>
        <w:br/>
        <w:t>e) Based on the results, recommend whether the company should implement the price increase or focus on reducing variable costs.</w:t>
      </w:r>
    </w:p>
    <w:p w14:paraId="1BA42003" w14:textId="77777777" w:rsidR="00136F22" w:rsidRDefault="00136F22">
      <w:pPr>
        <w:rPr>
          <w:rFonts w:eastAsia="Century Gothic"/>
        </w:rPr>
      </w:pPr>
    </w:p>
    <w:p w14:paraId="026CD21C" w14:textId="77777777" w:rsidR="00136F22" w:rsidRDefault="00136F22">
      <w:pPr>
        <w:rPr>
          <w:rFonts w:eastAsia="Century Gothic"/>
        </w:rPr>
      </w:pPr>
    </w:p>
    <w:p w14:paraId="23C5266F" w14:textId="77777777" w:rsidR="00136F22" w:rsidRDefault="00136F22">
      <w:pPr>
        <w:rPr>
          <w:rFonts w:eastAsia="Century Gothic"/>
        </w:rPr>
      </w:pPr>
    </w:p>
    <w:p w14:paraId="5D6034E2" w14:textId="77777777" w:rsidR="00136F22" w:rsidRDefault="00136F22">
      <w:pPr>
        <w:rPr>
          <w:rFonts w:eastAsia="Century Gothic"/>
        </w:rPr>
      </w:pPr>
    </w:p>
    <w:p w14:paraId="4ED9BAA9" w14:textId="77777777" w:rsidR="00136F22" w:rsidRDefault="00136F22">
      <w:pPr>
        <w:rPr>
          <w:rFonts w:eastAsia="Century Gothic"/>
        </w:rPr>
      </w:pPr>
    </w:p>
    <w:p w14:paraId="11DAC934" w14:textId="77777777" w:rsidR="00136F22" w:rsidRDefault="00136F22">
      <w:pPr>
        <w:rPr>
          <w:rFonts w:eastAsia="Century Gothic"/>
        </w:rPr>
      </w:pPr>
    </w:p>
    <w:p w14:paraId="11658146" w14:textId="77777777" w:rsidR="00136F22" w:rsidRDefault="00000000">
      <w:pPr>
        <w:pStyle w:val="Heading3"/>
        <w:jc w:val="both"/>
      </w:pPr>
      <w:bookmarkStart w:id="399" w:name="_Toc25848"/>
      <w:r>
        <w:t>Problem 2: Product Mix and Margin of Safety Analysis for Multiple Products</w:t>
      </w:r>
      <w:bookmarkEnd w:id="399"/>
    </w:p>
    <w:p w14:paraId="7E1D0270" w14:textId="77777777" w:rsidR="00136F22" w:rsidRDefault="00000000">
      <w:pPr>
        <w:pStyle w:val="NormalWeb"/>
        <w:jc w:val="both"/>
      </w:pPr>
      <w:r>
        <w:rPr>
          <w:rStyle w:val="Strong"/>
        </w:rPr>
        <w:t>Background</w:t>
      </w:r>
      <w:r>
        <w:t>:</w:t>
      </w:r>
      <w:r>
        <w:br/>
      </w:r>
      <w:r>
        <w:rPr>
          <w:rStyle w:val="Strong"/>
        </w:rPr>
        <w:t>NovaTech Gadgets</w:t>
      </w:r>
      <w:r>
        <w:t xml:space="preserve"> manufactures two products: </w:t>
      </w:r>
      <w:r>
        <w:rPr>
          <w:rStyle w:val="Strong"/>
        </w:rPr>
        <w:t>Gadget X</w:t>
      </w:r>
      <w:r>
        <w:t xml:space="preserve"> and </w:t>
      </w:r>
      <w:r>
        <w:rPr>
          <w:rStyle w:val="Strong"/>
        </w:rPr>
        <w:t>Gadget Y</w:t>
      </w:r>
      <w:r>
        <w:t>. The company needs to decide the optimal product mix and analyze its financial risks.</w:t>
      </w:r>
    </w:p>
    <w:p w14:paraId="39F382BE" w14:textId="77777777" w:rsidR="00136F22" w:rsidRDefault="00000000">
      <w:pPr>
        <w:pStyle w:val="NormalWeb"/>
        <w:jc w:val="both"/>
      </w:pPr>
      <w:r>
        <w:rPr>
          <w:rStyle w:val="Strong"/>
        </w:rPr>
        <w:t>Given Data</w:t>
      </w:r>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2"/>
        <w:gridCol w:w="1347"/>
        <w:gridCol w:w="1480"/>
        <w:gridCol w:w="2287"/>
        <w:gridCol w:w="1069"/>
      </w:tblGrid>
      <w:tr w:rsidR="00136F22" w14:paraId="31A4D31C" w14:textId="77777777">
        <w:trPr>
          <w:tblHeader/>
          <w:tblCellSpacing w:w="15" w:type="dxa"/>
        </w:trPr>
        <w:tc>
          <w:tcPr>
            <w:tcW w:w="0" w:type="auto"/>
            <w:shd w:val="clear" w:color="auto" w:fill="auto"/>
            <w:vAlign w:val="center"/>
          </w:tcPr>
          <w:p w14:paraId="4DEB76D5" w14:textId="77777777" w:rsidR="00136F22" w:rsidRDefault="00000000">
            <w:pPr>
              <w:jc w:val="both"/>
              <w:rPr>
                <w:b/>
                <w:bCs/>
              </w:rPr>
            </w:pPr>
            <w:r>
              <w:rPr>
                <w:rStyle w:val="Strong"/>
                <w:rFonts w:eastAsia="SimSun"/>
                <w:lang w:eastAsia="zh-CN" w:bidi="ar"/>
              </w:rPr>
              <w:t>Product</w:t>
            </w:r>
          </w:p>
        </w:tc>
        <w:tc>
          <w:tcPr>
            <w:tcW w:w="0" w:type="auto"/>
            <w:shd w:val="clear" w:color="auto" w:fill="auto"/>
            <w:vAlign w:val="center"/>
          </w:tcPr>
          <w:p w14:paraId="5D3AB1FA" w14:textId="77777777" w:rsidR="00136F22" w:rsidRDefault="00000000">
            <w:pPr>
              <w:jc w:val="both"/>
              <w:rPr>
                <w:b/>
                <w:bCs/>
              </w:rPr>
            </w:pPr>
            <w:r>
              <w:rPr>
                <w:rStyle w:val="Strong"/>
                <w:rFonts w:eastAsia="SimSun"/>
                <w:lang w:eastAsia="zh-CN" w:bidi="ar"/>
              </w:rPr>
              <w:t>Selling Price</w:t>
            </w:r>
          </w:p>
        </w:tc>
        <w:tc>
          <w:tcPr>
            <w:tcW w:w="0" w:type="auto"/>
            <w:shd w:val="clear" w:color="auto" w:fill="auto"/>
            <w:vAlign w:val="center"/>
          </w:tcPr>
          <w:p w14:paraId="2FCAB38A" w14:textId="77777777" w:rsidR="00136F22" w:rsidRDefault="00000000">
            <w:pPr>
              <w:jc w:val="both"/>
              <w:rPr>
                <w:b/>
                <w:bCs/>
              </w:rPr>
            </w:pPr>
            <w:r>
              <w:rPr>
                <w:rStyle w:val="Strong"/>
                <w:rFonts w:eastAsia="SimSun"/>
                <w:lang w:eastAsia="zh-CN" w:bidi="ar"/>
              </w:rPr>
              <w:t>Variable Cost</w:t>
            </w:r>
          </w:p>
        </w:tc>
        <w:tc>
          <w:tcPr>
            <w:tcW w:w="0" w:type="auto"/>
            <w:shd w:val="clear" w:color="auto" w:fill="auto"/>
            <w:vAlign w:val="center"/>
          </w:tcPr>
          <w:p w14:paraId="0E56884E" w14:textId="77777777" w:rsidR="00136F22" w:rsidRDefault="00000000">
            <w:pPr>
              <w:jc w:val="both"/>
              <w:rPr>
                <w:b/>
                <w:bCs/>
              </w:rPr>
            </w:pPr>
            <w:r>
              <w:rPr>
                <w:rStyle w:val="Strong"/>
                <w:rFonts w:eastAsia="SimSun"/>
                <w:lang w:eastAsia="zh-CN" w:bidi="ar"/>
              </w:rPr>
              <w:t>Fixed Costs Allocated</w:t>
            </w:r>
          </w:p>
        </w:tc>
        <w:tc>
          <w:tcPr>
            <w:tcW w:w="0" w:type="auto"/>
            <w:shd w:val="clear" w:color="auto" w:fill="auto"/>
            <w:vAlign w:val="center"/>
          </w:tcPr>
          <w:p w14:paraId="28B7E3A4" w14:textId="77777777" w:rsidR="00136F22" w:rsidRDefault="00000000">
            <w:pPr>
              <w:jc w:val="both"/>
              <w:rPr>
                <w:b/>
                <w:bCs/>
              </w:rPr>
            </w:pPr>
            <w:r>
              <w:rPr>
                <w:rStyle w:val="Strong"/>
                <w:rFonts w:eastAsia="SimSun"/>
                <w:lang w:eastAsia="zh-CN" w:bidi="ar"/>
              </w:rPr>
              <w:t>Sales Mix</w:t>
            </w:r>
          </w:p>
        </w:tc>
      </w:tr>
      <w:tr w:rsidR="00136F22" w14:paraId="5E61E303" w14:textId="77777777">
        <w:trPr>
          <w:tblCellSpacing w:w="15" w:type="dxa"/>
        </w:trPr>
        <w:tc>
          <w:tcPr>
            <w:tcW w:w="0" w:type="auto"/>
            <w:shd w:val="clear" w:color="auto" w:fill="auto"/>
            <w:vAlign w:val="center"/>
          </w:tcPr>
          <w:p w14:paraId="1B43AC6B" w14:textId="77777777" w:rsidR="00136F22" w:rsidRDefault="00000000">
            <w:pPr>
              <w:jc w:val="both"/>
            </w:pPr>
            <w:r>
              <w:rPr>
                <w:rFonts w:eastAsia="SimSun"/>
                <w:lang w:eastAsia="zh-CN" w:bidi="ar"/>
              </w:rPr>
              <w:t>Gadget X</w:t>
            </w:r>
          </w:p>
        </w:tc>
        <w:tc>
          <w:tcPr>
            <w:tcW w:w="0" w:type="auto"/>
            <w:shd w:val="clear" w:color="auto" w:fill="auto"/>
            <w:vAlign w:val="center"/>
          </w:tcPr>
          <w:p w14:paraId="0E3A5725" w14:textId="77777777" w:rsidR="00136F22" w:rsidRDefault="00000000">
            <w:pPr>
              <w:jc w:val="both"/>
            </w:pPr>
            <w:r>
              <w:rPr>
                <w:rFonts w:eastAsia="SimSun"/>
                <w:lang w:eastAsia="zh-CN" w:bidi="ar"/>
              </w:rPr>
              <w:t>$100</w:t>
            </w:r>
          </w:p>
        </w:tc>
        <w:tc>
          <w:tcPr>
            <w:tcW w:w="0" w:type="auto"/>
            <w:shd w:val="clear" w:color="auto" w:fill="auto"/>
            <w:vAlign w:val="center"/>
          </w:tcPr>
          <w:p w14:paraId="6F2DEAD9" w14:textId="77777777" w:rsidR="00136F22" w:rsidRDefault="00000000">
            <w:pPr>
              <w:jc w:val="both"/>
            </w:pPr>
            <w:r>
              <w:rPr>
                <w:rFonts w:eastAsia="SimSun"/>
                <w:lang w:eastAsia="zh-CN" w:bidi="ar"/>
              </w:rPr>
              <w:t>$60</w:t>
            </w:r>
          </w:p>
        </w:tc>
        <w:tc>
          <w:tcPr>
            <w:tcW w:w="0" w:type="auto"/>
            <w:shd w:val="clear" w:color="auto" w:fill="auto"/>
            <w:vAlign w:val="center"/>
          </w:tcPr>
          <w:p w14:paraId="4F9780D1" w14:textId="77777777" w:rsidR="00136F22" w:rsidRDefault="00000000">
            <w:pPr>
              <w:jc w:val="both"/>
            </w:pPr>
            <w:r>
              <w:rPr>
                <w:rFonts w:eastAsia="SimSun"/>
                <w:lang w:eastAsia="zh-CN" w:bidi="ar"/>
              </w:rPr>
              <w:t>$200,000</w:t>
            </w:r>
          </w:p>
        </w:tc>
        <w:tc>
          <w:tcPr>
            <w:tcW w:w="0" w:type="auto"/>
            <w:shd w:val="clear" w:color="auto" w:fill="auto"/>
            <w:vAlign w:val="center"/>
          </w:tcPr>
          <w:p w14:paraId="0235A0AE" w14:textId="77777777" w:rsidR="00136F22" w:rsidRDefault="00000000">
            <w:pPr>
              <w:jc w:val="both"/>
            </w:pPr>
            <w:r>
              <w:rPr>
                <w:rFonts w:eastAsia="SimSun"/>
                <w:lang w:eastAsia="zh-CN" w:bidi="ar"/>
              </w:rPr>
              <w:t>60%</w:t>
            </w:r>
          </w:p>
        </w:tc>
      </w:tr>
      <w:tr w:rsidR="00136F22" w14:paraId="6F7D1E16" w14:textId="77777777">
        <w:trPr>
          <w:tblCellSpacing w:w="15" w:type="dxa"/>
        </w:trPr>
        <w:tc>
          <w:tcPr>
            <w:tcW w:w="0" w:type="auto"/>
            <w:shd w:val="clear" w:color="auto" w:fill="auto"/>
            <w:vAlign w:val="center"/>
          </w:tcPr>
          <w:p w14:paraId="6C4EE5F2" w14:textId="77777777" w:rsidR="00136F22" w:rsidRDefault="00000000">
            <w:pPr>
              <w:jc w:val="both"/>
            </w:pPr>
            <w:r>
              <w:rPr>
                <w:rFonts w:eastAsia="SimSun"/>
                <w:lang w:eastAsia="zh-CN" w:bidi="ar"/>
              </w:rPr>
              <w:t>Gadget Y</w:t>
            </w:r>
          </w:p>
        </w:tc>
        <w:tc>
          <w:tcPr>
            <w:tcW w:w="0" w:type="auto"/>
            <w:shd w:val="clear" w:color="auto" w:fill="auto"/>
            <w:vAlign w:val="center"/>
          </w:tcPr>
          <w:p w14:paraId="29D86F6C" w14:textId="77777777" w:rsidR="00136F22" w:rsidRDefault="00000000">
            <w:pPr>
              <w:jc w:val="both"/>
            </w:pPr>
            <w:r>
              <w:rPr>
                <w:rFonts w:eastAsia="SimSun"/>
                <w:lang w:eastAsia="zh-CN" w:bidi="ar"/>
              </w:rPr>
              <w:t>$200</w:t>
            </w:r>
          </w:p>
        </w:tc>
        <w:tc>
          <w:tcPr>
            <w:tcW w:w="0" w:type="auto"/>
            <w:shd w:val="clear" w:color="auto" w:fill="auto"/>
            <w:vAlign w:val="center"/>
          </w:tcPr>
          <w:p w14:paraId="6F375B79" w14:textId="77777777" w:rsidR="00136F22" w:rsidRDefault="00000000">
            <w:pPr>
              <w:jc w:val="both"/>
            </w:pPr>
            <w:r>
              <w:rPr>
                <w:rFonts w:eastAsia="SimSun"/>
                <w:lang w:eastAsia="zh-CN" w:bidi="ar"/>
              </w:rPr>
              <w:t>$120</w:t>
            </w:r>
          </w:p>
        </w:tc>
        <w:tc>
          <w:tcPr>
            <w:tcW w:w="0" w:type="auto"/>
            <w:shd w:val="clear" w:color="auto" w:fill="auto"/>
            <w:vAlign w:val="center"/>
          </w:tcPr>
          <w:p w14:paraId="39BD179C" w14:textId="77777777" w:rsidR="00136F22" w:rsidRDefault="00000000">
            <w:pPr>
              <w:jc w:val="both"/>
            </w:pPr>
            <w:r>
              <w:rPr>
                <w:rFonts w:eastAsia="SimSun"/>
                <w:lang w:eastAsia="zh-CN" w:bidi="ar"/>
              </w:rPr>
              <w:t>$300,000</w:t>
            </w:r>
          </w:p>
        </w:tc>
        <w:tc>
          <w:tcPr>
            <w:tcW w:w="0" w:type="auto"/>
            <w:shd w:val="clear" w:color="auto" w:fill="auto"/>
            <w:vAlign w:val="center"/>
          </w:tcPr>
          <w:p w14:paraId="263F8FD1" w14:textId="77777777" w:rsidR="00136F22" w:rsidRDefault="00000000">
            <w:pPr>
              <w:jc w:val="both"/>
            </w:pPr>
            <w:r>
              <w:rPr>
                <w:rFonts w:eastAsia="SimSun"/>
                <w:lang w:eastAsia="zh-CN" w:bidi="ar"/>
              </w:rPr>
              <w:t>40%</w:t>
            </w:r>
          </w:p>
        </w:tc>
      </w:tr>
    </w:tbl>
    <w:p w14:paraId="2DF8380A" w14:textId="77777777" w:rsidR="00136F22" w:rsidRDefault="00000000">
      <w:pPr>
        <w:numPr>
          <w:ilvl w:val="0"/>
          <w:numId w:val="306"/>
        </w:numPr>
        <w:spacing w:beforeAutospacing="1" w:afterAutospacing="1"/>
        <w:jc w:val="both"/>
      </w:pPr>
      <w:r>
        <w:t>Total fixed costs: $500,000</w:t>
      </w:r>
    </w:p>
    <w:p w14:paraId="268AAFD3" w14:textId="77777777" w:rsidR="00136F22" w:rsidRDefault="00000000">
      <w:pPr>
        <w:numPr>
          <w:ilvl w:val="0"/>
          <w:numId w:val="306"/>
        </w:numPr>
        <w:spacing w:beforeAutospacing="1" w:afterAutospacing="1"/>
        <w:jc w:val="both"/>
      </w:pPr>
      <w:r>
        <w:t>Expected total sales volume: 20,000 units (12,000 units of Gadget X and 8,000 units of Gadget Y).</w:t>
      </w:r>
    </w:p>
    <w:p w14:paraId="3188037A" w14:textId="77777777" w:rsidR="00136F22" w:rsidRDefault="00000000">
      <w:pPr>
        <w:pStyle w:val="NormalWeb"/>
        <w:jc w:val="both"/>
      </w:pPr>
      <w:r>
        <w:rPr>
          <w:rStyle w:val="Strong"/>
        </w:rPr>
        <w:t>Scenario</w:t>
      </w:r>
      <w:r>
        <w:t>:</w:t>
      </w:r>
      <w:r>
        <w:br/>
        <w:t>The company is considering discontinuing Gadget X due to its lower contribution margin and reallocating resources to increase Gadget Y's sales volume by 50%.</w:t>
      </w:r>
    </w:p>
    <w:p w14:paraId="49FA2048" w14:textId="77777777" w:rsidR="00136F22" w:rsidRDefault="00000000">
      <w:pPr>
        <w:pStyle w:val="NormalWeb"/>
        <w:jc w:val="both"/>
        <w:rPr>
          <w:rStyle w:val="Heading2Char"/>
        </w:rPr>
      </w:pPr>
      <w:r>
        <w:rPr>
          <w:rStyle w:val="Strong"/>
        </w:rPr>
        <w:t>Requirements</w:t>
      </w:r>
      <w:r>
        <w:t>:</w:t>
      </w:r>
      <w:r>
        <w:br/>
        <w:t>a) Calculate the contribution margin per unit and the weighted average contribution margin based on the current sales mix.</w:t>
      </w:r>
      <w:r>
        <w:br/>
        <w:t>b) Determine the current break-even sales volume (in units and dollars) based on the sales mix.</w:t>
      </w:r>
      <w:r>
        <w:br/>
        <w:t>c) Calculate the new break-even sales volume (in units and dollars) if Gadget X is discontinued and sales of Gadget Y increase by 50%.</w:t>
      </w:r>
      <w:r>
        <w:br/>
        <w:t>d) Calculate the margin of safety (in units and dollars) under both scenarios.</w:t>
      </w:r>
      <w:r>
        <w:br/>
        <w:t>e) Recommend whether NovaTech Gadgets should continue producing both products or focus on Gadget Y exclusively. Justify your answer.</w:t>
      </w:r>
    </w:p>
    <w:p w14:paraId="1BB55681" w14:textId="77777777" w:rsidR="00136F22" w:rsidRDefault="00000000">
      <w:pPr>
        <w:pStyle w:val="Heading2"/>
        <w:jc w:val="both"/>
      </w:pPr>
      <w:bookmarkStart w:id="400" w:name="_Toc19290"/>
      <w:r>
        <w:lastRenderedPageBreak/>
        <w:t>5.6   List of References</w:t>
      </w:r>
      <w:bookmarkEnd w:id="400"/>
      <w:r>
        <w:t xml:space="preserve"> </w:t>
      </w:r>
    </w:p>
    <w:p w14:paraId="16C45F5E" w14:textId="77777777" w:rsidR="00136F22" w:rsidRDefault="00000000">
      <w:pPr>
        <w:pStyle w:val="NormalWeb"/>
      </w:pPr>
      <w:r>
        <w:rPr>
          <w:rStyle w:val="Strong"/>
        </w:rPr>
        <w:t>Horngren, C. T., Datar, S. M., &amp; Rajan, M. V. (2021).</w:t>
      </w:r>
      <w:r>
        <w:rPr>
          <w:rStyle w:val="Emphasis"/>
        </w:rPr>
        <w:t>Cost accounting: A managerial emphasis</w:t>
      </w:r>
      <w:r>
        <w:t xml:space="preserve"> (17th ed.). Pearson.</w:t>
      </w:r>
    </w:p>
    <w:p w14:paraId="068B5E16" w14:textId="77777777" w:rsidR="00136F22" w:rsidRDefault="00000000">
      <w:pPr>
        <w:pStyle w:val="NormalWeb"/>
      </w:pPr>
      <w:r>
        <w:rPr>
          <w:rStyle w:val="Strong"/>
        </w:rPr>
        <w:t>Garrison, R. H., Noreen, E. W., &amp; Brewer, P. C. (2022).</w:t>
      </w:r>
      <w:r>
        <w:rPr>
          <w:rStyle w:val="Emphasis"/>
        </w:rPr>
        <w:t>Managerial accounting</w:t>
      </w:r>
      <w:r>
        <w:t xml:space="preserve"> (18th ed.). McGraw Hill.</w:t>
      </w:r>
    </w:p>
    <w:p w14:paraId="2BA529AA" w14:textId="77777777" w:rsidR="00136F22" w:rsidRDefault="00000000">
      <w:pPr>
        <w:pStyle w:val="NormalWeb"/>
      </w:pPr>
      <w:r>
        <w:rPr>
          <w:rStyle w:val="Strong"/>
        </w:rPr>
        <w:t>Drury, C. (2021).</w:t>
      </w:r>
      <w:r>
        <w:rPr>
          <w:rStyle w:val="Emphasis"/>
        </w:rPr>
        <w:t>Management and cost accounting</w:t>
      </w:r>
      <w:r>
        <w:t xml:space="preserve"> (11th ed.). Cengage Learning.</w:t>
      </w:r>
    </w:p>
    <w:p w14:paraId="7A3C3705" w14:textId="77777777" w:rsidR="00136F22" w:rsidRDefault="00136F22">
      <w:pPr>
        <w:pStyle w:val="NormalWeb"/>
      </w:pPr>
    </w:p>
    <w:p w14:paraId="7317B9F8" w14:textId="77777777" w:rsidR="00136F22" w:rsidRDefault="00136F22">
      <w:pPr>
        <w:pStyle w:val="NormalWeb"/>
      </w:pPr>
    </w:p>
    <w:p w14:paraId="7046425F" w14:textId="77777777" w:rsidR="00136F22" w:rsidRDefault="00136F22">
      <w:pPr>
        <w:pStyle w:val="NormalWeb"/>
      </w:pPr>
    </w:p>
    <w:p w14:paraId="526D2A46" w14:textId="77777777" w:rsidR="00136F22" w:rsidRDefault="00136F22">
      <w:pPr>
        <w:pStyle w:val="NormalWeb"/>
      </w:pPr>
    </w:p>
    <w:p w14:paraId="40FBB1B2" w14:textId="77777777" w:rsidR="00136F22" w:rsidRDefault="00000000">
      <w:pPr>
        <w:pStyle w:val="Heading2"/>
        <w:jc w:val="both"/>
      </w:pPr>
      <w:bookmarkStart w:id="401" w:name="_Toc25342"/>
      <w:r>
        <w:t>5.7  End of Module Assessment</w:t>
      </w:r>
      <w:bookmarkEnd w:id="401"/>
    </w:p>
    <w:p w14:paraId="12DCD395" w14:textId="77777777" w:rsidR="00136F22" w:rsidRDefault="00000000">
      <w:pPr>
        <w:pStyle w:val="Heading2"/>
        <w:spacing w:before="0" w:after="0"/>
        <w:jc w:val="both"/>
      </w:pPr>
      <w:bookmarkStart w:id="402" w:name="_Toc4776"/>
      <w:r>
        <w:t>Instructions:</w:t>
      </w:r>
      <w:bookmarkEnd w:id="402"/>
    </w:p>
    <w:p w14:paraId="3CADAD68" w14:textId="77777777" w:rsidR="00136F22" w:rsidRDefault="00000000">
      <w:pPr>
        <w:pStyle w:val="Heading2"/>
        <w:spacing w:before="0" w:after="0"/>
        <w:jc w:val="both"/>
        <w:rPr>
          <w:b w:val="0"/>
          <w:bCs w:val="0"/>
        </w:rPr>
      </w:pPr>
      <w:bookmarkStart w:id="403" w:name="_Toc23323"/>
      <w:r>
        <w:rPr>
          <w:b w:val="0"/>
          <w:bCs w:val="0"/>
        </w:rPr>
        <w:t>1. Attempt the following question</w:t>
      </w:r>
      <w:bookmarkEnd w:id="403"/>
    </w:p>
    <w:p w14:paraId="6DE2440C" w14:textId="77777777" w:rsidR="00136F22" w:rsidRDefault="00000000">
      <w:pPr>
        <w:pStyle w:val="Heading2"/>
        <w:spacing w:before="0" w:after="0"/>
        <w:jc w:val="both"/>
        <w:rPr>
          <w:b w:val="0"/>
          <w:bCs w:val="0"/>
        </w:rPr>
      </w:pPr>
      <w:bookmarkStart w:id="404" w:name="_Toc2528"/>
      <w:r>
        <w:rPr>
          <w:b w:val="0"/>
          <w:bCs w:val="0"/>
        </w:rPr>
        <w:t>2.Note that this is part of your coursework assessment</w:t>
      </w:r>
      <w:bookmarkEnd w:id="404"/>
    </w:p>
    <w:p w14:paraId="1C597553" w14:textId="77777777" w:rsidR="00136F22" w:rsidRDefault="00136F22">
      <w:pPr>
        <w:pStyle w:val="Heading2"/>
        <w:spacing w:before="0" w:after="0"/>
        <w:jc w:val="both"/>
      </w:pPr>
    </w:p>
    <w:p w14:paraId="2EF6B976" w14:textId="77777777" w:rsidR="00136F22" w:rsidRDefault="00000000">
      <w:pPr>
        <w:pStyle w:val="Heading2"/>
        <w:spacing w:before="0" w:after="0"/>
        <w:jc w:val="both"/>
      </w:pPr>
      <w:bookmarkStart w:id="405" w:name="_Toc31208"/>
      <w:r>
        <w:t>Question 1: Basic CVP Analysis Calculation (10 Marks)</w:t>
      </w:r>
      <w:bookmarkEnd w:id="405"/>
    </w:p>
    <w:p w14:paraId="4A35A235" w14:textId="77777777" w:rsidR="00136F22" w:rsidRDefault="00136F22"/>
    <w:p w14:paraId="069CA9E4" w14:textId="77777777" w:rsidR="00136F22" w:rsidRDefault="00000000">
      <w:pPr>
        <w:pStyle w:val="Heading2"/>
        <w:spacing w:before="0" w:after="0"/>
        <w:jc w:val="both"/>
        <w:rPr>
          <w:b w:val="0"/>
          <w:bCs w:val="0"/>
        </w:rPr>
      </w:pPr>
      <w:bookmarkStart w:id="406" w:name="_Toc14009"/>
      <w:r>
        <w:rPr>
          <w:b w:val="0"/>
          <w:bCs w:val="0"/>
        </w:rPr>
        <w:t>A company sells a product at Ksh 250 per unit. The variable cost per unit is Ksh 150, and the total fixed costs amount to Ksh 500,000.</w:t>
      </w:r>
      <w:bookmarkEnd w:id="406"/>
    </w:p>
    <w:p w14:paraId="432E531D" w14:textId="77777777" w:rsidR="00136F22" w:rsidRDefault="00136F22">
      <w:pPr>
        <w:pStyle w:val="Heading2"/>
        <w:spacing w:before="0" w:after="0"/>
        <w:jc w:val="both"/>
        <w:rPr>
          <w:b w:val="0"/>
          <w:bCs w:val="0"/>
        </w:rPr>
      </w:pPr>
    </w:p>
    <w:p w14:paraId="63375DB8" w14:textId="77777777" w:rsidR="00136F22" w:rsidRDefault="00000000">
      <w:pPr>
        <w:pStyle w:val="Heading2"/>
        <w:spacing w:before="0" w:after="0"/>
        <w:jc w:val="both"/>
        <w:rPr>
          <w:b w:val="0"/>
          <w:bCs w:val="0"/>
        </w:rPr>
      </w:pPr>
      <w:bookmarkStart w:id="407" w:name="_Toc5050"/>
      <w:r>
        <w:rPr>
          <w:b w:val="0"/>
          <w:bCs w:val="0"/>
        </w:rPr>
        <w:t>(a) Calculate the break-even point in units. (4 marks)</w:t>
      </w:r>
      <w:bookmarkEnd w:id="407"/>
    </w:p>
    <w:p w14:paraId="5E13420B" w14:textId="77777777" w:rsidR="00136F22" w:rsidRDefault="00000000">
      <w:pPr>
        <w:pStyle w:val="Heading2"/>
        <w:spacing w:before="0" w:after="0"/>
        <w:jc w:val="both"/>
        <w:rPr>
          <w:b w:val="0"/>
          <w:bCs w:val="0"/>
        </w:rPr>
      </w:pPr>
      <w:bookmarkStart w:id="408" w:name="_Toc21448"/>
      <w:r>
        <w:rPr>
          <w:b w:val="0"/>
          <w:bCs w:val="0"/>
        </w:rPr>
        <w:t>(b) How many units must the company sell to achieve a target profit of Ksh 200,000? (4 marks)</w:t>
      </w:r>
      <w:bookmarkEnd w:id="408"/>
    </w:p>
    <w:p w14:paraId="23D996E9" w14:textId="77777777" w:rsidR="00136F22" w:rsidRDefault="00000000">
      <w:pPr>
        <w:pStyle w:val="Heading2"/>
        <w:spacing w:before="0" w:after="0"/>
        <w:jc w:val="both"/>
        <w:rPr>
          <w:b w:val="0"/>
          <w:bCs w:val="0"/>
        </w:rPr>
      </w:pPr>
      <w:bookmarkStart w:id="409" w:name="_Toc6687"/>
      <w:r>
        <w:rPr>
          <w:b w:val="0"/>
          <w:bCs w:val="0"/>
        </w:rPr>
        <w:t>(c) What will be the total profit if 10,000 units are sold? (2 marks)</w:t>
      </w:r>
      <w:bookmarkEnd w:id="409"/>
    </w:p>
    <w:p w14:paraId="6D7F263C" w14:textId="77777777" w:rsidR="00136F22" w:rsidRDefault="00136F22">
      <w:pPr>
        <w:pStyle w:val="Heading2"/>
        <w:spacing w:before="0" w:after="0"/>
        <w:jc w:val="both"/>
        <w:rPr>
          <w:b w:val="0"/>
          <w:bCs w:val="0"/>
        </w:rPr>
      </w:pPr>
    </w:p>
    <w:p w14:paraId="41EAB17A" w14:textId="77777777" w:rsidR="00136F22" w:rsidRDefault="00000000">
      <w:pPr>
        <w:pStyle w:val="Heading2"/>
        <w:spacing w:before="0" w:after="0"/>
        <w:jc w:val="both"/>
      </w:pPr>
      <w:bookmarkStart w:id="410" w:name="_Toc20610"/>
      <w:r>
        <w:t>Question 2: Impact of Price Changes on Profitability (12 Marks)</w:t>
      </w:r>
      <w:bookmarkEnd w:id="410"/>
    </w:p>
    <w:p w14:paraId="63A75B87" w14:textId="77777777" w:rsidR="00136F22" w:rsidRDefault="00136F22"/>
    <w:p w14:paraId="266F2B74" w14:textId="77777777" w:rsidR="00136F22" w:rsidRDefault="00000000">
      <w:pPr>
        <w:pStyle w:val="Heading2"/>
        <w:spacing w:before="0" w:after="0"/>
        <w:jc w:val="both"/>
        <w:rPr>
          <w:b w:val="0"/>
          <w:bCs w:val="0"/>
        </w:rPr>
      </w:pPr>
      <w:bookmarkStart w:id="411" w:name="_Toc31312"/>
      <w:r>
        <w:rPr>
          <w:b w:val="0"/>
          <w:bCs w:val="0"/>
        </w:rPr>
        <w:t>ABC Ltd. is considering changing the selling price of a product. The current selling price is Ksh 300, the variable cost per unit is Ksh 180, and fixed costs are Ksh 600,000.</w:t>
      </w:r>
      <w:bookmarkEnd w:id="411"/>
    </w:p>
    <w:p w14:paraId="11E2B9B7" w14:textId="77777777" w:rsidR="00136F22" w:rsidRDefault="00136F22">
      <w:pPr>
        <w:pStyle w:val="Heading2"/>
        <w:spacing w:before="0" w:after="0"/>
        <w:jc w:val="both"/>
        <w:rPr>
          <w:b w:val="0"/>
          <w:bCs w:val="0"/>
        </w:rPr>
      </w:pPr>
    </w:p>
    <w:p w14:paraId="41FB5A47" w14:textId="77777777" w:rsidR="00136F22" w:rsidRDefault="00000000">
      <w:pPr>
        <w:pStyle w:val="Heading2"/>
        <w:spacing w:before="0" w:after="0"/>
        <w:jc w:val="both"/>
        <w:rPr>
          <w:b w:val="0"/>
          <w:bCs w:val="0"/>
        </w:rPr>
      </w:pPr>
      <w:bookmarkStart w:id="412" w:name="_Toc6770"/>
      <w:r>
        <w:rPr>
          <w:b w:val="0"/>
          <w:bCs w:val="0"/>
        </w:rPr>
        <w:t>(a) Calculate the break-even point in units and in sales revenue. (4 marks)</w:t>
      </w:r>
      <w:bookmarkEnd w:id="412"/>
    </w:p>
    <w:p w14:paraId="62C3237E" w14:textId="77777777" w:rsidR="00136F22" w:rsidRDefault="00000000">
      <w:pPr>
        <w:pStyle w:val="Heading2"/>
        <w:spacing w:before="0" w:after="0"/>
        <w:jc w:val="both"/>
        <w:rPr>
          <w:b w:val="0"/>
          <w:bCs w:val="0"/>
        </w:rPr>
      </w:pPr>
      <w:bookmarkStart w:id="413" w:name="_Toc5141"/>
      <w:r>
        <w:rPr>
          <w:b w:val="0"/>
          <w:bCs w:val="0"/>
        </w:rPr>
        <w:t>(b) If the company reduces the selling price to Ksh 270, how many additional units must be sold to achieve the same target profit of Ksh 200,000? (5 marks)</w:t>
      </w:r>
      <w:bookmarkEnd w:id="413"/>
    </w:p>
    <w:p w14:paraId="73358079" w14:textId="77777777" w:rsidR="00136F22" w:rsidRDefault="00000000">
      <w:pPr>
        <w:pStyle w:val="Heading2"/>
        <w:spacing w:before="0" w:after="0"/>
        <w:jc w:val="both"/>
        <w:rPr>
          <w:b w:val="0"/>
          <w:bCs w:val="0"/>
        </w:rPr>
      </w:pPr>
      <w:bookmarkStart w:id="414" w:name="_Toc16641"/>
      <w:r>
        <w:rPr>
          <w:b w:val="0"/>
          <w:bCs w:val="0"/>
        </w:rPr>
        <w:t>(c) What will be the new break-even point in units after the price change? (3 marks)</w:t>
      </w:r>
      <w:bookmarkEnd w:id="414"/>
    </w:p>
    <w:p w14:paraId="668E8AC8" w14:textId="77777777" w:rsidR="00136F22" w:rsidRDefault="00136F22">
      <w:pPr>
        <w:pStyle w:val="Heading2"/>
        <w:spacing w:before="0" w:after="0"/>
        <w:jc w:val="both"/>
        <w:rPr>
          <w:b w:val="0"/>
          <w:bCs w:val="0"/>
        </w:rPr>
      </w:pPr>
    </w:p>
    <w:p w14:paraId="056EF8FF" w14:textId="77777777" w:rsidR="00136F22" w:rsidRDefault="00000000">
      <w:pPr>
        <w:pStyle w:val="Heading2"/>
        <w:spacing w:before="0" w:after="0"/>
        <w:jc w:val="both"/>
      </w:pPr>
      <w:bookmarkStart w:id="415" w:name="_Toc13554"/>
      <w:r>
        <w:t>Question 3: Contribution Margin and Profit-Volume Ratio (10 Marks)</w:t>
      </w:r>
      <w:bookmarkEnd w:id="415"/>
    </w:p>
    <w:p w14:paraId="0D52F60D" w14:textId="77777777" w:rsidR="00136F22" w:rsidRDefault="00136F22"/>
    <w:p w14:paraId="42B61907" w14:textId="77777777" w:rsidR="00136F22" w:rsidRDefault="00000000">
      <w:pPr>
        <w:pStyle w:val="Heading2"/>
        <w:spacing w:before="0" w:after="0"/>
        <w:jc w:val="both"/>
        <w:rPr>
          <w:b w:val="0"/>
          <w:bCs w:val="0"/>
        </w:rPr>
      </w:pPr>
      <w:bookmarkStart w:id="416" w:name="_Toc20598"/>
      <w:r>
        <w:rPr>
          <w:b w:val="0"/>
          <w:bCs w:val="0"/>
        </w:rPr>
        <w:t>XYZ Ltd. produces a product with the following details:</w:t>
      </w:r>
      <w:bookmarkEnd w:id="416"/>
    </w:p>
    <w:p w14:paraId="5EEB063F" w14:textId="77777777" w:rsidR="00136F22" w:rsidRDefault="00136F22">
      <w:pPr>
        <w:pStyle w:val="Heading2"/>
        <w:spacing w:before="0" w:after="0"/>
        <w:jc w:val="both"/>
        <w:rPr>
          <w:b w:val="0"/>
          <w:bCs w:val="0"/>
        </w:rPr>
      </w:pPr>
    </w:p>
    <w:p w14:paraId="795B7D85" w14:textId="77777777" w:rsidR="00136F22" w:rsidRDefault="00000000">
      <w:pPr>
        <w:pStyle w:val="Heading2"/>
        <w:spacing w:before="0" w:after="0"/>
        <w:jc w:val="both"/>
        <w:rPr>
          <w:b w:val="0"/>
          <w:bCs w:val="0"/>
        </w:rPr>
      </w:pPr>
      <w:bookmarkStart w:id="417" w:name="_Toc8596"/>
      <w:r>
        <w:rPr>
          <w:b w:val="0"/>
          <w:bCs w:val="0"/>
        </w:rPr>
        <w:t>Selling price per unit: Ksh 500</w:t>
      </w:r>
      <w:bookmarkEnd w:id="417"/>
    </w:p>
    <w:p w14:paraId="45EB40F7" w14:textId="77777777" w:rsidR="00136F22" w:rsidRDefault="00000000">
      <w:pPr>
        <w:pStyle w:val="Heading2"/>
        <w:spacing w:before="0" w:after="0"/>
        <w:jc w:val="both"/>
        <w:rPr>
          <w:b w:val="0"/>
          <w:bCs w:val="0"/>
        </w:rPr>
      </w:pPr>
      <w:bookmarkStart w:id="418" w:name="_Toc26150"/>
      <w:r>
        <w:rPr>
          <w:b w:val="0"/>
          <w:bCs w:val="0"/>
        </w:rPr>
        <w:t>Variable cost per unit: Ksh 300</w:t>
      </w:r>
      <w:bookmarkEnd w:id="418"/>
    </w:p>
    <w:p w14:paraId="6D282210" w14:textId="77777777" w:rsidR="00136F22" w:rsidRDefault="00000000">
      <w:pPr>
        <w:pStyle w:val="Heading2"/>
        <w:spacing w:before="0" w:after="0"/>
        <w:jc w:val="both"/>
        <w:rPr>
          <w:b w:val="0"/>
          <w:bCs w:val="0"/>
        </w:rPr>
      </w:pPr>
      <w:bookmarkStart w:id="419" w:name="_Toc18396"/>
      <w:r>
        <w:rPr>
          <w:b w:val="0"/>
          <w:bCs w:val="0"/>
        </w:rPr>
        <w:t>Fixed costs: Ksh 800,000</w:t>
      </w:r>
      <w:bookmarkEnd w:id="419"/>
    </w:p>
    <w:p w14:paraId="37AFB3F4" w14:textId="77777777" w:rsidR="00136F22" w:rsidRDefault="00000000">
      <w:pPr>
        <w:pStyle w:val="Heading2"/>
        <w:spacing w:before="0" w:after="0"/>
        <w:jc w:val="both"/>
        <w:rPr>
          <w:b w:val="0"/>
          <w:bCs w:val="0"/>
        </w:rPr>
      </w:pPr>
      <w:bookmarkStart w:id="420" w:name="_Toc20198"/>
      <w:r>
        <w:rPr>
          <w:b w:val="0"/>
          <w:bCs w:val="0"/>
        </w:rPr>
        <w:t>(a) Calculate the contribution margin per unit. (2 marks)</w:t>
      </w:r>
      <w:bookmarkEnd w:id="420"/>
    </w:p>
    <w:p w14:paraId="6A976018" w14:textId="77777777" w:rsidR="00136F22" w:rsidRDefault="00000000">
      <w:pPr>
        <w:pStyle w:val="Heading2"/>
        <w:spacing w:before="0" w:after="0"/>
        <w:jc w:val="both"/>
        <w:rPr>
          <w:b w:val="0"/>
          <w:bCs w:val="0"/>
        </w:rPr>
      </w:pPr>
      <w:bookmarkStart w:id="421" w:name="_Toc17909"/>
      <w:r>
        <w:rPr>
          <w:b w:val="0"/>
          <w:bCs w:val="0"/>
        </w:rPr>
        <w:t>(b) Compute the profit-volume ratio (PVR). (3 marks)</w:t>
      </w:r>
      <w:bookmarkEnd w:id="421"/>
    </w:p>
    <w:p w14:paraId="4C4E6B5C" w14:textId="77777777" w:rsidR="00136F22" w:rsidRDefault="00000000">
      <w:pPr>
        <w:pStyle w:val="Heading2"/>
        <w:spacing w:before="0" w:after="0"/>
        <w:jc w:val="both"/>
        <w:rPr>
          <w:b w:val="0"/>
          <w:bCs w:val="0"/>
        </w:rPr>
      </w:pPr>
      <w:bookmarkStart w:id="422" w:name="_Toc18999"/>
      <w:r>
        <w:rPr>
          <w:b w:val="0"/>
          <w:bCs w:val="0"/>
        </w:rPr>
        <w:t>(c) How many units must be sold to achieve a profit of Ksh 500,000? (5 marks)</w:t>
      </w:r>
      <w:bookmarkEnd w:id="422"/>
    </w:p>
    <w:p w14:paraId="77797ED0" w14:textId="77777777" w:rsidR="00136F22" w:rsidRDefault="00136F22">
      <w:pPr>
        <w:pStyle w:val="Heading2"/>
        <w:spacing w:before="0" w:after="0"/>
        <w:jc w:val="both"/>
        <w:rPr>
          <w:b w:val="0"/>
          <w:bCs w:val="0"/>
        </w:rPr>
      </w:pPr>
    </w:p>
    <w:p w14:paraId="0B02DBF7" w14:textId="77777777" w:rsidR="00136F22" w:rsidRDefault="00000000">
      <w:pPr>
        <w:pStyle w:val="Heading2"/>
        <w:spacing w:before="0" w:after="0"/>
        <w:jc w:val="both"/>
      </w:pPr>
      <w:bookmarkStart w:id="423" w:name="_Toc5969"/>
      <w:r>
        <w:t>Question 4: Margin of Safety and Sales Analysis (15 Marks)</w:t>
      </w:r>
      <w:bookmarkEnd w:id="423"/>
    </w:p>
    <w:p w14:paraId="07BD4383" w14:textId="77777777" w:rsidR="00136F22" w:rsidRDefault="00136F22"/>
    <w:p w14:paraId="02D3B596" w14:textId="77777777" w:rsidR="00136F22" w:rsidRDefault="00000000">
      <w:pPr>
        <w:pStyle w:val="Heading2"/>
        <w:spacing w:before="0" w:after="0"/>
        <w:jc w:val="both"/>
        <w:rPr>
          <w:b w:val="0"/>
          <w:bCs w:val="0"/>
        </w:rPr>
      </w:pPr>
      <w:bookmarkStart w:id="424" w:name="_Toc8147"/>
      <w:r>
        <w:rPr>
          <w:b w:val="0"/>
          <w:bCs w:val="0"/>
        </w:rPr>
        <w:t>PQR Ltd. has estimated the following for the upcoming quarter:</w:t>
      </w:r>
      <w:bookmarkEnd w:id="424"/>
    </w:p>
    <w:p w14:paraId="0EE9E96D" w14:textId="77777777" w:rsidR="00136F22" w:rsidRDefault="00136F22">
      <w:pPr>
        <w:pStyle w:val="Heading2"/>
        <w:spacing w:before="0" w:after="0"/>
        <w:jc w:val="both"/>
        <w:rPr>
          <w:b w:val="0"/>
          <w:bCs w:val="0"/>
        </w:rPr>
      </w:pPr>
    </w:p>
    <w:p w14:paraId="3EACBB57" w14:textId="77777777" w:rsidR="00136F22" w:rsidRDefault="00000000">
      <w:pPr>
        <w:pStyle w:val="Heading2"/>
        <w:spacing w:before="0" w:after="0"/>
        <w:jc w:val="both"/>
        <w:rPr>
          <w:b w:val="0"/>
          <w:bCs w:val="0"/>
        </w:rPr>
      </w:pPr>
      <w:bookmarkStart w:id="425" w:name="_Toc25203"/>
      <w:r>
        <w:rPr>
          <w:b w:val="0"/>
          <w:bCs w:val="0"/>
        </w:rPr>
        <w:t>Selling price per unit: Ksh 150</w:t>
      </w:r>
      <w:bookmarkEnd w:id="425"/>
    </w:p>
    <w:p w14:paraId="039BC0B1" w14:textId="77777777" w:rsidR="00136F22" w:rsidRDefault="00000000">
      <w:pPr>
        <w:pStyle w:val="Heading2"/>
        <w:spacing w:before="0" w:after="0"/>
        <w:jc w:val="both"/>
        <w:rPr>
          <w:b w:val="0"/>
          <w:bCs w:val="0"/>
        </w:rPr>
      </w:pPr>
      <w:bookmarkStart w:id="426" w:name="_Toc15266"/>
      <w:r>
        <w:rPr>
          <w:b w:val="0"/>
          <w:bCs w:val="0"/>
        </w:rPr>
        <w:t>Variable cost per unit: Ksh 100</w:t>
      </w:r>
      <w:bookmarkEnd w:id="426"/>
    </w:p>
    <w:p w14:paraId="093BEFBD" w14:textId="77777777" w:rsidR="00136F22" w:rsidRDefault="00000000">
      <w:pPr>
        <w:pStyle w:val="Heading2"/>
        <w:spacing w:before="0" w:after="0"/>
        <w:jc w:val="both"/>
        <w:rPr>
          <w:b w:val="0"/>
          <w:bCs w:val="0"/>
        </w:rPr>
      </w:pPr>
      <w:bookmarkStart w:id="427" w:name="_Toc21010"/>
      <w:r>
        <w:rPr>
          <w:b w:val="0"/>
          <w:bCs w:val="0"/>
        </w:rPr>
        <w:t>Fixed costs: Ksh 450,000</w:t>
      </w:r>
      <w:bookmarkEnd w:id="427"/>
    </w:p>
    <w:p w14:paraId="5B68EA4B" w14:textId="77777777" w:rsidR="00136F22" w:rsidRDefault="00000000">
      <w:pPr>
        <w:pStyle w:val="Heading2"/>
        <w:spacing w:before="0" w:after="0"/>
        <w:jc w:val="both"/>
        <w:rPr>
          <w:b w:val="0"/>
          <w:bCs w:val="0"/>
        </w:rPr>
      </w:pPr>
      <w:bookmarkStart w:id="428" w:name="_Toc22398"/>
      <w:r>
        <w:rPr>
          <w:b w:val="0"/>
          <w:bCs w:val="0"/>
        </w:rPr>
        <w:t>Expected sales: 6,000 units</w:t>
      </w:r>
      <w:bookmarkEnd w:id="428"/>
    </w:p>
    <w:p w14:paraId="62F127C5" w14:textId="77777777" w:rsidR="00136F22" w:rsidRDefault="00000000">
      <w:pPr>
        <w:pStyle w:val="Heading2"/>
        <w:spacing w:before="0" w:after="0"/>
        <w:jc w:val="both"/>
        <w:rPr>
          <w:b w:val="0"/>
          <w:bCs w:val="0"/>
        </w:rPr>
      </w:pPr>
      <w:bookmarkStart w:id="429" w:name="_Toc8438"/>
      <w:r>
        <w:rPr>
          <w:b w:val="0"/>
          <w:bCs w:val="0"/>
        </w:rPr>
        <w:t>(a) Calculate the break-even point in units and in sales revenue. (4 marks)</w:t>
      </w:r>
      <w:bookmarkEnd w:id="429"/>
    </w:p>
    <w:p w14:paraId="588F9951" w14:textId="77777777" w:rsidR="00136F22" w:rsidRDefault="00000000">
      <w:pPr>
        <w:pStyle w:val="Heading2"/>
        <w:spacing w:before="0" w:after="0"/>
        <w:jc w:val="both"/>
        <w:rPr>
          <w:b w:val="0"/>
          <w:bCs w:val="0"/>
        </w:rPr>
      </w:pPr>
      <w:bookmarkStart w:id="430" w:name="_Toc23436"/>
      <w:r>
        <w:rPr>
          <w:b w:val="0"/>
          <w:bCs w:val="0"/>
        </w:rPr>
        <w:t>(b) Calculate the margin of safety in units and as a percentage, given the expected sales. (5 marks)</w:t>
      </w:r>
      <w:bookmarkEnd w:id="430"/>
    </w:p>
    <w:p w14:paraId="17F98FB8" w14:textId="77777777" w:rsidR="00136F22" w:rsidRDefault="00000000">
      <w:pPr>
        <w:pStyle w:val="Heading2"/>
        <w:spacing w:before="0" w:after="0"/>
        <w:jc w:val="both"/>
        <w:rPr>
          <w:b w:val="0"/>
          <w:bCs w:val="0"/>
        </w:rPr>
      </w:pPr>
      <w:bookmarkStart w:id="431" w:name="_Toc14911"/>
      <w:r>
        <w:rPr>
          <w:b w:val="0"/>
          <w:bCs w:val="0"/>
        </w:rPr>
        <w:t>(c) If the company expects to sell 7,500 units, calculate the expected profit. (4 marks)</w:t>
      </w:r>
      <w:bookmarkEnd w:id="431"/>
    </w:p>
    <w:p w14:paraId="5C0B50C5" w14:textId="77777777" w:rsidR="00136F22" w:rsidRDefault="00000000">
      <w:pPr>
        <w:pStyle w:val="Heading2"/>
        <w:spacing w:before="0" w:after="0"/>
        <w:jc w:val="both"/>
        <w:rPr>
          <w:b w:val="0"/>
          <w:bCs w:val="0"/>
        </w:rPr>
      </w:pPr>
      <w:bookmarkStart w:id="432" w:name="_Toc14451"/>
      <w:r>
        <w:rPr>
          <w:b w:val="0"/>
          <w:bCs w:val="0"/>
        </w:rPr>
        <w:t>(d) What impact will an increase in variable costs to Ksh 120 per unit have on the break-even point and margin of safety? (2 marks)</w:t>
      </w:r>
      <w:bookmarkEnd w:id="432"/>
    </w:p>
    <w:p w14:paraId="392687FC" w14:textId="77777777" w:rsidR="00136F22" w:rsidRDefault="00136F22"/>
    <w:tbl>
      <w:tblPr>
        <w:tblStyle w:val="2"/>
        <w:tblW w:w="10170" w:type="dxa"/>
        <w:tblLayout w:type="fixed"/>
        <w:tblLook w:val="04A0" w:firstRow="1" w:lastRow="0" w:firstColumn="1" w:lastColumn="0" w:noHBand="0" w:noVBand="1"/>
      </w:tblPr>
      <w:tblGrid>
        <w:gridCol w:w="1215"/>
        <w:gridCol w:w="8955"/>
      </w:tblGrid>
      <w:tr w:rsidR="00136F22" w14:paraId="67756B23" w14:textId="77777777">
        <w:tc>
          <w:tcPr>
            <w:tcW w:w="1215" w:type="dxa"/>
            <w:shd w:val="clear" w:color="auto" w:fill="auto"/>
            <w:tcMar>
              <w:top w:w="0" w:type="dxa"/>
              <w:left w:w="0" w:type="dxa"/>
              <w:bottom w:w="0" w:type="dxa"/>
              <w:right w:w="0" w:type="dxa"/>
            </w:tcMar>
            <w:vAlign w:val="center"/>
          </w:tcPr>
          <w:p w14:paraId="163B9009"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4E1435B5" wp14:editId="785D30B3">
                  <wp:extent cx="423545" cy="423545"/>
                  <wp:effectExtent l="0" t="0" r="14605" b="14605"/>
                  <wp:docPr id="23"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061179AC" w14:textId="77777777" w:rsidR="00136F22" w:rsidRDefault="00000000">
            <w:pPr>
              <w:pStyle w:val="Heading2"/>
              <w:spacing w:after="0"/>
              <w:rPr>
                <w:rFonts w:eastAsia="Geo"/>
                <w:lang w:eastAsia="en-GB"/>
              </w:rPr>
            </w:pPr>
            <w:bookmarkStart w:id="433" w:name="_Toc24028"/>
            <w:r>
              <w:rPr>
                <w:rFonts w:eastAsia="Geo"/>
                <w:lang w:eastAsia="en-GB"/>
              </w:rPr>
              <w:t>TAKE HOME MESSAGE/SELF REFLECTION</w:t>
            </w:r>
            <w:bookmarkEnd w:id="433"/>
          </w:p>
        </w:tc>
      </w:tr>
    </w:tbl>
    <w:p w14:paraId="1E9C0BA3" w14:textId="77777777" w:rsidR="00136F22" w:rsidRDefault="00136F22">
      <w:pPr>
        <w:rPr>
          <w:rFonts w:eastAsia="Century Gothic"/>
          <w:sz w:val="22"/>
          <w:szCs w:val="22"/>
        </w:rPr>
      </w:pPr>
    </w:p>
    <w:p w14:paraId="63773199"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6EB69C10" w14:textId="77777777" w:rsidR="00136F22" w:rsidRDefault="00136F22">
      <w:pPr>
        <w:rPr>
          <w:rFonts w:eastAsia="Century Gothic"/>
          <w:sz w:val="22"/>
          <w:szCs w:val="22"/>
        </w:rPr>
      </w:pPr>
    </w:p>
    <w:p w14:paraId="6E8DF7B6" w14:textId="77777777" w:rsidR="00136F22" w:rsidRDefault="00000000">
      <w:pPr>
        <w:pStyle w:val="ListParagraph"/>
        <w:numPr>
          <w:ilvl w:val="0"/>
          <w:numId w:val="307"/>
        </w:numPr>
        <w:ind w:left="360"/>
        <w:rPr>
          <w:rFonts w:eastAsia="Century Gothic"/>
          <w:sz w:val="22"/>
          <w:szCs w:val="22"/>
        </w:rPr>
      </w:pPr>
      <w:r>
        <w:rPr>
          <w:rFonts w:eastAsia="Century Gothic"/>
          <w:sz w:val="22"/>
          <w:szCs w:val="22"/>
        </w:rPr>
        <w:t>What have you learnt?</w:t>
      </w:r>
    </w:p>
    <w:p w14:paraId="57650284" w14:textId="77777777" w:rsidR="00136F22" w:rsidRDefault="00000000">
      <w:pPr>
        <w:pStyle w:val="ListParagraph"/>
        <w:numPr>
          <w:ilvl w:val="0"/>
          <w:numId w:val="307"/>
        </w:numPr>
        <w:ind w:left="360"/>
        <w:rPr>
          <w:rFonts w:eastAsia="Century Gothic"/>
          <w:sz w:val="22"/>
          <w:szCs w:val="22"/>
        </w:rPr>
      </w:pPr>
      <w:r>
        <w:rPr>
          <w:rFonts w:eastAsia="Century Gothic"/>
          <w:sz w:val="22"/>
          <w:szCs w:val="22"/>
        </w:rPr>
        <w:t>What can you do with what you have learnt.</w:t>
      </w:r>
    </w:p>
    <w:p w14:paraId="591E7677" w14:textId="77777777" w:rsidR="00136F22" w:rsidRDefault="00000000">
      <w:pPr>
        <w:pStyle w:val="ListParagraph"/>
        <w:numPr>
          <w:ilvl w:val="0"/>
          <w:numId w:val="307"/>
        </w:numPr>
        <w:ind w:left="360"/>
        <w:rPr>
          <w:rFonts w:eastAsia="Century Gothic"/>
          <w:sz w:val="22"/>
          <w:szCs w:val="22"/>
        </w:rPr>
      </w:pPr>
      <w:r>
        <w:rPr>
          <w:rFonts w:eastAsia="Century Gothic"/>
          <w:sz w:val="22"/>
          <w:szCs w:val="22"/>
        </w:rPr>
        <w:t xml:space="preserve">Write down what your major takeaways are in 250 words. Post your reflection in your journal. </w:t>
      </w:r>
    </w:p>
    <w:p w14:paraId="00B39E62" w14:textId="77777777" w:rsidR="00136F22" w:rsidRDefault="00000000">
      <w:pPr>
        <w:pStyle w:val="Heading2"/>
        <w:jc w:val="both"/>
      </w:pPr>
      <w:r>
        <w:t xml:space="preserve"> </w:t>
      </w:r>
      <w:bookmarkStart w:id="434" w:name="_Toc198"/>
      <w:r>
        <w:t>5.8 What’s Next?</w:t>
      </w:r>
      <w:bookmarkEnd w:id="434"/>
    </w:p>
    <w:p w14:paraId="05CFBF57" w14:textId="77777777" w:rsidR="00136F22" w:rsidRDefault="00000000">
      <w:pPr>
        <w:pStyle w:val="NormalWeb"/>
        <w:jc w:val="both"/>
      </w:pPr>
      <w:r>
        <w:t>Well done on successfully mastering the concepts of Cost-Volume-Profit (CVP) analysis! Your hard work and dedication have laid a solid foundation in understanding how costs, volume, and profit interact in business decision-making.</w:t>
      </w:r>
    </w:p>
    <w:p w14:paraId="0DEC26C1" w14:textId="77777777" w:rsidR="00136F22" w:rsidRDefault="00000000">
      <w:pPr>
        <w:pStyle w:val="NormalWeb"/>
        <w:jc w:val="both"/>
      </w:pPr>
      <w:r>
        <w:t xml:space="preserve">As we move forward, get ready to explore the next exciting module: </w:t>
      </w:r>
      <w:r>
        <w:rPr>
          <w:rStyle w:val="Strong"/>
        </w:rPr>
        <w:t>Marginal Costing and Absorption Costing</w:t>
      </w:r>
      <w:r>
        <w:t>. In this module, you'll dive deeper into cost behavior and allocation, learning how to apply these methods to enhance financial planning and control.</w:t>
      </w:r>
    </w:p>
    <w:p w14:paraId="3797774A" w14:textId="77777777" w:rsidR="00136F22" w:rsidRDefault="00000000">
      <w:pPr>
        <w:pStyle w:val="NormalWeb"/>
        <w:jc w:val="both"/>
      </w:pPr>
      <w:r>
        <w:t xml:space="preserve">Keep up the great momentum, and let’s continue this journey of discovery together! </w:t>
      </w:r>
    </w:p>
    <w:p w14:paraId="48C81CCB" w14:textId="77777777" w:rsidR="00136F22" w:rsidRDefault="00136F22">
      <w:pPr>
        <w:rPr>
          <w:rFonts w:eastAsiaTheme="majorEastAsia"/>
          <w:lang w:val="en-AU"/>
        </w:rPr>
      </w:pPr>
    </w:p>
    <w:p w14:paraId="40056BAB" w14:textId="77777777" w:rsidR="00136F22" w:rsidRDefault="00136F22">
      <w:pPr>
        <w:rPr>
          <w:rFonts w:eastAsiaTheme="majorEastAsia"/>
          <w:lang w:val="en-AU"/>
        </w:rPr>
      </w:pPr>
    </w:p>
    <w:p w14:paraId="2B004362" w14:textId="77777777" w:rsidR="00136F22" w:rsidRDefault="00136F22">
      <w:pPr>
        <w:rPr>
          <w:rFonts w:eastAsiaTheme="majorEastAsia"/>
          <w:lang w:val="en-AU"/>
        </w:rPr>
      </w:pPr>
    </w:p>
    <w:p w14:paraId="4425CC49" w14:textId="77777777" w:rsidR="00136F22" w:rsidRDefault="00136F22">
      <w:pPr>
        <w:rPr>
          <w:rFonts w:eastAsiaTheme="majorEastAsia"/>
          <w:lang w:val="en-AU"/>
        </w:rPr>
      </w:pPr>
    </w:p>
    <w:p w14:paraId="791AE382" w14:textId="77777777" w:rsidR="00136F22" w:rsidRDefault="00136F22">
      <w:pPr>
        <w:rPr>
          <w:rFonts w:eastAsiaTheme="majorEastAsia"/>
          <w:lang w:val="en-AU"/>
        </w:rPr>
      </w:pPr>
    </w:p>
    <w:p w14:paraId="1796EE03" w14:textId="77777777" w:rsidR="00136F22" w:rsidRDefault="00136F22">
      <w:pPr>
        <w:rPr>
          <w:rFonts w:eastAsiaTheme="majorEastAsia"/>
          <w:lang w:val="en-AU"/>
        </w:rPr>
      </w:pPr>
    </w:p>
    <w:p w14:paraId="14359F44" w14:textId="77777777" w:rsidR="00136F22" w:rsidRDefault="00136F22">
      <w:pPr>
        <w:rPr>
          <w:rFonts w:eastAsiaTheme="majorEastAsia"/>
          <w:lang w:val="en-AU"/>
        </w:rPr>
      </w:pPr>
    </w:p>
    <w:p w14:paraId="682BB3B1" w14:textId="77777777" w:rsidR="00136F22" w:rsidRDefault="00136F22">
      <w:pPr>
        <w:rPr>
          <w:rFonts w:eastAsiaTheme="majorEastAsia"/>
          <w:lang w:val="en-AU"/>
        </w:rPr>
      </w:pPr>
    </w:p>
    <w:p w14:paraId="6F996BC8" w14:textId="77777777" w:rsidR="00136F22" w:rsidRDefault="00136F22">
      <w:pPr>
        <w:rPr>
          <w:rFonts w:eastAsiaTheme="majorEastAsia"/>
          <w:lang w:val="en-AU"/>
        </w:rPr>
      </w:pPr>
    </w:p>
    <w:p w14:paraId="6BC8D9BB" w14:textId="77777777" w:rsidR="00136F22" w:rsidRDefault="00136F22">
      <w:pPr>
        <w:rPr>
          <w:rFonts w:eastAsiaTheme="majorEastAsia"/>
          <w:lang w:val="en-AU"/>
        </w:rPr>
      </w:pPr>
    </w:p>
    <w:p w14:paraId="1355C15D" w14:textId="77777777" w:rsidR="00136F22" w:rsidRDefault="00136F22">
      <w:pPr>
        <w:rPr>
          <w:rFonts w:eastAsiaTheme="majorEastAsia"/>
          <w:lang w:val="en-AU"/>
        </w:rPr>
      </w:pPr>
    </w:p>
    <w:p w14:paraId="5BE7CBF3" w14:textId="77777777" w:rsidR="00136F22" w:rsidRDefault="00136F22">
      <w:pPr>
        <w:rPr>
          <w:rFonts w:eastAsiaTheme="majorEastAsia"/>
          <w:lang w:val="en-AU"/>
        </w:rPr>
      </w:pPr>
    </w:p>
    <w:p w14:paraId="668807D6" w14:textId="77777777" w:rsidR="00136F22" w:rsidRDefault="00136F22">
      <w:pPr>
        <w:rPr>
          <w:rFonts w:eastAsiaTheme="majorEastAsia"/>
          <w:lang w:val="en-AU"/>
        </w:rPr>
      </w:pPr>
    </w:p>
    <w:p w14:paraId="0BA17F6D" w14:textId="77777777" w:rsidR="00136F22" w:rsidRDefault="00136F22">
      <w:pPr>
        <w:rPr>
          <w:rFonts w:eastAsiaTheme="majorEastAsia"/>
          <w:lang w:val="en-AU"/>
        </w:rPr>
      </w:pPr>
    </w:p>
    <w:p w14:paraId="4DA2348A" w14:textId="77777777" w:rsidR="00136F22" w:rsidRDefault="00136F22">
      <w:pPr>
        <w:rPr>
          <w:rFonts w:eastAsiaTheme="majorEastAsia"/>
          <w:lang w:val="en-AU"/>
        </w:rPr>
      </w:pPr>
    </w:p>
    <w:p w14:paraId="62C677F5" w14:textId="77777777" w:rsidR="00136F22" w:rsidRDefault="00136F22">
      <w:pPr>
        <w:rPr>
          <w:rFonts w:eastAsiaTheme="majorEastAsia"/>
          <w:lang w:val="en-AU"/>
        </w:rPr>
      </w:pPr>
    </w:p>
    <w:p w14:paraId="72F4EC6F" w14:textId="77777777" w:rsidR="00136F22" w:rsidRDefault="00000000">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bookmarkStart w:id="435" w:name="_Toc17667"/>
      <w:r>
        <w:rPr>
          <w:rFonts w:eastAsiaTheme="majorEastAsia"/>
          <w:b w:val="0"/>
          <w:bCs w:val="0"/>
          <w:color w:val="0F4761" w:themeColor="accent1" w:themeShade="BF"/>
          <w:kern w:val="2"/>
          <w:sz w:val="40"/>
          <w:szCs w:val="40"/>
          <w:lang w:val="en-AU"/>
          <w14:ligatures w14:val="standardContextual"/>
        </w:rPr>
        <w:t xml:space="preserve">MODULE </w:t>
      </w:r>
      <w:r>
        <w:rPr>
          <w:rFonts w:eastAsiaTheme="majorEastAsia"/>
          <w:b w:val="0"/>
          <w:bCs w:val="0"/>
          <w:color w:val="0F4761" w:themeColor="accent1" w:themeShade="BF"/>
          <w:kern w:val="2"/>
          <w:sz w:val="40"/>
          <w:szCs w:val="40"/>
          <w14:ligatures w14:val="standardContextual"/>
        </w:rPr>
        <w:t>6</w:t>
      </w:r>
      <w:r>
        <w:rPr>
          <w:rFonts w:eastAsiaTheme="majorEastAsia"/>
          <w:b w:val="0"/>
          <w:bCs w:val="0"/>
          <w:color w:val="0F4761" w:themeColor="accent1" w:themeShade="BF"/>
          <w:kern w:val="2"/>
          <w:sz w:val="40"/>
          <w:szCs w:val="40"/>
          <w:lang w:val="en-AU"/>
          <w14:ligatures w14:val="standardContextual"/>
        </w:rPr>
        <w:t>: MARGINAL COSTING AND ABSORPTION</w:t>
      </w:r>
      <w:bookmarkEnd w:id="435"/>
      <w:r>
        <w:rPr>
          <w:rFonts w:eastAsiaTheme="majorEastAsia"/>
          <w:b w:val="0"/>
          <w:bCs w:val="0"/>
          <w:color w:val="0F4761" w:themeColor="accent1" w:themeShade="BF"/>
          <w:kern w:val="2"/>
          <w:sz w:val="40"/>
          <w:szCs w:val="40"/>
          <w:lang w:val="en-AU"/>
          <w14:ligatures w14:val="standardContextual"/>
        </w:rPr>
        <w:t xml:space="preserve"> </w:t>
      </w:r>
    </w:p>
    <w:p w14:paraId="391F56E2" w14:textId="77777777" w:rsidR="00136F22" w:rsidRDefault="00000000">
      <w:pPr>
        <w:pStyle w:val="Heading2"/>
        <w:rPr>
          <w:rFonts w:eastAsiaTheme="majorEastAsia"/>
          <w:lang w:val="en-AU"/>
        </w:rPr>
      </w:pPr>
      <w:bookmarkStart w:id="436" w:name="_Toc32267"/>
      <w:r>
        <w:rPr>
          <w:rFonts w:eastAsiaTheme="majorEastAsia"/>
          <w:lang w:val="en-AU"/>
        </w:rPr>
        <w:t>Welcome Message</w:t>
      </w:r>
      <w:bookmarkEnd w:id="436"/>
    </w:p>
    <w:tbl>
      <w:tblPr>
        <w:tblW w:w="9600" w:type="dxa"/>
        <w:tblLayout w:type="fixed"/>
        <w:tblLook w:val="04A0" w:firstRow="1" w:lastRow="0" w:firstColumn="1" w:lastColumn="0" w:noHBand="0" w:noVBand="1"/>
      </w:tblPr>
      <w:tblGrid>
        <w:gridCol w:w="1170"/>
        <w:gridCol w:w="8430"/>
      </w:tblGrid>
      <w:tr w:rsidR="00136F22" w14:paraId="50C70172" w14:textId="77777777">
        <w:tc>
          <w:tcPr>
            <w:tcW w:w="1170" w:type="dxa"/>
            <w:shd w:val="clear" w:color="auto" w:fill="auto"/>
            <w:tcMar>
              <w:top w:w="0" w:type="dxa"/>
              <w:left w:w="0" w:type="dxa"/>
              <w:bottom w:w="0" w:type="dxa"/>
              <w:right w:w="0" w:type="dxa"/>
            </w:tcMar>
          </w:tcPr>
          <w:p w14:paraId="0254FFFC" w14:textId="77777777" w:rsidR="00136F22" w:rsidRDefault="00000000">
            <w:pPr>
              <w:pStyle w:val="Heading4"/>
              <w:widowControl w:val="0"/>
            </w:pPr>
            <w:bookmarkStart w:id="437" w:name="_Toc23465"/>
            <w:r>
              <w:rPr>
                <w:noProof/>
              </w:rPr>
              <w:drawing>
                <wp:inline distT="114300" distB="114300" distL="114300" distR="114300" wp14:anchorId="2A223BF7" wp14:editId="7E632CCC">
                  <wp:extent cx="518795" cy="518795"/>
                  <wp:effectExtent l="0" t="0" r="14605" b="15240"/>
                  <wp:docPr id="74"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74"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437"/>
          </w:p>
        </w:tc>
        <w:tc>
          <w:tcPr>
            <w:tcW w:w="8430" w:type="dxa"/>
            <w:shd w:val="clear" w:color="auto" w:fill="auto"/>
            <w:tcMar>
              <w:top w:w="0" w:type="dxa"/>
              <w:left w:w="0" w:type="dxa"/>
              <w:bottom w:w="0" w:type="dxa"/>
              <w:right w:w="0" w:type="dxa"/>
            </w:tcMar>
            <w:vAlign w:val="center"/>
          </w:tcPr>
          <w:p w14:paraId="11ED1EE5" w14:textId="77777777" w:rsidR="00136F22" w:rsidRDefault="00000000">
            <w:pPr>
              <w:pStyle w:val="Heading4"/>
            </w:pPr>
            <w:bookmarkStart w:id="438" w:name="_Toc6875"/>
            <w:r>
              <w:rPr>
                <w:smallCaps/>
                <w:sz w:val="32"/>
                <w:szCs w:val="32"/>
              </w:rPr>
              <w:t>pre-recorded welcome message</w:t>
            </w:r>
            <w:bookmarkEnd w:id="438"/>
          </w:p>
        </w:tc>
      </w:tr>
    </w:tbl>
    <w:p w14:paraId="7D8F637A" w14:textId="77777777" w:rsidR="00136F22" w:rsidRDefault="00136F22">
      <w:pPr>
        <w:rPr>
          <w:rFonts w:eastAsia="Century Gothic"/>
          <w:sz w:val="22"/>
          <w:szCs w:val="22"/>
        </w:rPr>
      </w:pPr>
    </w:p>
    <w:p w14:paraId="00E84333" w14:textId="77777777" w:rsidR="00136F22" w:rsidRDefault="00136F22">
      <w:pPr>
        <w:rPr>
          <w:rFonts w:eastAsiaTheme="majorEastAsia"/>
          <w:lang w:val="en-AU"/>
        </w:rPr>
      </w:pPr>
    </w:p>
    <w:p w14:paraId="6966A303" w14:textId="77777777" w:rsidR="00136F22" w:rsidRDefault="00000000">
      <w:pPr>
        <w:jc w:val="both"/>
        <w:rPr>
          <w:rFonts w:eastAsiaTheme="majorEastAsia"/>
        </w:rPr>
      </w:pPr>
      <w:r>
        <w:rPr>
          <w:rFonts w:eastAsiaTheme="majorEastAsia"/>
        </w:rPr>
        <w:t>We’re thrilled to have you embark on this next step in your learning journey. In this module, you’ll gain valuable insights into two vital costing methods: Marginal Costing and Absorption Costing.Marginal Costing will help you understand cost behavior and how to make short-term decisions by focusing on variable costs and contribution margin.Absorption Costing will give you a comprehensive view of cost allocation, including both fixed and variable costs, and its impact on profitability and inventory valuation.These concepts are essential for effective financial analysis and strategic planning, so get ready to explore practical applications and sharpen your decision-making skills.</w:t>
      </w:r>
    </w:p>
    <w:p w14:paraId="21889FBB" w14:textId="77777777" w:rsidR="00136F22" w:rsidRDefault="00136F22">
      <w:pPr>
        <w:jc w:val="both"/>
        <w:rPr>
          <w:rFonts w:eastAsiaTheme="majorEastAsia"/>
        </w:rPr>
      </w:pPr>
    </w:p>
    <w:p w14:paraId="11648E9F" w14:textId="77777777" w:rsidR="00136F22" w:rsidRDefault="00000000">
      <w:pPr>
        <w:jc w:val="both"/>
        <w:rPr>
          <w:rFonts w:eastAsiaTheme="majorEastAsia"/>
        </w:rPr>
      </w:pPr>
      <w:r>
        <w:rPr>
          <w:rFonts w:eastAsiaTheme="majorEastAsia"/>
        </w:rPr>
        <w:t xml:space="preserve">Let’s dive in and make this module a rewarding experience! </w:t>
      </w:r>
    </w:p>
    <w:p w14:paraId="59C01A64" w14:textId="77777777" w:rsidR="00136F22" w:rsidRDefault="00000000">
      <w:pPr>
        <w:pStyle w:val="Heading2"/>
        <w:jc w:val="both"/>
        <w:rPr>
          <w:rFonts w:eastAsiaTheme="majorEastAsia"/>
        </w:rPr>
      </w:pPr>
      <w:bookmarkStart w:id="439" w:name="_Toc16019"/>
      <w:r>
        <w:rPr>
          <w:rFonts w:eastAsiaTheme="majorEastAsia"/>
        </w:rPr>
        <w:t>6.1 Overview</w:t>
      </w:r>
      <w:bookmarkEnd w:id="439"/>
    </w:p>
    <w:p w14:paraId="39C143BF" w14:textId="77777777" w:rsidR="00136F22" w:rsidRDefault="00000000">
      <w:pPr>
        <w:jc w:val="both"/>
        <w:rPr>
          <w:rFonts w:eastAsiaTheme="majorEastAsia"/>
          <w:lang w:val="en-AU"/>
        </w:rPr>
      </w:pPr>
      <w:r>
        <w:rPr>
          <w:rFonts w:eastAsiaTheme="majorEastAsia"/>
        </w:rPr>
        <w:t xml:space="preserve">This module delves into two fundamental costing methods—Marginal Costing and Absorption Costing—essential for understanding cost allocation, decision-making, and financial reporting. These methods are widely used in management accounting to evaluate profitability, set pricing strategies, and optimize resource utilization.Understanding marginal and absorption costing is crucial for effective cost management and strategic decision-making. Marginal costing emphasizes </w:t>
      </w:r>
      <w:r>
        <w:rPr>
          <w:rFonts w:eastAsiaTheme="majorEastAsia"/>
        </w:rPr>
        <w:lastRenderedPageBreak/>
        <w:t>short-term decision-making and cost behavior, while absorption costing provides a comprehensive approach to cost allocation for financial reporting. Together, they equip you with the skills to analyze costs, manage profitability, and make informed business decisions.</w:t>
      </w:r>
    </w:p>
    <w:p w14:paraId="4650D2EC" w14:textId="77777777" w:rsidR="00136F22" w:rsidRDefault="00000000">
      <w:pPr>
        <w:pStyle w:val="Heading2"/>
        <w:jc w:val="both"/>
      </w:pPr>
      <w:bookmarkStart w:id="440" w:name="_Toc13107"/>
      <w:r>
        <w:rPr>
          <w:rFonts w:eastAsiaTheme="majorEastAsia"/>
        </w:rPr>
        <w:t>6.2 Expected Learning Outcomes</w:t>
      </w:r>
      <w:bookmarkEnd w:id="440"/>
      <w:r>
        <w:t xml:space="preserve"> </w:t>
      </w:r>
    </w:p>
    <w:p w14:paraId="25B88E17" w14:textId="77777777" w:rsidR="00136F22" w:rsidRDefault="00000000">
      <w:pPr>
        <w:jc w:val="both"/>
      </w:pPr>
      <w:r>
        <w:t>By the end of this module, you will be able to:</w:t>
      </w:r>
    </w:p>
    <w:p w14:paraId="342FC07A" w14:textId="77777777" w:rsidR="00136F22" w:rsidRDefault="00000000">
      <w:pPr>
        <w:ind w:left="1080"/>
        <w:jc w:val="both"/>
      </w:pPr>
      <w:r>
        <w:rPr>
          <w:noProof/>
        </w:rPr>
        <w:drawing>
          <wp:anchor distT="0" distB="0" distL="114300" distR="114300" simplePos="0" relativeHeight="251702272" behindDoc="0" locked="0" layoutInCell="1" allowOverlap="1" wp14:anchorId="3DBA858C" wp14:editId="37A21404">
            <wp:simplePos x="0" y="0"/>
            <wp:positionH relativeFrom="column">
              <wp:posOffset>0</wp:posOffset>
            </wp:positionH>
            <wp:positionV relativeFrom="paragraph">
              <wp:posOffset>161925</wp:posOffset>
            </wp:positionV>
            <wp:extent cx="576580" cy="591820"/>
            <wp:effectExtent l="0" t="0" r="0" b="17780"/>
            <wp:wrapSquare wrapText="bothSides"/>
            <wp:docPr id="75"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75"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 xml:space="preserve"> Define the concepts of marginal costing and absorption costing</w:t>
      </w:r>
    </w:p>
    <w:p w14:paraId="26F7E409" w14:textId="77777777" w:rsidR="00136F22" w:rsidRDefault="00000000">
      <w:pPr>
        <w:ind w:left="1080"/>
        <w:jc w:val="both"/>
      </w:pPr>
      <w:r>
        <w:rPr>
          <w:b/>
          <w:bCs/>
        </w:rPr>
        <w:t>MELO 2:</w:t>
      </w:r>
      <w:r>
        <w:t xml:space="preserve"> .Discuss the impact of each costing method on financial statements and decision-making </w:t>
      </w:r>
    </w:p>
    <w:p w14:paraId="0EF3ED56" w14:textId="77777777" w:rsidR="00136F22" w:rsidRDefault="00000000">
      <w:pPr>
        <w:ind w:left="1080"/>
        <w:jc w:val="both"/>
      </w:pPr>
      <w:r>
        <w:rPr>
          <w:b/>
          <w:bCs/>
        </w:rPr>
        <w:t xml:space="preserve">MELO 3: </w:t>
      </w:r>
      <w:r>
        <w:t xml:space="preserve">Design costing approaches for scenarios where one method is preferable over the other </w:t>
      </w:r>
    </w:p>
    <w:p w14:paraId="3EE4BB55" w14:textId="77777777" w:rsidR="00136F22" w:rsidRDefault="00000000">
      <w:pPr>
        <w:ind w:left="1080"/>
        <w:jc w:val="both"/>
      </w:pPr>
      <w:r>
        <w:rPr>
          <w:b/>
          <w:bCs/>
        </w:rPr>
        <w:t>MELO 4:</w:t>
      </w:r>
      <w:r>
        <w:t>Reflect on how these methods influence business strategies and performance evaluation</w:t>
      </w:r>
    </w:p>
    <w:p w14:paraId="67F38378" w14:textId="77777777" w:rsidR="00136F22" w:rsidRDefault="00136F22">
      <w:pPr>
        <w:ind w:left="1080"/>
        <w:jc w:val="both"/>
      </w:pPr>
    </w:p>
    <w:p w14:paraId="04077966"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441" w:name="_Toc27369"/>
      <w:r>
        <w:rPr>
          <w:rFonts w:eastAsiaTheme="majorEastAsia"/>
          <w:b w:val="0"/>
          <w:bCs w:val="0"/>
          <w:i w:val="0"/>
          <w:color w:val="0F4761" w:themeColor="accent1" w:themeShade="BF"/>
          <w:kern w:val="2"/>
          <w:sz w:val="28"/>
          <w:szCs w:val="28"/>
          <w14:ligatures w14:val="standardContextual"/>
        </w:rPr>
        <w:t>Activity 6.1 Reading on the concepts of marginal costing and absorption costing</w:t>
      </w:r>
      <w:bookmarkEnd w:id="441"/>
      <w:r>
        <w:rPr>
          <w:rFonts w:eastAsiaTheme="majorEastAsia"/>
          <w:b w:val="0"/>
          <w:bCs w:val="0"/>
          <w:i w:val="0"/>
          <w:color w:val="0F4761" w:themeColor="accent1" w:themeShade="BF"/>
          <w:kern w:val="2"/>
          <w:sz w:val="28"/>
          <w:szCs w:val="28"/>
          <w14:ligatures w14:val="standardContextual"/>
        </w:rPr>
        <w:t xml:space="preserve"> </w:t>
      </w:r>
    </w:p>
    <w:tbl>
      <w:tblPr>
        <w:tblW w:w="9600" w:type="dxa"/>
        <w:tblLayout w:type="fixed"/>
        <w:tblLook w:val="04A0" w:firstRow="1" w:lastRow="0" w:firstColumn="1" w:lastColumn="0" w:noHBand="0" w:noVBand="1"/>
      </w:tblPr>
      <w:tblGrid>
        <w:gridCol w:w="1155"/>
        <w:gridCol w:w="8445"/>
      </w:tblGrid>
      <w:tr w:rsidR="00136F22" w14:paraId="051844DA" w14:textId="77777777">
        <w:tc>
          <w:tcPr>
            <w:tcW w:w="1155" w:type="dxa"/>
            <w:shd w:val="clear" w:color="auto" w:fill="auto"/>
            <w:tcMar>
              <w:top w:w="0" w:type="dxa"/>
              <w:left w:w="0" w:type="dxa"/>
              <w:bottom w:w="0" w:type="dxa"/>
              <w:right w:w="0" w:type="dxa"/>
            </w:tcMar>
            <w:vAlign w:val="center"/>
          </w:tcPr>
          <w:p w14:paraId="2DC8F9A0"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5FE6B438" wp14:editId="309CAF39">
                  <wp:extent cx="412750" cy="412750"/>
                  <wp:effectExtent l="0" t="0" r="6350" b="6350"/>
                  <wp:docPr id="87"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87"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121D321D" w14:textId="77777777" w:rsidR="00136F22" w:rsidRDefault="00000000">
            <w:pPr>
              <w:pStyle w:val="Heading4"/>
            </w:pPr>
            <w:bookmarkStart w:id="442" w:name="_Toc9270"/>
            <w:r>
              <w:rPr>
                <w:smallCaps/>
                <w:sz w:val="32"/>
                <w:szCs w:val="32"/>
              </w:rPr>
              <w:t>READING MATERIAL 6.1</w:t>
            </w:r>
            <w:bookmarkEnd w:id="442"/>
          </w:p>
        </w:tc>
      </w:tr>
    </w:tbl>
    <w:p w14:paraId="0F160929" w14:textId="77777777" w:rsidR="00136F22" w:rsidRDefault="00136F22">
      <w:pPr>
        <w:rPr>
          <w:rFonts w:eastAsia="Century Gothic"/>
          <w:sz w:val="22"/>
          <w:szCs w:val="22"/>
        </w:rPr>
      </w:pPr>
    </w:p>
    <w:p w14:paraId="5B6A1294" w14:textId="77777777" w:rsidR="00136F22" w:rsidRDefault="00000000">
      <w:pPr>
        <w:pStyle w:val="ListParagraph"/>
        <w:numPr>
          <w:ilvl w:val="0"/>
          <w:numId w:val="308"/>
        </w:numPr>
        <w:rPr>
          <w:rFonts w:eastAsia="Century Gothic"/>
        </w:rPr>
      </w:pPr>
      <w:r>
        <w:rPr>
          <w:rFonts w:eastAsia="Century Gothic"/>
        </w:rPr>
        <w:t xml:space="preserve">Read the following material to know the components of CVP analysis </w:t>
      </w:r>
    </w:p>
    <w:p w14:paraId="0F57A9CF" w14:textId="77777777" w:rsidR="00136F22" w:rsidRDefault="00000000">
      <w:pPr>
        <w:pStyle w:val="ListParagraph"/>
        <w:numPr>
          <w:ilvl w:val="0"/>
          <w:numId w:val="308"/>
        </w:numPr>
        <w:rPr>
          <w:rFonts w:eastAsia="Century Gothic"/>
        </w:rPr>
      </w:pPr>
      <w:r>
        <w:rPr>
          <w:rFonts w:eastAsia="Century Gothic"/>
        </w:rPr>
        <w:t>Take your notes for learning to prepare for an upcoming quiz.</w:t>
      </w:r>
    </w:p>
    <w:p w14:paraId="311A2F36" w14:textId="77777777" w:rsidR="00136F22" w:rsidRDefault="00000000">
      <w:pPr>
        <w:jc w:val="both"/>
        <w:rPr>
          <w:rFonts w:ascii="Times" w:hAnsi="Times"/>
          <w:b/>
          <w:bCs/>
          <w:sz w:val="28"/>
          <w:szCs w:val="28"/>
        </w:rPr>
      </w:pPr>
      <w:r>
        <w:rPr>
          <w:rFonts w:ascii="Times" w:hAnsi="Times"/>
          <w:b/>
          <w:bCs/>
          <w:sz w:val="28"/>
          <w:szCs w:val="28"/>
        </w:rPr>
        <w:t>6.3</w:t>
      </w:r>
      <w:r>
        <w:rPr>
          <w:rFonts w:ascii="Times" w:hAnsi="Times"/>
          <w:b/>
          <w:bCs/>
          <w:color w:val="000000" w:themeColor="text1"/>
          <w:sz w:val="28"/>
          <w:szCs w:val="28"/>
        </w:rPr>
        <w:t xml:space="preserve"> Introduction to </w:t>
      </w:r>
      <w:r>
        <w:rPr>
          <w:rFonts w:eastAsiaTheme="majorEastAsia"/>
          <w:b/>
          <w:bCs/>
          <w:color w:val="000000" w:themeColor="text1"/>
          <w:kern w:val="2"/>
          <w:sz w:val="28"/>
          <w:szCs w:val="28"/>
          <w14:ligatures w14:val="standardContextual"/>
        </w:rPr>
        <w:t xml:space="preserve">marginal costing and absorption costing </w:t>
      </w:r>
    </w:p>
    <w:p w14:paraId="5491E942" w14:textId="77777777" w:rsidR="00136F22" w:rsidRDefault="00000000">
      <w:pPr>
        <w:jc w:val="both"/>
      </w:pPr>
      <w:r>
        <w:pict w14:anchorId="05FAE03F">
          <v:rect id="_x0000_i1094" style="width:6in;height:1.5pt" o:hralign="center" o:hrstd="t" o:hr="t" fillcolor="#a0a0a0" stroked="f"/>
        </w:pict>
      </w:r>
    </w:p>
    <w:p w14:paraId="7CAE5D1E" w14:textId="77777777" w:rsidR="00136F22" w:rsidRDefault="00000000">
      <w:pPr>
        <w:pStyle w:val="NormalWeb"/>
        <w:jc w:val="both"/>
      </w:pPr>
      <w:r>
        <w:t>Costing methods play a critical role in determining product costs, setting prices, and aiding decision-making. Two primary methods used in managerial accounting are:</w:t>
      </w:r>
    </w:p>
    <w:p w14:paraId="4837476D" w14:textId="77777777" w:rsidR="00136F22" w:rsidRDefault="00000000">
      <w:pPr>
        <w:pStyle w:val="NormalWeb"/>
        <w:ind w:left="720"/>
        <w:jc w:val="both"/>
      </w:pPr>
      <w:r>
        <w:rPr>
          <w:rStyle w:val="Strong"/>
        </w:rPr>
        <w:t>Marginal Costing</w:t>
      </w:r>
      <w:r>
        <w:t>: Focuses on variable costs associated with production and excludes fixed costs in decision-making.</w:t>
      </w:r>
    </w:p>
    <w:p w14:paraId="0BBC006F" w14:textId="77777777" w:rsidR="00136F22" w:rsidRDefault="00000000">
      <w:pPr>
        <w:pStyle w:val="NormalWeb"/>
        <w:ind w:left="720"/>
        <w:jc w:val="both"/>
      </w:pPr>
      <w:r>
        <w:rPr>
          <w:rStyle w:val="Strong"/>
        </w:rPr>
        <w:t>Absorption Costing</w:t>
      </w:r>
      <w:r>
        <w:t>: Includes all production costs, both fixed and variable, in the cost of a product.</w:t>
      </w:r>
    </w:p>
    <w:p w14:paraId="46696203" w14:textId="77777777" w:rsidR="00136F22" w:rsidRDefault="00000000">
      <w:pPr>
        <w:jc w:val="both"/>
      </w:pPr>
      <w:r>
        <w:pict w14:anchorId="04798FC1">
          <v:rect id="_x0000_i1095" style="width:6in;height:1.5pt" o:hralign="center" o:hrstd="t" o:hr="t" fillcolor="#a0a0a0" stroked="f"/>
        </w:pict>
      </w:r>
    </w:p>
    <w:p w14:paraId="53E1F610" w14:textId="77777777" w:rsidR="00136F22" w:rsidRDefault="00000000">
      <w:pPr>
        <w:pStyle w:val="Heading3"/>
        <w:jc w:val="both"/>
      </w:pPr>
      <w:bookmarkStart w:id="443" w:name="_Toc13177"/>
      <w:r>
        <w:rPr>
          <w:rStyle w:val="Strong"/>
          <w:b/>
          <w:bCs/>
        </w:rPr>
        <w:t>6.3.1. Marginal Costing</w:t>
      </w:r>
      <w:bookmarkEnd w:id="443"/>
    </w:p>
    <w:p w14:paraId="1EA9B003" w14:textId="77777777" w:rsidR="00136F22" w:rsidRDefault="00000000">
      <w:pPr>
        <w:pStyle w:val="NormalWeb"/>
        <w:jc w:val="both"/>
      </w:pPr>
      <w:r>
        <w:t>Marginal costing, also known as variable costing, is a method where only variable costs are considered for decision-making. Fixed costs are treated as period costs and charged directly to the profit and loss account.</w:t>
      </w:r>
    </w:p>
    <w:p w14:paraId="6ED221A7" w14:textId="77777777" w:rsidR="00136F22" w:rsidRDefault="00000000">
      <w:pPr>
        <w:pStyle w:val="Heading4"/>
        <w:keepNext w:val="0"/>
        <w:keepLines w:val="0"/>
        <w:jc w:val="both"/>
      </w:pPr>
      <w:r>
        <w:rPr>
          <w:rStyle w:val="Strong"/>
          <w:b/>
        </w:rPr>
        <w:t xml:space="preserve"> </w:t>
      </w:r>
      <w:bookmarkStart w:id="444" w:name="_Toc32477"/>
      <w:r>
        <w:rPr>
          <w:rStyle w:val="Strong"/>
          <w:b/>
        </w:rPr>
        <w:t>Key Concepts:</w:t>
      </w:r>
      <w:bookmarkEnd w:id="444"/>
    </w:p>
    <w:p w14:paraId="0E61F736" w14:textId="77777777" w:rsidR="00136F22" w:rsidRDefault="00000000">
      <w:pPr>
        <w:pStyle w:val="NormalWeb"/>
        <w:ind w:left="720"/>
        <w:jc w:val="both"/>
      </w:pPr>
      <w:r>
        <w:rPr>
          <w:rStyle w:val="Strong"/>
        </w:rPr>
        <w:t>Marginal Cost</w:t>
      </w:r>
      <w:r>
        <w:t>: The additional cost incurred to produce one extra unit of output. It includes only variable costs (e.g., direct materials, direct labor, and variable overheads).</w:t>
      </w:r>
    </w:p>
    <w:p w14:paraId="5F5589B0" w14:textId="77777777" w:rsidR="00136F22" w:rsidRDefault="00000000">
      <w:pPr>
        <w:pStyle w:val="NormalWeb"/>
        <w:ind w:left="720"/>
        <w:jc w:val="both"/>
      </w:pPr>
      <w:r>
        <w:rPr>
          <w:rStyle w:val="Strong"/>
        </w:rPr>
        <w:lastRenderedPageBreak/>
        <w:t>Contribution Margin</w:t>
      </w:r>
      <w:r>
        <w:t>: The difference between sales revenue and variable costs. It is used to cover fixed costs and generate profit.</w:t>
      </w:r>
    </w:p>
    <w:p w14:paraId="6F90122E" w14:textId="77777777" w:rsidR="00136F22" w:rsidRDefault="00000000">
      <w:pPr>
        <w:pStyle w:val="NormalWeb"/>
        <w:ind w:left="720"/>
        <w:jc w:val="both"/>
      </w:pPr>
      <w:r>
        <w:rPr>
          <w:rStyle w:val="Strong"/>
        </w:rPr>
        <w:t>Break-Even Analysis</w:t>
      </w:r>
      <w:r>
        <w:t>: Determines the level of sales at which total revenue equals total costs (both fixed and variable), resulting in zero profit or loss.</w:t>
      </w:r>
    </w:p>
    <w:p w14:paraId="05166879" w14:textId="77777777" w:rsidR="00136F22" w:rsidRDefault="00000000">
      <w:pPr>
        <w:pStyle w:val="Heading4"/>
        <w:keepNext w:val="0"/>
        <w:keepLines w:val="0"/>
        <w:jc w:val="both"/>
      </w:pPr>
      <w:bookmarkStart w:id="445" w:name="_Toc28947"/>
      <w:r>
        <w:rPr>
          <w:rStyle w:val="Strong"/>
          <w:b/>
        </w:rPr>
        <w:t>Features of Marginal Costing:</w:t>
      </w:r>
      <w:bookmarkEnd w:id="445"/>
    </w:p>
    <w:p w14:paraId="47B2A3E0" w14:textId="77777777" w:rsidR="00136F22" w:rsidRDefault="00000000">
      <w:pPr>
        <w:pStyle w:val="NormalWeb"/>
        <w:numPr>
          <w:ilvl w:val="0"/>
          <w:numId w:val="309"/>
        </w:numPr>
        <w:jc w:val="both"/>
      </w:pPr>
      <w:r>
        <w:t>Fixed costs are treated as period costs.</w:t>
      </w:r>
    </w:p>
    <w:p w14:paraId="2B45B1E0" w14:textId="77777777" w:rsidR="00136F22" w:rsidRDefault="00000000">
      <w:pPr>
        <w:pStyle w:val="NormalWeb"/>
        <w:numPr>
          <w:ilvl w:val="0"/>
          <w:numId w:val="309"/>
        </w:numPr>
        <w:jc w:val="both"/>
      </w:pPr>
      <w:r>
        <w:t>Inventory valuation includes only variable production costs.</w:t>
      </w:r>
    </w:p>
    <w:p w14:paraId="2BC5AEA0" w14:textId="77777777" w:rsidR="00136F22" w:rsidRDefault="00000000">
      <w:pPr>
        <w:pStyle w:val="NormalWeb"/>
        <w:numPr>
          <w:ilvl w:val="0"/>
          <w:numId w:val="309"/>
        </w:numPr>
        <w:jc w:val="both"/>
      </w:pPr>
      <w:r>
        <w:t>Focuses on contribution margin for decision-making.</w:t>
      </w:r>
    </w:p>
    <w:p w14:paraId="59C8F834" w14:textId="77777777" w:rsidR="00136F22" w:rsidRDefault="00000000">
      <w:pPr>
        <w:pStyle w:val="NormalWeb"/>
        <w:numPr>
          <w:ilvl w:val="0"/>
          <w:numId w:val="309"/>
        </w:numPr>
        <w:jc w:val="both"/>
      </w:pPr>
      <w:r>
        <w:t>Simplifies cost analysis by excluding fixed costs from product cost calculations.</w:t>
      </w:r>
    </w:p>
    <w:p w14:paraId="0DE6D90E" w14:textId="77777777" w:rsidR="00136F22" w:rsidRDefault="00136F22">
      <w:pPr>
        <w:spacing w:beforeAutospacing="1" w:afterAutospacing="1"/>
        <w:jc w:val="both"/>
      </w:pPr>
    </w:p>
    <w:p w14:paraId="6C21B2B8" w14:textId="77777777" w:rsidR="00136F22" w:rsidRDefault="00000000">
      <w:pPr>
        <w:pStyle w:val="Heading4"/>
        <w:keepNext w:val="0"/>
        <w:keepLines w:val="0"/>
        <w:jc w:val="both"/>
      </w:pPr>
      <w:bookmarkStart w:id="446" w:name="_Toc7547"/>
      <w:r>
        <w:rPr>
          <w:rStyle w:val="Strong"/>
          <w:b/>
        </w:rPr>
        <w:t>Applications:</w:t>
      </w:r>
      <w:bookmarkEnd w:id="446"/>
    </w:p>
    <w:p w14:paraId="63D2255E" w14:textId="77777777" w:rsidR="00136F22" w:rsidRDefault="00000000">
      <w:pPr>
        <w:pStyle w:val="NormalWeb"/>
        <w:numPr>
          <w:ilvl w:val="0"/>
          <w:numId w:val="309"/>
        </w:numPr>
        <w:jc w:val="both"/>
      </w:pPr>
      <w:r>
        <w:rPr>
          <w:rStyle w:val="Strong"/>
        </w:rPr>
        <w:t>Pricing Decisions</w:t>
      </w:r>
      <w:r>
        <w:t>: Helps in setting prices for special orders or competitive scenarios.</w:t>
      </w:r>
    </w:p>
    <w:p w14:paraId="0FF06FFA" w14:textId="77777777" w:rsidR="00136F22" w:rsidRDefault="00000000">
      <w:pPr>
        <w:pStyle w:val="NormalWeb"/>
        <w:numPr>
          <w:ilvl w:val="0"/>
          <w:numId w:val="309"/>
        </w:numPr>
        <w:jc w:val="both"/>
      </w:pPr>
      <w:r>
        <w:rPr>
          <w:rStyle w:val="Strong"/>
        </w:rPr>
        <w:t>Profit Planning</w:t>
      </w:r>
      <w:r>
        <w:t>: Analyzes the impact of changes in sales volume or costs on profitability.</w:t>
      </w:r>
    </w:p>
    <w:p w14:paraId="160481B8" w14:textId="77777777" w:rsidR="00136F22" w:rsidRDefault="00000000">
      <w:pPr>
        <w:pStyle w:val="NormalWeb"/>
        <w:numPr>
          <w:ilvl w:val="0"/>
          <w:numId w:val="309"/>
        </w:numPr>
        <w:jc w:val="both"/>
      </w:pPr>
      <w:r>
        <w:rPr>
          <w:rStyle w:val="Strong"/>
        </w:rPr>
        <w:t>Make-or-Buy Decisions</w:t>
      </w:r>
      <w:r>
        <w:t>: Assists in deciding whether to produce in-house or outsource.</w:t>
      </w:r>
    </w:p>
    <w:p w14:paraId="45F136A7" w14:textId="77777777" w:rsidR="00136F22" w:rsidRDefault="00000000">
      <w:pPr>
        <w:pStyle w:val="Heading4"/>
        <w:keepNext w:val="0"/>
        <w:keepLines w:val="0"/>
        <w:jc w:val="both"/>
      </w:pPr>
      <w:bookmarkStart w:id="447" w:name="_Toc20119"/>
      <w:r>
        <w:rPr>
          <w:rStyle w:val="Strong"/>
          <w:b/>
        </w:rPr>
        <w:t>Advantages:</w:t>
      </w:r>
      <w:bookmarkEnd w:id="447"/>
    </w:p>
    <w:p w14:paraId="51CA7118" w14:textId="77777777" w:rsidR="00136F22" w:rsidRDefault="00000000">
      <w:pPr>
        <w:pStyle w:val="NormalWeb"/>
        <w:numPr>
          <w:ilvl w:val="0"/>
          <w:numId w:val="309"/>
        </w:numPr>
        <w:jc w:val="both"/>
      </w:pPr>
      <w:r>
        <w:t>Easy to understand and apply.</w:t>
      </w:r>
    </w:p>
    <w:p w14:paraId="5E618A0C" w14:textId="77777777" w:rsidR="00136F22" w:rsidRDefault="00000000">
      <w:pPr>
        <w:pStyle w:val="NormalWeb"/>
        <w:numPr>
          <w:ilvl w:val="0"/>
          <w:numId w:val="309"/>
        </w:numPr>
        <w:jc w:val="both"/>
      </w:pPr>
      <w:r>
        <w:t>Facilitates decision-making by focusing on cost behavior.</w:t>
      </w:r>
    </w:p>
    <w:p w14:paraId="5EF9D084" w14:textId="77777777" w:rsidR="00136F22" w:rsidRDefault="00000000">
      <w:pPr>
        <w:pStyle w:val="NormalWeb"/>
        <w:numPr>
          <w:ilvl w:val="0"/>
          <w:numId w:val="309"/>
        </w:numPr>
        <w:jc w:val="both"/>
      </w:pPr>
      <w:r>
        <w:t>Helps in analyzing the impact of fixed costs separately.</w:t>
      </w:r>
    </w:p>
    <w:p w14:paraId="30C12FD8" w14:textId="77777777" w:rsidR="00136F22" w:rsidRDefault="00000000">
      <w:pPr>
        <w:pStyle w:val="Heading4"/>
        <w:keepNext w:val="0"/>
        <w:keepLines w:val="0"/>
        <w:jc w:val="both"/>
      </w:pPr>
      <w:bookmarkStart w:id="448" w:name="_Toc6646"/>
      <w:r>
        <w:rPr>
          <w:rStyle w:val="Strong"/>
          <w:b/>
        </w:rPr>
        <w:t>Limitations:</w:t>
      </w:r>
      <w:bookmarkEnd w:id="448"/>
    </w:p>
    <w:p w14:paraId="7E554DC7" w14:textId="77777777" w:rsidR="00136F22" w:rsidRDefault="00000000">
      <w:pPr>
        <w:pStyle w:val="NormalWeb"/>
        <w:numPr>
          <w:ilvl w:val="0"/>
          <w:numId w:val="309"/>
        </w:numPr>
        <w:jc w:val="both"/>
      </w:pPr>
      <w:r>
        <w:t>Ignores fixed costs in product costing, which can lead to underpricing.</w:t>
      </w:r>
    </w:p>
    <w:p w14:paraId="2995C31B" w14:textId="77777777" w:rsidR="00136F22" w:rsidRDefault="00000000">
      <w:pPr>
        <w:pStyle w:val="NormalWeb"/>
        <w:numPr>
          <w:ilvl w:val="0"/>
          <w:numId w:val="309"/>
        </w:numPr>
        <w:jc w:val="both"/>
      </w:pPr>
      <w:r>
        <w:t>Not suitable for external reporting as it does not comply with GAAP or IFRS.</w:t>
      </w:r>
    </w:p>
    <w:p w14:paraId="716AA75E" w14:textId="77777777" w:rsidR="00136F22" w:rsidRDefault="00000000">
      <w:pPr>
        <w:jc w:val="both"/>
      </w:pPr>
      <w:r>
        <w:pict w14:anchorId="468CA1CD">
          <v:rect id="_x0000_i1096" style="width:6in;height:1.5pt" o:hralign="center" o:hrstd="t" o:hr="t" fillcolor="#a0a0a0" stroked="f"/>
        </w:pict>
      </w:r>
    </w:p>
    <w:p w14:paraId="23A3A2B5" w14:textId="77777777" w:rsidR="00136F22" w:rsidRDefault="00000000">
      <w:pPr>
        <w:pStyle w:val="Heading3"/>
        <w:jc w:val="both"/>
      </w:pPr>
      <w:bookmarkStart w:id="449" w:name="_Toc22195"/>
      <w:r>
        <w:rPr>
          <w:rStyle w:val="Strong"/>
          <w:b/>
          <w:bCs/>
        </w:rPr>
        <w:t>6.3.2  Absorption Costing</w:t>
      </w:r>
      <w:bookmarkEnd w:id="449"/>
    </w:p>
    <w:p w14:paraId="57A5C069" w14:textId="77777777" w:rsidR="00136F22" w:rsidRDefault="00000000">
      <w:pPr>
        <w:pStyle w:val="NormalWeb"/>
        <w:jc w:val="both"/>
      </w:pPr>
      <w:r>
        <w:t>Absorption costing, also known as full costing, is a method where all production costs (fixed and variable) are included in the cost of a product.</w:t>
      </w:r>
    </w:p>
    <w:p w14:paraId="0CD36100" w14:textId="77777777" w:rsidR="00136F22" w:rsidRDefault="00000000">
      <w:pPr>
        <w:pStyle w:val="Heading4"/>
        <w:keepNext w:val="0"/>
        <w:keepLines w:val="0"/>
        <w:jc w:val="both"/>
      </w:pPr>
      <w:bookmarkStart w:id="450" w:name="_Toc21278"/>
      <w:r>
        <w:rPr>
          <w:rStyle w:val="Strong"/>
          <w:b/>
        </w:rPr>
        <w:t>Key Concepts:</w:t>
      </w:r>
      <w:bookmarkEnd w:id="450"/>
    </w:p>
    <w:p w14:paraId="243D0336" w14:textId="77777777" w:rsidR="00136F22" w:rsidRDefault="00000000">
      <w:pPr>
        <w:pStyle w:val="NormalWeb"/>
        <w:numPr>
          <w:ilvl w:val="0"/>
          <w:numId w:val="309"/>
        </w:numPr>
        <w:jc w:val="both"/>
      </w:pPr>
      <w:r>
        <w:rPr>
          <w:rStyle w:val="Strong"/>
        </w:rPr>
        <w:t>Product Costs</w:t>
      </w:r>
      <w:r>
        <w:t>: Includes direct materials, direct labor, variable overheads, and fixed overheads allocated to each unit.</w:t>
      </w:r>
    </w:p>
    <w:p w14:paraId="53B0E9A9" w14:textId="77777777" w:rsidR="00136F22" w:rsidRDefault="00000000">
      <w:pPr>
        <w:pStyle w:val="NormalWeb"/>
        <w:numPr>
          <w:ilvl w:val="0"/>
          <w:numId w:val="309"/>
        </w:numPr>
        <w:jc w:val="both"/>
      </w:pPr>
      <w:r>
        <w:rPr>
          <w:rStyle w:val="Strong"/>
        </w:rPr>
        <w:t>Fixed Cost Allocation</w:t>
      </w:r>
      <w:r>
        <w:t>: Fixed manufacturing overheads are distributed across units produced, making them part of the inventory cost.</w:t>
      </w:r>
    </w:p>
    <w:p w14:paraId="4500D754" w14:textId="77777777" w:rsidR="00136F22" w:rsidRDefault="00000000">
      <w:pPr>
        <w:pStyle w:val="NormalWeb"/>
        <w:numPr>
          <w:ilvl w:val="0"/>
          <w:numId w:val="309"/>
        </w:numPr>
        <w:jc w:val="both"/>
      </w:pPr>
      <w:r>
        <w:rPr>
          <w:rStyle w:val="Strong"/>
        </w:rPr>
        <w:t>Profit Calculation</w:t>
      </w:r>
      <w:r>
        <w:t>: Profits are calculated after considering all fixed and variable costs in cost of goods sold.</w:t>
      </w:r>
    </w:p>
    <w:p w14:paraId="4C5190AD" w14:textId="77777777" w:rsidR="00136F22" w:rsidRDefault="00000000">
      <w:pPr>
        <w:pStyle w:val="Heading4"/>
        <w:keepNext w:val="0"/>
        <w:keepLines w:val="0"/>
        <w:jc w:val="both"/>
      </w:pPr>
      <w:bookmarkStart w:id="451" w:name="_Toc22633"/>
      <w:r>
        <w:rPr>
          <w:rStyle w:val="Strong"/>
          <w:b/>
        </w:rPr>
        <w:lastRenderedPageBreak/>
        <w:t>Features of Absorption Costing:</w:t>
      </w:r>
      <w:bookmarkEnd w:id="451"/>
    </w:p>
    <w:p w14:paraId="70280A8C" w14:textId="77777777" w:rsidR="00136F22" w:rsidRDefault="00000000">
      <w:pPr>
        <w:pStyle w:val="NormalWeb"/>
        <w:numPr>
          <w:ilvl w:val="0"/>
          <w:numId w:val="309"/>
        </w:numPr>
        <w:jc w:val="both"/>
      </w:pPr>
      <w:r>
        <w:t>All production costs are absorbed into the cost of goods.</w:t>
      </w:r>
    </w:p>
    <w:p w14:paraId="4B29848F" w14:textId="77777777" w:rsidR="00136F22" w:rsidRDefault="00000000">
      <w:pPr>
        <w:pStyle w:val="NormalWeb"/>
        <w:numPr>
          <w:ilvl w:val="0"/>
          <w:numId w:val="309"/>
        </w:numPr>
        <w:jc w:val="both"/>
      </w:pPr>
      <w:r>
        <w:t>Inventory valuation includes fixed overheads.</w:t>
      </w:r>
    </w:p>
    <w:p w14:paraId="12CF4AC7" w14:textId="77777777" w:rsidR="00136F22" w:rsidRDefault="00000000">
      <w:pPr>
        <w:pStyle w:val="NormalWeb"/>
        <w:numPr>
          <w:ilvl w:val="0"/>
          <w:numId w:val="309"/>
        </w:numPr>
        <w:jc w:val="both"/>
      </w:pPr>
      <w:r>
        <w:t>Suitable for external financial reporting.</w:t>
      </w:r>
    </w:p>
    <w:p w14:paraId="35746C31" w14:textId="77777777" w:rsidR="00136F22" w:rsidRDefault="00000000">
      <w:pPr>
        <w:pStyle w:val="NormalWeb"/>
        <w:numPr>
          <w:ilvl w:val="0"/>
          <w:numId w:val="309"/>
        </w:numPr>
        <w:jc w:val="both"/>
      </w:pPr>
      <w:r>
        <w:t>Emphasizes long-term cost recovery and profitability.</w:t>
      </w:r>
    </w:p>
    <w:p w14:paraId="4E675A9C" w14:textId="77777777" w:rsidR="00136F22" w:rsidRDefault="00000000">
      <w:pPr>
        <w:pStyle w:val="Heading4"/>
        <w:keepNext w:val="0"/>
        <w:keepLines w:val="0"/>
        <w:jc w:val="both"/>
      </w:pPr>
      <w:bookmarkStart w:id="452" w:name="_Toc24984"/>
      <w:r>
        <w:rPr>
          <w:rStyle w:val="Strong"/>
          <w:b/>
        </w:rPr>
        <w:t>Applications:</w:t>
      </w:r>
      <w:bookmarkEnd w:id="452"/>
    </w:p>
    <w:p w14:paraId="6E0BDF19" w14:textId="77777777" w:rsidR="00136F22" w:rsidRDefault="00000000">
      <w:pPr>
        <w:pStyle w:val="NormalWeb"/>
        <w:numPr>
          <w:ilvl w:val="0"/>
          <w:numId w:val="309"/>
        </w:numPr>
        <w:jc w:val="both"/>
      </w:pPr>
      <w:r>
        <w:rPr>
          <w:rStyle w:val="Strong"/>
        </w:rPr>
        <w:t>Financial Reporting</w:t>
      </w:r>
      <w:r>
        <w:t>: Required by GAAP and IFRS for inventory valuation and income statement preparation.</w:t>
      </w:r>
    </w:p>
    <w:p w14:paraId="587AA669" w14:textId="77777777" w:rsidR="00136F22" w:rsidRDefault="00000000">
      <w:pPr>
        <w:pStyle w:val="NormalWeb"/>
        <w:numPr>
          <w:ilvl w:val="0"/>
          <w:numId w:val="309"/>
        </w:numPr>
        <w:jc w:val="both"/>
      </w:pPr>
      <w:r>
        <w:rPr>
          <w:rStyle w:val="Strong"/>
        </w:rPr>
        <w:t>Cost Control</w:t>
      </w:r>
      <w:r>
        <w:t>: Helps in identifying and managing both fixed and variable costs.</w:t>
      </w:r>
    </w:p>
    <w:p w14:paraId="744EEC5F" w14:textId="77777777" w:rsidR="00136F22" w:rsidRDefault="00136F22">
      <w:pPr>
        <w:spacing w:beforeAutospacing="1" w:afterAutospacing="1"/>
        <w:jc w:val="both"/>
      </w:pPr>
    </w:p>
    <w:p w14:paraId="12CEFDBD" w14:textId="77777777" w:rsidR="00136F22" w:rsidRDefault="00000000">
      <w:pPr>
        <w:pStyle w:val="NormalWeb"/>
        <w:numPr>
          <w:ilvl w:val="0"/>
          <w:numId w:val="309"/>
        </w:numPr>
        <w:jc w:val="both"/>
      </w:pPr>
      <w:r>
        <w:rPr>
          <w:rStyle w:val="Strong"/>
        </w:rPr>
        <w:t>Pricing Decisions</w:t>
      </w:r>
      <w:r>
        <w:t>: Ensures long-term pricing strategies cover all costs.</w:t>
      </w:r>
    </w:p>
    <w:p w14:paraId="29E8EDA4" w14:textId="77777777" w:rsidR="00136F22" w:rsidRDefault="00000000">
      <w:pPr>
        <w:pStyle w:val="Heading4"/>
        <w:keepNext w:val="0"/>
        <w:keepLines w:val="0"/>
        <w:jc w:val="both"/>
      </w:pPr>
      <w:r>
        <w:rPr>
          <w:rStyle w:val="Strong"/>
          <w:b/>
        </w:rPr>
        <w:t xml:space="preserve"> </w:t>
      </w:r>
      <w:bookmarkStart w:id="453" w:name="_Toc8392"/>
      <w:r>
        <w:rPr>
          <w:rStyle w:val="Strong"/>
          <w:b/>
        </w:rPr>
        <w:t>Advantages:</w:t>
      </w:r>
      <w:bookmarkEnd w:id="453"/>
    </w:p>
    <w:p w14:paraId="67F165F9" w14:textId="77777777" w:rsidR="00136F22" w:rsidRDefault="00000000">
      <w:pPr>
        <w:pStyle w:val="NormalWeb"/>
        <w:numPr>
          <w:ilvl w:val="0"/>
          <w:numId w:val="309"/>
        </w:numPr>
        <w:jc w:val="both"/>
      </w:pPr>
      <w:r>
        <w:t>Provides a complete view of product costs.</w:t>
      </w:r>
    </w:p>
    <w:p w14:paraId="32E1E08B" w14:textId="77777777" w:rsidR="00136F22" w:rsidRDefault="00000000">
      <w:pPr>
        <w:pStyle w:val="NormalWeb"/>
        <w:numPr>
          <w:ilvl w:val="0"/>
          <w:numId w:val="309"/>
        </w:numPr>
        <w:jc w:val="both"/>
      </w:pPr>
      <w:r>
        <w:t>Aligns with external reporting requirements.</w:t>
      </w:r>
    </w:p>
    <w:p w14:paraId="1E6FFB3B" w14:textId="77777777" w:rsidR="00136F22" w:rsidRDefault="00000000">
      <w:pPr>
        <w:pStyle w:val="NormalWeb"/>
        <w:numPr>
          <w:ilvl w:val="0"/>
          <w:numId w:val="309"/>
        </w:numPr>
        <w:jc w:val="both"/>
      </w:pPr>
      <w:r>
        <w:t>Helps in recovering fixed costs through pricing.</w:t>
      </w:r>
    </w:p>
    <w:p w14:paraId="4905CBE4" w14:textId="77777777" w:rsidR="00136F22" w:rsidRDefault="00000000">
      <w:pPr>
        <w:pStyle w:val="Heading4"/>
        <w:keepNext w:val="0"/>
        <w:keepLines w:val="0"/>
        <w:jc w:val="both"/>
      </w:pPr>
      <w:bookmarkStart w:id="454" w:name="_Toc8494"/>
      <w:r>
        <w:rPr>
          <w:rStyle w:val="Strong"/>
          <w:b/>
        </w:rPr>
        <w:t>Limitations:</w:t>
      </w:r>
      <w:bookmarkEnd w:id="454"/>
    </w:p>
    <w:p w14:paraId="7E6BD246" w14:textId="77777777" w:rsidR="00136F22" w:rsidRDefault="00000000">
      <w:pPr>
        <w:pStyle w:val="NormalWeb"/>
        <w:numPr>
          <w:ilvl w:val="0"/>
          <w:numId w:val="309"/>
        </w:numPr>
        <w:jc w:val="both"/>
      </w:pPr>
      <w:r>
        <w:t>Complex and time-consuming due to fixed cost allocation.</w:t>
      </w:r>
    </w:p>
    <w:p w14:paraId="096ECF94" w14:textId="77777777" w:rsidR="00136F22" w:rsidRDefault="00000000">
      <w:pPr>
        <w:pStyle w:val="NormalWeb"/>
        <w:numPr>
          <w:ilvl w:val="0"/>
          <w:numId w:val="309"/>
        </w:numPr>
        <w:jc w:val="both"/>
      </w:pPr>
      <w:r>
        <w:t>Can distort decision-making by including fixed costs in product costs.</w:t>
      </w:r>
    </w:p>
    <w:p w14:paraId="7B1E15E3" w14:textId="77777777" w:rsidR="00136F22" w:rsidRDefault="00000000">
      <w:pPr>
        <w:pStyle w:val="NormalWeb"/>
        <w:numPr>
          <w:ilvl w:val="0"/>
          <w:numId w:val="309"/>
        </w:numPr>
        <w:jc w:val="both"/>
      </w:pPr>
      <w:r>
        <w:t>May lead to overproduction to absorb fixed costs, causing higher inventory levels.</w:t>
      </w:r>
    </w:p>
    <w:p w14:paraId="4C3A9D5A" w14:textId="77777777" w:rsidR="00136F22" w:rsidRDefault="00000000">
      <w:pPr>
        <w:jc w:val="both"/>
      </w:pPr>
      <w:r>
        <w:pict w14:anchorId="1C280247">
          <v:rect id="_x0000_i1097" style="width:6in;height:1.5pt" o:hralign="center" o:hrstd="t" o:hr="t" fillcolor="#a0a0a0" stroked="f"/>
        </w:pict>
      </w:r>
    </w:p>
    <w:p w14:paraId="7FB35125" w14:textId="77777777" w:rsidR="00136F22" w:rsidRDefault="00000000">
      <w:pPr>
        <w:pStyle w:val="Heading3"/>
        <w:jc w:val="both"/>
      </w:pPr>
      <w:bookmarkStart w:id="455" w:name="_Toc15242"/>
      <w:r>
        <w:rPr>
          <w:rStyle w:val="Strong"/>
          <w:b/>
          <w:bCs/>
        </w:rPr>
        <w:t>Key Differences Between Marginal and Absorption Costing</w:t>
      </w:r>
      <w:bookmarkEnd w:id="45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9"/>
        <w:gridCol w:w="3444"/>
        <w:gridCol w:w="3887"/>
      </w:tblGrid>
      <w:tr w:rsidR="00136F22" w14:paraId="7EC0B97A" w14:textId="77777777">
        <w:trPr>
          <w:tblCellSpacing w:w="15" w:type="dxa"/>
        </w:trPr>
        <w:tc>
          <w:tcPr>
            <w:tcW w:w="0" w:type="auto"/>
            <w:shd w:val="clear" w:color="auto" w:fill="auto"/>
            <w:vAlign w:val="center"/>
          </w:tcPr>
          <w:p w14:paraId="1D3CF546" w14:textId="77777777" w:rsidR="00136F22" w:rsidRDefault="00000000">
            <w:pPr>
              <w:jc w:val="both"/>
              <w:rPr>
                <w:b/>
                <w:bCs/>
              </w:rPr>
            </w:pPr>
            <w:r>
              <w:rPr>
                <w:rStyle w:val="Strong"/>
                <w:rFonts w:eastAsia="SimSun"/>
                <w:lang w:eastAsia="zh-CN" w:bidi="ar"/>
              </w:rPr>
              <w:t>Aspect</w:t>
            </w:r>
          </w:p>
        </w:tc>
        <w:tc>
          <w:tcPr>
            <w:tcW w:w="0" w:type="auto"/>
            <w:shd w:val="clear" w:color="auto" w:fill="auto"/>
            <w:vAlign w:val="center"/>
          </w:tcPr>
          <w:p w14:paraId="469A4995" w14:textId="77777777" w:rsidR="00136F22" w:rsidRDefault="00000000">
            <w:pPr>
              <w:jc w:val="both"/>
              <w:rPr>
                <w:b/>
                <w:bCs/>
              </w:rPr>
            </w:pPr>
            <w:r>
              <w:rPr>
                <w:rStyle w:val="Strong"/>
                <w:rFonts w:eastAsia="SimSun"/>
                <w:lang w:eastAsia="zh-CN" w:bidi="ar"/>
              </w:rPr>
              <w:t>Marginal Costing</w:t>
            </w:r>
          </w:p>
        </w:tc>
        <w:tc>
          <w:tcPr>
            <w:tcW w:w="0" w:type="auto"/>
            <w:shd w:val="clear" w:color="auto" w:fill="auto"/>
            <w:vAlign w:val="center"/>
          </w:tcPr>
          <w:p w14:paraId="2805BA17" w14:textId="77777777" w:rsidR="00136F22" w:rsidRDefault="00000000">
            <w:pPr>
              <w:jc w:val="both"/>
              <w:rPr>
                <w:b/>
                <w:bCs/>
              </w:rPr>
            </w:pPr>
            <w:r>
              <w:rPr>
                <w:rStyle w:val="Strong"/>
                <w:rFonts w:eastAsia="SimSun"/>
                <w:lang w:eastAsia="zh-CN" w:bidi="ar"/>
              </w:rPr>
              <w:t>Absorption Costing</w:t>
            </w:r>
          </w:p>
        </w:tc>
      </w:tr>
      <w:tr w:rsidR="00136F22" w14:paraId="149398DD" w14:textId="77777777">
        <w:trPr>
          <w:tblCellSpacing w:w="15" w:type="dxa"/>
        </w:trPr>
        <w:tc>
          <w:tcPr>
            <w:tcW w:w="0" w:type="auto"/>
            <w:shd w:val="clear" w:color="auto" w:fill="auto"/>
            <w:vAlign w:val="center"/>
          </w:tcPr>
          <w:p w14:paraId="42987535" w14:textId="77777777" w:rsidR="00136F22" w:rsidRDefault="00000000">
            <w:pPr>
              <w:jc w:val="both"/>
            </w:pPr>
            <w:r>
              <w:rPr>
                <w:rStyle w:val="Strong"/>
                <w:rFonts w:eastAsia="SimSun"/>
                <w:lang w:eastAsia="zh-CN" w:bidi="ar"/>
              </w:rPr>
              <w:t>Cost Inclusion</w:t>
            </w:r>
          </w:p>
        </w:tc>
        <w:tc>
          <w:tcPr>
            <w:tcW w:w="0" w:type="auto"/>
            <w:shd w:val="clear" w:color="auto" w:fill="auto"/>
            <w:vAlign w:val="center"/>
          </w:tcPr>
          <w:p w14:paraId="6DD53DB4" w14:textId="77777777" w:rsidR="00136F22" w:rsidRDefault="00000000">
            <w:pPr>
              <w:jc w:val="both"/>
            </w:pPr>
            <w:r>
              <w:rPr>
                <w:rFonts w:eastAsia="SimSun"/>
                <w:lang w:eastAsia="zh-CN" w:bidi="ar"/>
              </w:rPr>
              <w:t>Includes only variable costs.</w:t>
            </w:r>
          </w:p>
        </w:tc>
        <w:tc>
          <w:tcPr>
            <w:tcW w:w="0" w:type="auto"/>
            <w:shd w:val="clear" w:color="auto" w:fill="auto"/>
            <w:vAlign w:val="center"/>
          </w:tcPr>
          <w:p w14:paraId="28AD1F39" w14:textId="77777777" w:rsidR="00136F22" w:rsidRDefault="00000000">
            <w:pPr>
              <w:jc w:val="both"/>
            </w:pPr>
            <w:r>
              <w:rPr>
                <w:rFonts w:eastAsia="SimSun"/>
                <w:lang w:eastAsia="zh-CN" w:bidi="ar"/>
              </w:rPr>
              <w:t>Includes both fixed and variable costs.</w:t>
            </w:r>
          </w:p>
        </w:tc>
      </w:tr>
      <w:tr w:rsidR="00136F22" w14:paraId="19A7678B" w14:textId="77777777">
        <w:trPr>
          <w:tblCellSpacing w:w="15" w:type="dxa"/>
        </w:trPr>
        <w:tc>
          <w:tcPr>
            <w:tcW w:w="0" w:type="auto"/>
            <w:shd w:val="clear" w:color="auto" w:fill="auto"/>
            <w:vAlign w:val="center"/>
          </w:tcPr>
          <w:p w14:paraId="7D5C10E0" w14:textId="77777777" w:rsidR="00136F22" w:rsidRDefault="00000000">
            <w:pPr>
              <w:jc w:val="both"/>
            </w:pPr>
            <w:r>
              <w:rPr>
                <w:rStyle w:val="Strong"/>
                <w:rFonts w:eastAsia="SimSun"/>
                <w:lang w:eastAsia="zh-CN" w:bidi="ar"/>
              </w:rPr>
              <w:t>Inventory Valuation</w:t>
            </w:r>
          </w:p>
        </w:tc>
        <w:tc>
          <w:tcPr>
            <w:tcW w:w="0" w:type="auto"/>
            <w:shd w:val="clear" w:color="auto" w:fill="auto"/>
            <w:vAlign w:val="center"/>
          </w:tcPr>
          <w:p w14:paraId="5000633A" w14:textId="77777777" w:rsidR="00136F22" w:rsidRDefault="00000000">
            <w:pPr>
              <w:jc w:val="both"/>
            </w:pPr>
            <w:r>
              <w:rPr>
                <w:rFonts w:eastAsia="SimSun"/>
                <w:lang w:eastAsia="zh-CN" w:bidi="ar"/>
              </w:rPr>
              <w:t>Variable costs only.</w:t>
            </w:r>
          </w:p>
        </w:tc>
        <w:tc>
          <w:tcPr>
            <w:tcW w:w="0" w:type="auto"/>
            <w:shd w:val="clear" w:color="auto" w:fill="auto"/>
            <w:vAlign w:val="center"/>
          </w:tcPr>
          <w:p w14:paraId="39EB79AB" w14:textId="77777777" w:rsidR="00136F22" w:rsidRDefault="00000000">
            <w:pPr>
              <w:jc w:val="both"/>
            </w:pPr>
            <w:r>
              <w:rPr>
                <w:rFonts w:eastAsia="SimSun"/>
                <w:lang w:eastAsia="zh-CN" w:bidi="ar"/>
              </w:rPr>
              <w:t>Fixed and variable costs.</w:t>
            </w:r>
          </w:p>
        </w:tc>
      </w:tr>
      <w:tr w:rsidR="00136F22" w14:paraId="49379601" w14:textId="77777777">
        <w:trPr>
          <w:tblCellSpacing w:w="15" w:type="dxa"/>
        </w:trPr>
        <w:tc>
          <w:tcPr>
            <w:tcW w:w="0" w:type="auto"/>
            <w:shd w:val="clear" w:color="auto" w:fill="auto"/>
            <w:vAlign w:val="center"/>
          </w:tcPr>
          <w:p w14:paraId="463C11D8" w14:textId="77777777" w:rsidR="00136F22" w:rsidRDefault="00000000">
            <w:pPr>
              <w:jc w:val="both"/>
            </w:pPr>
            <w:r>
              <w:rPr>
                <w:rStyle w:val="Strong"/>
                <w:rFonts w:eastAsia="SimSun"/>
                <w:lang w:eastAsia="zh-CN" w:bidi="ar"/>
              </w:rPr>
              <w:t>Focus</w:t>
            </w:r>
          </w:p>
        </w:tc>
        <w:tc>
          <w:tcPr>
            <w:tcW w:w="0" w:type="auto"/>
            <w:shd w:val="clear" w:color="auto" w:fill="auto"/>
            <w:vAlign w:val="center"/>
          </w:tcPr>
          <w:p w14:paraId="098556DA" w14:textId="77777777" w:rsidR="00136F22" w:rsidRDefault="00000000">
            <w:pPr>
              <w:jc w:val="both"/>
            </w:pPr>
            <w:r>
              <w:rPr>
                <w:rFonts w:eastAsia="SimSun"/>
                <w:lang w:eastAsia="zh-CN" w:bidi="ar"/>
              </w:rPr>
              <w:t>Contribution margin and cost behavior.</w:t>
            </w:r>
          </w:p>
        </w:tc>
        <w:tc>
          <w:tcPr>
            <w:tcW w:w="0" w:type="auto"/>
            <w:shd w:val="clear" w:color="auto" w:fill="auto"/>
            <w:vAlign w:val="center"/>
          </w:tcPr>
          <w:p w14:paraId="5B619254" w14:textId="77777777" w:rsidR="00136F22" w:rsidRDefault="00000000">
            <w:pPr>
              <w:jc w:val="both"/>
            </w:pPr>
            <w:r>
              <w:rPr>
                <w:rFonts w:eastAsia="SimSun"/>
                <w:lang w:eastAsia="zh-CN" w:bidi="ar"/>
              </w:rPr>
              <w:t>Total cost recovery and profitability.</w:t>
            </w:r>
          </w:p>
        </w:tc>
      </w:tr>
      <w:tr w:rsidR="00136F22" w14:paraId="4795FEE4" w14:textId="77777777">
        <w:trPr>
          <w:tblCellSpacing w:w="15" w:type="dxa"/>
        </w:trPr>
        <w:tc>
          <w:tcPr>
            <w:tcW w:w="0" w:type="auto"/>
            <w:shd w:val="clear" w:color="auto" w:fill="auto"/>
            <w:vAlign w:val="center"/>
          </w:tcPr>
          <w:p w14:paraId="74827702" w14:textId="77777777" w:rsidR="00136F22" w:rsidRDefault="00000000">
            <w:pPr>
              <w:jc w:val="both"/>
            </w:pPr>
            <w:r>
              <w:rPr>
                <w:rStyle w:val="Strong"/>
                <w:rFonts w:eastAsia="SimSun"/>
                <w:lang w:eastAsia="zh-CN" w:bidi="ar"/>
              </w:rPr>
              <w:t>Decision-Making</w:t>
            </w:r>
          </w:p>
        </w:tc>
        <w:tc>
          <w:tcPr>
            <w:tcW w:w="0" w:type="auto"/>
            <w:shd w:val="clear" w:color="auto" w:fill="auto"/>
            <w:vAlign w:val="center"/>
          </w:tcPr>
          <w:p w14:paraId="4C1C6EFA" w14:textId="77777777" w:rsidR="00136F22" w:rsidRDefault="00000000">
            <w:pPr>
              <w:jc w:val="both"/>
            </w:pPr>
            <w:r>
              <w:rPr>
                <w:rFonts w:eastAsia="SimSun"/>
                <w:lang w:eastAsia="zh-CN" w:bidi="ar"/>
              </w:rPr>
              <w:t>Short-term decisions.</w:t>
            </w:r>
          </w:p>
        </w:tc>
        <w:tc>
          <w:tcPr>
            <w:tcW w:w="0" w:type="auto"/>
            <w:shd w:val="clear" w:color="auto" w:fill="auto"/>
            <w:vAlign w:val="center"/>
          </w:tcPr>
          <w:p w14:paraId="79DA5258" w14:textId="77777777" w:rsidR="00136F22" w:rsidRDefault="00000000">
            <w:pPr>
              <w:jc w:val="both"/>
            </w:pPr>
            <w:r>
              <w:rPr>
                <w:rFonts w:eastAsia="SimSun"/>
                <w:lang w:eastAsia="zh-CN" w:bidi="ar"/>
              </w:rPr>
              <w:t>Long-term decisions and financial reporting.</w:t>
            </w:r>
          </w:p>
        </w:tc>
      </w:tr>
      <w:tr w:rsidR="00136F22" w14:paraId="0D1AE146" w14:textId="77777777">
        <w:trPr>
          <w:tblCellSpacing w:w="15" w:type="dxa"/>
        </w:trPr>
        <w:tc>
          <w:tcPr>
            <w:tcW w:w="0" w:type="auto"/>
            <w:shd w:val="clear" w:color="auto" w:fill="auto"/>
            <w:vAlign w:val="center"/>
          </w:tcPr>
          <w:p w14:paraId="606053A8" w14:textId="77777777" w:rsidR="00136F22" w:rsidRDefault="00000000">
            <w:pPr>
              <w:jc w:val="both"/>
            </w:pPr>
            <w:r>
              <w:rPr>
                <w:rStyle w:val="Strong"/>
                <w:rFonts w:eastAsia="SimSun"/>
                <w:lang w:eastAsia="zh-CN" w:bidi="ar"/>
              </w:rPr>
              <w:t>Compliance</w:t>
            </w:r>
          </w:p>
        </w:tc>
        <w:tc>
          <w:tcPr>
            <w:tcW w:w="0" w:type="auto"/>
            <w:shd w:val="clear" w:color="auto" w:fill="auto"/>
            <w:vAlign w:val="center"/>
          </w:tcPr>
          <w:p w14:paraId="6A764446" w14:textId="77777777" w:rsidR="00136F22" w:rsidRDefault="00000000">
            <w:pPr>
              <w:jc w:val="both"/>
            </w:pPr>
            <w:r>
              <w:rPr>
                <w:rFonts w:eastAsia="SimSun"/>
                <w:lang w:eastAsia="zh-CN" w:bidi="ar"/>
              </w:rPr>
              <w:t>Not GAAP/IFRS compliant.</w:t>
            </w:r>
          </w:p>
        </w:tc>
        <w:tc>
          <w:tcPr>
            <w:tcW w:w="0" w:type="auto"/>
            <w:shd w:val="clear" w:color="auto" w:fill="auto"/>
            <w:vAlign w:val="center"/>
          </w:tcPr>
          <w:p w14:paraId="56260F04" w14:textId="77777777" w:rsidR="00136F22" w:rsidRDefault="00000000">
            <w:pPr>
              <w:jc w:val="both"/>
            </w:pPr>
            <w:r>
              <w:rPr>
                <w:rFonts w:eastAsia="SimSun"/>
                <w:lang w:eastAsia="zh-CN" w:bidi="ar"/>
              </w:rPr>
              <w:t>GAAP/IFRS compliant.</w:t>
            </w:r>
          </w:p>
        </w:tc>
      </w:tr>
    </w:tbl>
    <w:p w14:paraId="5B410595" w14:textId="77777777" w:rsidR="00136F22" w:rsidRDefault="00000000">
      <w:pPr>
        <w:jc w:val="both"/>
      </w:pPr>
      <w:r>
        <w:pict w14:anchorId="45EC183D">
          <v:rect id="_x0000_i1098" style="width:6in;height:1.5pt" o:hralign="center" o:hrstd="t" o:hr="t" fillcolor="#a0a0a0" stroked="f"/>
        </w:pict>
      </w:r>
    </w:p>
    <w:p w14:paraId="68800615" w14:textId="77777777" w:rsidR="00136F22" w:rsidRDefault="00000000">
      <w:pPr>
        <w:pStyle w:val="Heading3"/>
        <w:jc w:val="both"/>
      </w:pPr>
      <w:bookmarkStart w:id="456" w:name="_Toc22912"/>
      <w:r>
        <w:rPr>
          <w:rStyle w:val="Strong"/>
          <w:b/>
          <w:bCs/>
        </w:rPr>
        <w:t>5. Choosing the Right Method</w:t>
      </w:r>
      <w:bookmarkEnd w:id="456"/>
    </w:p>
    <w:p w14:paraId="1276557C" w14:textId="77777777" w:rsidR="00136F22" w:rsidRDefault="00000000">
      <w:pPr>
        <w:pStyle w:val="NormalWeb"/>
        <w:jc w:val="both"/>
      </w:pPr>
      <w:r>
        <w:t>The choice between marginal costing and absorption costing depends on the purpose:</w:t>
      </w:r>
    </w:p>
    <w:p w14:paraId="60BA2134" w14:textId="77777777" w:rsidR="00136F22" w:rsidRDefault="00000000">
      <w:pPr>
        <w:pStyle w:val="NormalWeb"/>
        <w:ind w:left="720"/>
        <w:jc w:val="both"/>
      </w:pPr>
      <w:r>
        <w:rPr>
          <w:rStyle w:val="Strong"/>
        </w:rPr>
        <w:lastRenderedPageBreak/>
        <w:t>Marginal Costing</w:t>
      </w:r>
      <w:r>
        <w:t xml:space="preserve"> is ideal for internal decision-making, focusing on cost behavior and short-term strategies.</w:t>
      </w:r>
    </w:p>
    <w:p w14:paraId="5F98B9B5" w14:textId="77777777" w:rsidR="00136F22" w:rsidRDefault="00000000">
      <w:pPr>
        <w:pStyle w:val="NormalWeb"/>
        <w:ind w:left="720"/>
        <w:jc w:val="both"/>
      </w:pPr>
      <w:r>
        <w:rPr>
          <w:rStyle w:val="Strong"/>
        </w:rPr>
        <w:t>Absorption Costing</w:t>
      </w:r>
      <w:r>
        <w:t xml:space="preserve"> is essential for external reporting and long-term cost recovery.</w:t>
      </w:r>
    </w:p>
    <w:p w14:paraId="01192B3A" w14:textId="77777777" w:rsidR="00136F22" w:rsidRDefault="00000000">
      <w:pPr>
        <w:jc w:val="both"/>
      </w:pPr>
      <w:r>
        <w:pict w14:anchorId="0D6AA9B7">
          <v:rect id="_x0000_i1099" style="width:6in;height:1.5pt" o:hralign="center" o:hrstd="t" o:hr="t" fillcolor="#a0a0a0" stroked="f"/>
        </w:pict>
      </w:r>
    </w:p>
    <w:p w14:paraId="3D9BF4B6" w14:textId="77777777" w:rsidR="00136F22" w:rsidRDefault="00000000">
      <w:pPr>
        <w:pStyle w:val="Heading3"/>
        <w:jc w:val="both"/>
      </w:pPr>
      <w:bookmarkStart w:id="457" w:name="_Toc14699"/>
      <w:r>
        <w:rPr>
          <w:rStyle w:val="Strong"/>
          <w:b/>
          <w:bCs/>
        </w:rPr>
        <w:t>6. Conclusion</w:t>
      </w:r>
      <w:bookmarkEnd w:id="457"/>
    </w:p>
    <w:p w14:paraId="2307BD24" w14:textId="77777777" w:rsidR="00136F22" w:rsidRDefault="00000000">
      <w:pPr>
        <w:pStyle w:val="NormalWeb"/>
        <w:jc w:val="both"/>
      </w:pPr>
      <w:r>
        <w:t>Both marginal and absorption costing have unique strengths and limitations. Understanding their principles and applications enables businesses to:</w:t>
      </w:r>
    </w:p>
    <w:p w14:paraId="7AEFD6E8" w14:textId="77777777" w:rsidR="00136F22" w:rsidRDefault="00000000">
      <w:pPr>
        <w:pStyle w:val="NormalWeb"/>
        <w:numPr>
          <w:ilvl w:val="0"/>
          <w:numId w:val="309"/>
        </w:numPr>
        <w:jc w:val="both"/>
      </w:pPr>
      <w:r>
        <w:t>Make informed pricing and production decisions.</w:t>
      </w:r>
    </w:p>
    <w:p w14:paraId="5E147166" w14:textId="77777777" w:rsidR="00136F22" w:rsidRDefault="00000000">
      <w:pPr>
        <w:pStyle w:val="NormalWeb"/>
        <w:numPr>
          <w:ilvl w:val="0"/>
          <w:numId w:val="309"/>
        </w:numPr>
        <w:jc w:val="both"/>
      </w:pPr>
      <w:r>
        <w:t>Meet external reporting standards.</w:t>
      </w:r>
    </w:p>
    <w:p w14:paraId="514F3E47" w14:textId="77777777" w:rsidR="00136F22" w:rsidRDefault="00000000">
      <w:pPr>
        <w:pStyle w:val="NormalWeb"/>
        <w:numPr>
          <w:ilvl w:val="0"/>
          <w:numId w:val="309"/>
        </w:numPr>
        <w:jc w:val="both"/>
      </w:pPr>
      <w:r>
        <w:t>Balance short-term and long-term profitability goals.</w:t>
      </w:r>
    </w:p>
    <w:p w14:paraId="68151D08" w14:textId="77777777" w:rsidR="00136F22" w:rsidRDefault="00000000">
      <w:pPr>
        <w:pStyle w:val="NormalWeb"/>
        <w:jc w:val="both"/>
      </w:pPr>
      <w:r>
        <w:t>By applying these methods effectively, organizations can optimize cost management, enhance decision-making, and achieve financial success.</w:t>
      </w:r>
    </w:p>
    <w:p w14:paraId="0D07A3AF"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458" w:name="_Toc10609"/>
      <w:r>
        <w:rPr>
          <w:rFonts w:eastAsiaTheme="majorEastAsia"/>
          <w:b w:val="0"/>
          <w:bCs w:val="0"/>
          <w:i w:val="0"/>
          <w:color w:val="0F4761" w:themeColor="accent1" w:themeShade="BF"/>
          <w:kern w:val="2"/>
          <w:sz w:val="28"/>
          <w:szCs w:val="28"/>
          <w14:ligatures w14:val="standardContextual"/>
        </w:rPr>
        <w:t>Activity 6.2 Reading on  the impact of each costing method on financial statements and decision-making</w:t>
      </w:r>
      <w:bookmarkEnd w:id="458"/>
      <w:r>
        <w:rPr>
          <w:rFonts w:eastAsiaTheme="majorEastAsia"/>
          <w:b w:val="0"/>
          <w:bCs w:val="0"/>
          <w:i w:val="0"/>
          <w:color w:val="0F4761" w:themeColor="accent1" w:themeShade="BF"/>
          <w:kern w:val="2"/>
          <w:sz w:val="28"/>
          <w:szCs w:val="28"/>
          <w14:ligatures w14:val="standardContextual"/>
        </w:rPr>
        <w:t xml:space="preserve"> </w:t>
      </w:r>
    </w:p>
    <w:tbl>
      <w:tblPr>
        <w:tblW w:w="9600" w:type="dxa"/>
        <w:tblLayout w:type="fixed"/>
        <w:tblLook w:val="04A0" w:firstRow="1" w:lastRow="0" w:firstColumn="1" w:lastColumn="0" w:noHBand="0" w:noVBand="1"/>
      </w:tblPr>
      <w:tblGrid>
        <w:gridCol w:w="1155"/>
        <w:gridCol w:w="8445"/>
      </w:tblGrid>
      <w:tr w:rsidR="00136F22" w14:paraId="4A2FA61F" w14:textId="77777777">
        <w:tc>
          <w:tcPr>
            <w:tcW w:w="1155" w:type="dxa"/>
            <w:shd w:val="clear" w:color="auto" w:fill="auto"/>
            <w:tcMar>
              <w:top w:w="0" w:type="dxa"/>
              <w:left w:w="0" w:type="dxa"/>
              <w:bottom w:w="0" w:type="dxa"/>
              <w:right w:w="0" w:type="dxa"/>
            </w:tcMar>
            <w:vAlign w:val="center"/>
          </w:tcPr>
          <w:p w14:paraId="791F3A00"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4FFD84E1" wp14:editId="4BDF9CCE">
                  <wp:extent cx="412750" cy="412750"/>
                  <wp:effectExtent l="0" t="0" r="6350" b="6350"/>
                  <wp:docPr id="88"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88"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3E011281" w14:textId="77777777" w:rsidR="00136F22" w:rsidRDefault="00000000">
            <w:pPr>
              <w:pStyle w:val="Heading4"/>
            </w:pPr>
            <w:bookmarkStart w:id="459" w:name="_Toc12922"/>
            <w:r>
              <w:rPr>
                <w:smallCaps/>
                <w:sz w:val="32"/>
                <w:szCs w:val="32"/>
              </w:rPr>
              <w:t>READING MATERIAL 5.2</w:t>
            </w:r>
            <w:bookmarkEnd w:id="459"/>
          </w:p>
        </w:tc>
      </w:tr>
    </w:tbl>
    <w:p w14:paraId="2104C323" w14:textId="77777777" w:rsidR="00136F22" w:rsidRDefault="00136F22">
      <w:pPr>
        <w:rPr>
          <w:rFonts w:eastAsia="Century Gothic"/>
          <w:sz w:val="22"/>
          <w:szCs w:val="22"/>
        </w:rPr>
      </w:pPr>
    </w:p>
    <w:p w14:paraId="4EBEE151" w14:textId="77777777" w:rsidR="00136F22" w:rsidRDefault="00000000">
      <w:pPr>
        <w:pStyle w:val="ListParagraph"/>
        <w:numPr>
          <w:ilvl w:val="0"/>
          <w:numId w:val="310"/>
        </w:numPr>
        <w:rPr>
          <w:rFonts w:eastAsia="Century Gothic"/>
        </w:rPr>
      </w:pPr>
      <w:r>
        <w:rPr>
          <w:rFonts w:eastAsia="Century Gothic"/>
        </w:rPr>
        <w:t xml:space="preserve">Read the following material to appreciate the impact of each costing method on financial statements and decision making </w:t>
      </w:r>
    </w:p>
    <w:p w14:paraId="0BD6C4D5" w14:textId="77777777" w:rsidR="00136F22" w:rsidRDefault="00000000">
      <w:pPr>
        <w:pStyle w:val="ListParagraph"/>
        <w:numPr>
          <w:ilvl w:val="0"/>
          <w:numId w:val="310"/>
        </w:numPr>
        <w:rPr>
          <w:rFonts w:eastAsia="Century Gothic"/>
        </w:rPr>
      </w:pPr>
      <w:r>
        <w:rPr>
          <w:rFonts w:eastAsia="Century Gothic"/>
        </w:rPr>
        <w:t>Take your notes for learning to prepare for an upcoming quiz.</w:t>
      </w:r>
    </w:p>
    <w:p w14:paraId="4949E224" w14:textId="77777777" w:rsidR="00136F22" w:rsidRDefault="00136F22">
      <w:pPr>
        <w:jc w:val="both"/>
      </w:pPr>
    </w:p>
    <w:p w14:paraId="327552D9" w14:textId="77777777" w:rsidR="00136F22" w:rsidRDefault="00000000">
      <w:pPr>
        <w:jc w:val="both"/>
        <w:rPr>
          <w:rFonts w:ascii="Times" w:hAnsi="Times"/>
          <w:b/>
          <w:bCs/>
        </w:rPr>
      </w:pPr>
      <w:r>
        <w:rPr>
          <w:rFonts w:ascii="Times" w:hAnsi="Times"/>
          <w:b/>
          <w:bCs/>
        </w:rPr>
        <w:t xml:space="preserve">6.4 Impact of the Costing Methods on Financial statements and decision making </w:t>
      </w:r>
    </w:p>
    <w:p w14:paraId="59F82B84" w14:textId="77777777" w:rsidR="00136F22" w:rsidRDefault="00136F22">
      <w:pPr>
        <w:jc w:val="both"/>
        <w:rPr>
          <w:rFonts w:ascii="Times" w:hAnsi="Times"/>
        </w:rPr>
      </w:pPr>
    </w:p>
    <w:p w14:paraId="20AA5B3E" w14:textId="77777777" w:rsidR="00136F22" w:rsidRDefault="00000000">
      <w:pPr>
        <w:spacing w:after="120" w:line="360" w:lineRule="auto"/>
        <w:jc w:val="both"/>
      </w:pPr>
      <w:r>
        <w:rPr>
          <w:b/>
        </w:rPr>
        <w:t>Absorption costing</w:t>
      </w:r>
      <w:r>
        <w:t xml:space="preserve"> is sometimes referred to as f</w:t>
      </w:r>
      <w:r>
        <w:rPr>
          <w:b/>
        </w:rPr>
        <w:t>ull costing</w:t>
      </w:r>
      <w:r>
        <w:t xml:space="preserve">. It refers to a system in which all fixed manufacturing overheads are allocated to products. The alternative system, which assigns only variable manufacturing costs to products, is known as </w:t>
      </w:r>
      <w:r>
        <w:rPr>
          <w:b/>
        </w:rPr>
        <w:t>variable costing</w:t>
      </w:r>
      <w:r>
        <w:t xml:space="preserve">. The term </w:t>
      </w:r>
      <w:r>
        <w:rPr>
          <w:b/>
        </w:rPr>
        <w:t>marginal costing</w:t>
      </w:r>
      <w:r>
        <w:t xml:space="preserve"> is also used interchangeably with variable costing. </w:t>
      </w:r>
    </w:p>
    <w:p w14:paraId="427B2FC4" w14:textId="77777777" w:rsidR="00136F22" w:rsidRDefault="00000000">
      <w:pPr>
        <w:spacing w:after="120" w:line="360" w:lineRule="auto"/>
        <w:jc w:val="both"/>
      </w:pPr>
      <w:r>
        <w:t>In order to match costs and revenue, cost of stocks and work in progress should comprise that expenditure which has been incurred in the normal course of business in bringing the product or service to its present location and condition. Such costs will include all related production overheads, even though these may accrue on a time basis.</w:t>
      </w:r>
    </w:p>
    <w:p w14:paraId="0AE44EAB" w14:textId="77777777" w:rsidR="00136F22" w:rsidRDefault="00000000">
      <w:pPr>
        <w:spacing w:after="120" w:line="360" w:lineRule="auto"/>
        <w:jc w:val="both"/>
      </w:pPr>
      <w:r>
        <w:t xml:space="preserve">The external reporting regulations in most countries require that companies adopt absorption costing. In spite of the fact that absorption costing is required for external reporting, the variable </w:t>
      </w:r>
      <w:r>
        <w:lastRenderedPageBreak/>
        <w:t>costing versus absorption costing debate is still of considerable importance for internal reporting. Management normally require profit statements at monthly or quarterly intervals, and will not doubt wish to receive separate profit statements for each major product group or segment of the business. This information is particularly useful in evaluating the performance of divisional managers. Management must therefore decide whether absorption costing or variable costing provides the more meaningful information in assessing the economic and managerial performance of the different segments of business.</w:t>
      </w:r>
    </w:p>
    <w:p w14:paraId="73AAAF24" w14:textId="77777777" w:rsidR="00136F22" w:rsidRDefault="00136F22">
      <w:pPr>
        <w:spacing w:after="120" w:line="360" w:lineRule="auto"/>
        <w:jc w:val="both"/>
      </w:pPr>
    </w:p>
    <w:p w14:paraId="760DDAAE" w14:textId="77777777" w:rsidR="00136F22" w:rsidRDefault="00136F22">
      <w:pPr>
        <w:spacing w:after="120" w:line="360" w:lineRule="auto"/>
        <w:jc w:val="both"/>
      </w:pPr>
    </w:p>
    <w:p w14:paraId="0C8B46EA" w14:textId="77777777" w:rsidR="00136F22" w:rsidRDefault="00000000">
      <w:pPr>
        <w:jc w:val="both"/>
      </w:pPr>
      <w:r>
        <w:t>Illustration;</w:t>
      </w:r>
    </w:p>
    <w:p w14:paraId="562C42AB" w14:textId="77777777" w:rsidR="00136F22" w:rsidRDefault="00000000">
      <w:pPr>
        <w:jc w:val="both"/>
      </w:pPr>
      <w:r>
        <w:t>The following information is available for periods 1 – 6 for ABC Ltd.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5"/>
        <w:gridCol w:w="3095"/>
      </w:tblGrid>
      <w:tr w:rsidR="00136F22" w14:paraId="4112C3E5" w14:textId="77777777">
        <w:tc>
          <w:tcPr>
            <w:tcW w:w="6408" w:type="dxa"/>
          </w:tcPr>
          <w:p w14:paraId="7B0674C8" w14:textId="77777777" w:rsidR="00136F22" w:rsidRDefault="00136F22">
            <w:pPr>
              <w:jc w:val="both"/>
            </w:pPr>
          </w:p>
        </w:tc>
        <w:tc>
          <w:tcPr>
            <w:tcW w:w="3168" w:type="dxa"/>
          </w:tcPr>
          <w:p w14:paraId="41BB149E" w14:textId="77777777" w:rsidR="00136F22" w:rsidRDefault="00000000">
            <w:pPr>
              <w:jc w:val="both"/>
            </w:pPr>
            <w:r>
              <w:t>Sh</w:t>
            </w:r>
          </w:p>
        </w:tc>
      </w:tr>
      <w:tr w:rsidR="00136F22" w14:paraId="24B279F3" w14:textId="77777777">
        <w:tc>
          <w:tcPr>
            <w:tcW w:w="6408" w:type="dxa"/>
          </w:tcPr>
          <w:p w14:paraId="07F20182" w14:textId="77777777" w:rsidR="00136F22" w:rsidRDefault="00000000">
            <w:pPr>
              <w:jc w:val="both"/>
            </w:pPr>
            <w:r>
              <w:t>Unit selling price</w:t>
            </w:r>
          </w:p>
          <w:p w14:paraId="6A309F7B" w14:textId="77777777" w:rsidR="00136F22" w:rsidRDefault="00000000">
            <w:pPr>
              <w:jc w:val="both"/>
            </w:pPr>
            <w:r>
              <w:t>Unit variable cost</w:t>
            </w:r>
          </w:p>
          <w:p w14:paraId="666327EB" w14:textId="77777777" w:rsidR="00136F22" w:rsidRDefault="00000000">
            <w:pPr>
              <w:jc w:val="both"/>
            </w:pPr>
            <w:r>
              <w:t>Fixed costs per each period</w:t>
            </w:r>
          </w:p>
        </w:tc>
        <w:tc>
          <w:tcPr>
            <w:tcW w:w="3168" w:type="dxa"/>
          </w:tcPr>
          <w:p w14:paraId="04FF5457" w14:textId="77777777" w:rsidR="00136F22" w:rsidRDefault="00000000">
            <w:pPr>
              <w:jc w:val="both"/>
            </w:pPr>
            <w:r>
              <w:t>10</w:t>
            </w:r>
          </w:p>
          <w:p w14:paraId="52534BA5" w14:textId="77777777" w:rsidR="00136F22" w:rsidRDefault="00000000">
            <w:pPr>
              <w:jc w:val="both"/>
            </w:pPr>
            <w:r>
              <w:t>6</w:t>
            </w:r>
          </w:p>
          <w:p w14:paraId="6089E210" w14:textId="77777777" w:rsidR="00136F22" w:rsidRDefault="00000000">
            <w:pPr>
              <w:jc w:val="both"/>
            </w:pPr>
            <w:r>
              <w:t>300 000</w:t>
            </w:r>
          </w:p>
        </w:tc>
      </w:tr>
    </w:tbl>
    <w:p w14:paraId="6DFD1599" w14:textId="77777777" w:rsidR="00136F22" w:rsidRDefault="00000000">
      <w:pPr>
        <w:spacing w:after="120" w:line="360" w:lineRule="auto"/>
        <w:jc w:val="both"/>
      </w:pPr>
      <w:r>
        <w:t>The company produces only one product. Budgeted activity is expected to average 150 000 units per period, and production and sales for each period are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1233"/>
        <w:gridCol w:w="1232"/>
        <w:gridCol w:w="1148"/>
        <w:gridCol w:w="1232"/>
        <w:gridCol w:w="1148"/>
        <w:gridCol w:w="997"/>
      </w:tblGrid>
      <w:tr w:rsidR="00136F22" w14:paraId="23E9841F" w14:textId="77777777">
        <w:tc>
          <w:tcPr>
            <w:tcW w:w="2448" w:type="dxa"/>
          </w:tcPr>
          <w:p w14:paraId="213282DF" w14:textId="77777777" w:rsidR="00136F22" w:rsidRDefault="00136F22">
            <w:pPr>
              <w:jc w:val="both"/>
            </w:pPr>
          </w:p>
        </w:tc>
        <w:tc>
          <w:tcPr>
            <w:tcW w:w="1260" w:type="dxa"/>
          </w:tcPr>
          <w:p w14:paraId="29D37B42" w14:textId="77777777" w:rsidR="00136F22" w:rsidRDefault="00000000">
            <w:pPr>
              <w:jc w:val="both"/>
            </w:pPr>
            <w:r>
              <w:t>Period 1</w:t>
            </w:r>
          </w:p>
        </w:tc>
        <w:tc>
          <w:tcPr>
            <w:tcW w:w="1260" w:type="dxa"/>
          </w:tcPr>
          <w:p w14:paraId="312C4913" w14:textId="77777777" w:rsidR="00136F22" w:rsidRDefault="00000000">
            <w:pPr>
              <w:jc w:val="both"/>
            </w:pPr>
            <w:r>
              <w:t>Period 2</w:t>
            </w:r>
          </w:p>
        </w:tc>
        <w:tc>
          <w:tcPr>
            <w:tcW w:w="1170" w:type="dxa"/>
          </w:tcPr>
          <w:p w14:paraId="0AFC3D4A" w14:textId="77777777" w:rsidR="00136F22" w:rsidRDefault="00000000">
            <w:pPr>
              <w:jc w:val="both"/>
            </w:pPr>
            <w:r>
              <w:t>Period 3</w:t>
            </w:r>
          </w:p>
        </w:tc>
        <w:tc>
          <w:tcPr>
            <w:tcW w:w="1260" w:type="dxa"/>
          </w:tcPr>
          <w:p w14:paraId="09C7FC21" w14:textId="77777777" w:rsidR="00136F22" w:rsidRDefault="00000000">
            <w:pPr>
              <w:jc w:val="both"/>
            </w:pPr>
            <w:r>
              <w:t>Period 4</w:t>
            </w:r>
          </w:p>
        </w:tc>
        <w:tc>
          <w:tcPr>
            <w:tcW w:w="1170" w:type="dxa"/>
          </w:tcPr>
          <w:p w14:paraId="582032F6" w14:textId="77777777" w:rsidR="00136F22" w:rsidRDefault="00000000">
            <w:pPr>
              <w:jc w:val="both"/>
            </w:pPr>
            <w:r>
              <w:t>Period 5</w:t>
            </w:r>
          </w:p>
        </w:tc>
        <w:tc>
          <w:tcPr>
            <w:tcW w:w="1008" w:type="dxa"/>
          </w:tcPr>
          <w:p w14:paraId="664FF150" w14:textId="77777777" w:rsidR="00136F22" w:rsidRDefault="00000000">
            <w:pPr>
              <w:jc w:val="both"/>
            </w:pPr>
            <w:r>
              <w:t>Period 6</w:t>
            </w:r>
          </w:p>
        </w:tc>
      </w:tr>
      <w:tr w:rsidR="00136F22" w14:paraId="1C9F5AD6" w14:textId="77777777">
        <w:tc>
          <w:tcPr>
            <w:tcW w:w="2448" w:type="dxa"/>
          </w:tcPr>
          <w:p w14:paraId="507E6EFB" w14:textId="77777777" w:rsidR="00136F22" w:rsidRDefault="00000000">
            <w:pPr>
              <w:jc w:val="both"/>
            </w:pPr>
            <w:r>
              <w:t>Units sold (000’s)</w:t>
            </w:r>
          </w:p>
          <w:p w14:paraId="1D74653C" w14:textId="77777777" w:rsidR="00136F22" w:rsidRDefault="00000000">
            <w:pPr>
              <w:jc w:val="both"/>
            </w:pPr>
            <w:r>
              <w:t>Units produced (000’s)</w:t>
            </w:r>
          </w:p>
        </w:tc>
        <w:tc>
          <w:tcPr>
            <w:tcW w:w="1260" w:type="dxa"/>
          </w:tcPr>
          <w:p w14:paraId="155C5E4E" w14:textId="77777777" w:rsidR="00136F22" w:rsidRDefault="00000000">
            <w:pPr>
              <w:jc w:val="both"/>
            </w:pPr>
            <w:r>
              <w:t>150</w:t>
            </w:r>
          </w:p>
          <w:p w14:paraId="139A8FF5" w14:textId="77777777" w:rsidR="00136F22" w:rsidRDefault="00000000">
            <w:pPr>
              <w:jc w:val="both"/>
            </w:pPr>
            <w:r>
              <w:t>150</w:t>
            </w:r>
          </w:p>
        </w:tc>
        <w:tc>
          <w:tcPr>
            <w:tcW w:w="1260" w:type="dxa"/>
          </w:tcPr>
          <w:p w14:paraId="2B9177A2" w14:textId="77777777" w:rsidR="00136F22" w:rsidRDefault="00000000">
            <w:pPr>
              <w:jc w:val="both"/>
            </w:pPr>
            <w:r>
              <w:t>120</w:t>
            </w:r>
          </w:p>
          <w:p w14:paraId="06A73C39" w14:textId="77777777" w:rsidR="00136F22" w:rsidRDefault="00000000">
            <w:pPr>
              <w:jc w:val="both"/>
            </w:pPr>
            <w:r>
              <w:t>150</w:t>
            </w:r>
          </w:p>
        </w:tc>
        <w:tc>
          <w:tcPr>
            <w:tcW w:w="1170" w:type="dxa"/>
          </w:tcPr>
          <w:p w14:paraId="58BE1D4A" w14:textId="77777777" w:rsidR="00136F22" w:rsidRDefault="00000000">
            <w:pPr>
              <w:jc w:val="both"/>
            </w:pPr>
            <w:r>
              <w:t>180</w:t>
            </w:r>
          </w:p>
          <w:p w14:paraId="10767DC5" w14:textId="77777777" w:rsidR="00136F22" w:rsidRDefault="00000000">
            <w:pPr>
              <w:jc w:val="both"/>
            </w:pPr>
            <w:r>
              <w:t>150</w:t>
            </w:r>
          </w:p>
        </w:tc>
        <w:tc>
          <w:tcPr>
            <w:tcW w:w="1260" w:type="dxa"/>
          </w:tcPr>
          <w:p w14:paraId="2CC3B8E6" w14:textId="77777777" w:rsidR="00136F22" w:rsidRDefault="00000000">
            <w:pPr>
              <w:jc w:val="both"/>
            </w:pPr>
            <w:r>
              <w:t>150</w:t>
            </w:r>
          </w:p>
          <w:p w14:paraId="6B990A39" w14:textId="77777777" w:rsidR="00136F22" w:rsidRDefault="00000000">
            <w:pPr>
              <w:jc w:val="both"/>
            </w:pPr>
            <w:r>
              <w:t>150</w:t>
            </w:r>
          </w:p>
        </w:tc>
        <w:tc>
          <w:tcPr>
            <w:tcW w:w="1170" w:type="dxa"/>
          </w:tcPr>
          <w:p w14:paraId="692A0F29" w14:textId="77777777" w:rsidR="00136F22" w:rsidRDefault="00000000">
            <w:pPr>
              <w:jc w:val="both"/>
            </w:pPr>
            <w:r>
              <w:t>140</w:t>
            </w:r>
          </w:p>
          <w:p w14:paraId="0D948BD0" w14:textId="77777777" w:rsidR="00136F22" w:rsidRDefault="00000000">
            <w:pPr>
              <w:jc w:val="both"/>
            </w:pPr>
            <w:r>
              <w:t>170</w:t>
            </w:r>
          </w:p>
        </w:tc>
        <w:tc>
          <w:tcPr>
            <w:tcW w:w="1008" w:type="dxa"/>
          </w:tcPr>
          <w:p w14:paraId="16C45DF7" w14:textId="77777777" w:rsidR="00136F22" w:rsidRDefault="00000000">
            <w:pPr>
              <w:jc w:val="both"/>
            </w:pPr>
            <w:r>
              <w:t>160</w:t>
            </w:r>
          </w:p>
          <w:p w14:paraId="06559770" w14:textId="77777777" w:rsidR="00136F22" w:rsidRDefault="00000000">
            <w:pPr>
              <w:jc w:val="both"/>
            </w:pPr>
            <w:r>
              <w:t>140</w:t>
            </w:r>
          </w:p>
        </w:tc>
      </w:tr>
    </w:tbl>
    <w:p w14:paraId="286C9198" w14:textId="77777777" w:rsidR="00136F22" w:rsidRDefault="00136F22">
      <w:pPr>
        <w:jc w:val="both"/>
      </w:pPr>
    </w:p>
    <w:p w14:paraId="681A437E" w14:textId="77777777" w:rsidR="00136F22" w:rsidRDefault="00000000">
      <w:pPr>
        <w:spacing w:after="120" w:line="360" w:lineRule="auto"/>
        <w:jc w:val="both"/>
      </w:pPr>
      <w:r>
        <w:t>There were no opening stocks at the start of period 1, and the actual manufacturing fixed overhead incurred was Sh 300 000 per period. We shall assume that non-manufacturing overheads are Sh 100 000 per period.</w:t>
      </w:r>
    </w:p>
    <w:p w14:paraId="529C195B" w14:textId="77777777" w:rsidR="00136F22" w:rsidRDefault="00000000">
      <w:pPr>
        <w:jc w:val="both"/>
      </w:pPr>
      <w:r>
        <w:t>Solution:</w:t>
      </w:r>
    </w:p>
    <w:p w14:paraId="49859711" w14:textId="77777777" w:rsidR="00136F22" w:rsidRDefault="00000000">
      <w:pPr>
        <w:jc w:val="center"/>
        <w:rPr>
          <w:b/>
          <w:u w:val="single"/>
        </w:rPr>
      </w:pPr>
      <w:r>
        <w:rPr>
          <w:b/>
          <w:u w:val="single"/>
        </w:rPr>
        <w:t>Variable costing statements</w:t>
      </w:r>
    </w:p>
    <w:tbl>
      <w:tblPr>
        <w:tblW w:w="1109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136"/>
        <w:gridCol w:w="1341"/>
        <w:gridCol w:w="1296"/>
        <w:gridCol w:w="1500"/>
        <w:gridCol w:w="1395"/>
        <w:gridCol w:w="1545"/>
      </w:tblGrid>
      <w:tr w:rsidR="00136F22" w14:paraId="5C511BE3" w14:textId="77777777">
        <w:tc>
          <w:tcPr>
            <w:tcW w:w="2880" w:type="dxa"/>
          </w:tcPr>
          <w:p w14:paraId="25014D4E" w14:textId="77777777" w:rsidR="00136F22" w:rsidRDefault="00136F22">
            <w:pPr>
              <w:jc w:val="both"/>
              <w:rPr>
                <w:sz w:val="20"/>
                <w:szCs w:val="20"/>
              </w:rPr>
            </w:pPr>
          </w:p>
        </w:tc>
        <w:tc>
          <w:tcPr>
            <w:tcW w:w="1136" w:type="dxa"/>
          </w:tcPr>
          <w:p w14:paraId="3DFF72EA" w14:textId="77777777" w:rsidR="00136F22" w:rsidRDefault="00000000">
            <w:pPr>
              <w:jc w:val="both"/>
              <w:rPr>
                <w:sz w:val="20"/>
                <w:szCs w:val="20"/>
              </w:rPr>
            </w:pPr>
            <w:r>
              <w:rPr>
                <w:sz w:val="20"/>
                <w:szCs w:val="20"/>
              </w:rPr>
              <w:t>Period 1</w:t>
            </w:r>
          </w:p>
          <w:p w14:paraId="0BE86316" w14:textId="77777777" w:rsidR="00136F22" w:rsidRDefault="00000000">
            <w:pPr>
              <w:jc w:val="both"/>
              <w:rPr>
                <w:sz w:val="20"/>
                <w:szCs w:val="20"/>
              </w:rPr>
            </w:pPr>
            <w:r>
              <w:rPr>
                <w:sz w:val="20"/>
                <w:szCs w:val="20"/>
              </w:rPr>
              <w:t>(Sh 000’s)</w:t>
            </w:r>
          </w:p>
        </w:tc>
        <w:tc>
          <w:tcPr>
            <w:tcW w:w="1341" w:type="dxa"/>
          </w:tcPr>
          <w:p w14:paraId="6D2E01EE" w14:textId="77777777" w:rsidR="00136F22" w:rsidRDefault="00000000">
            <w:pPr>
              <w:jc w:val="both"/>
              <w:rPr>
                <w:sz w:val="20"/>
                <w:szCs w:val="20"/>
              </w:rPr>
            </w:pPr>
            <w:r>
              <w:rPr>
                <w:sz w:val="20"/>
                <w:szCs w:val="20"/>
              </w:rPr>
              <w:t>Period 2</w:t>
            </w:r>
          </w:p>
          <w:p w14:paraId="190CF77B" w14:textId="77777777" w:rsidR="00136F22" w:rsidRDefault="00000000">
            <w:pPr>
              <w:jc w:val="both"/>
              <w:rPr>
                <w:sz w:val="20"/>
                <w:szCs w:val="20"/>
              </w:rPr>
            </w:pPr>
            <w:r>
              <w:rPr>
                <w:sz w:val="20"/>
                <w:szCs w:val="20"/>
              </w:rPr>
              <w:t>(Sh 000’s)</w:t>
            </w:r>
          </w:p>
        </w:tc>
        <w:tc>
          <w:tcPr>
            <w:tcW w:w="1296" w:type="dxa"/>
          </w:tcPr>
          <w:p w14:paraId="217EF271" w14:textId="77777777" w:rsidR="00136F22" w:rsidRDefault="00000000">
            <w:pPr>
              <w:jc w:val="both"/>
              <w:rPr>
                <w:sz w:val="20"/>
                <w:szCs w:val="20"/>
              </w:rPr>
            </w:pPr>
            <w:r>
              <w:rPr>
                <w:sz w:val="20"/>
                <w:szCs w:val="20"/>
              </w:rPr>
              <w:t>Period 3</w:t>
            </w:r>
          </w:p>
          <w:p w14:paraId="1E279AD7" w14:textId="77777777" w:rsidR="00136F22" w:rsidRDefault="00000000">
            <w:pPr>
              <w:jc w:val="both"/>
              <w:rPr>
                <w:sz w:val="20"/>
                <w:szCs w:val="20"/>
              </w:rPr>
            </w:pPr>
            <w:r>
              <w:rPr>
                <w:sz w:val="20"/>
                <w:szCs w:val="20"/>
              </w:rPr>
              <w:t>(Sh 000’s)</w:t>
            </w:r>
          </w:p>
        </w:tc>
        <w:tc>
          <w:tcPr>
            <w:tcW w:w="1500" w:type="dxa"/>
          </w:tcPr>
          <w:p w14:paraId="706BF003" w14:textId="77777777" w:rsidR="00136F22" w:rsidRDefault="00000000">
            <w:pPr>
              <w:jc w:val="both"/>
              <w:rPr>
                <w:sz w:val="20"/>
                <w:szCs w:val="20"/>
              </w:rPr>
            </w:pPr>
            <w:r>
              <w:rPr>
                <w:sz w:val="20"/>
                <w:szCs w:val="20"/>
              </w:rPr>
              <w:t>Period 4</w:t>
            </w:r>
          </w:p>
          <w:p w14:paraId="77E38EFC" w14:textId="77777777" w:rsidR="00136F22" w:rsidRDefault="00000000">
            <w:pPr>
              <w:jc w:val="both"/>
              <w:rPr>
                <w:sz w:val="20"/>
                <w:szCs w:val="20"/>
              </w:rPr>
            </w:pPr>
            <w:r>
              <w:rPr>
                <w:sz w:val="20"/>
                <w:szCs w:val="20"/>
              </w:rPr>
              <w:t>(Sh 000’s)</w:t>
            </w:r>
          </w:p>
        </w:tc>
        <w:tc>
          <w:tcPr>
            <w:tcW w:w="1395" w:type="dxa"/>
          </w:tcPr>
          <w:p w14:paraId="6FF148F6" w14:textId="77777777" w:rsidR="00136F22" w:rsidRDefault="00000000">
            <w:pPr>
              <w:jc w:val="both"/>
              <w:rPr>
                <w:sz w:val="20"/>
                <w:szCs w:val="20"/>
              </w:rPr>
            </w:pPr>
            <w:r>
              <w:rPr>
                <w:sz w:val="20"/>
                <w:szCs w:val="20"/>
              </w:rPr>
              <w:t>Period 5</w:t>
            </w:r>
          </w:p>
          <w:p w14:paraId="16890978" w14:textId="77777777" w:rsidR="00136F22" w:rsidRDefault="00000000">
            <w:pPr>
              <w:jc w:val="both"/>
              <w:rPr>
                <w:sz w:val="20"/>
                <w:szCs w:val="20"/>
              </w:rPr>
            </w:pPr>
            <w:r>
              <w:rPr>
                <w:sz w:val="20"/>
                <w:szCs w:val="20"/>
              </w:rPr>
              <w:t>(Sh 000’s)</w:t>
            </w:r>
          </w:p>
        </w:tc>
        <w:tc>
          <w:tcPr>
            <w:tcW w:w="1545" w:type="dxa"/>
          </w:tcPr>
          <w:p w14:paraId="223CFD10" w14:textId="77777777" w:rsidR="00136F22" w:rsidRDefault="00000000">
            <w:pPr>
              <w:jc w:val="both"/>
              <w:rPr>
                <w:sz w:val="20"/>
                <w:szCs w:val="20"/>
              </w:rPr>
            </w:pPr>
            <w:r>
              <w:rPr>
                <w:sz w:val="20"/>
                <w:szCs w:val="20"/>
              </w:rPr>
              <w:t>Period 6</w:t>
            </w:r>
          </w:p>
          <w:p w14:paraId="18C518B2" w14:textId="77777777" w:rsidR="00136F22" w:rsidRDefault="00000000">
            <w:pPr>
              <w:jc w:val="both"/>
              <w:rPr>
                <w:sz w:val="20"/>
                <w:szCs w:val="20"/>
              </w:rPr>
            </w:pPr>
            <w:r>
              <w:rPr>
                <w:sz w:val="20"/>
                <w:szCs w:val="20"/>
              </w:rPr>
              <w:t>(Sh 000’s)</w:t>
            </w:r>
          </w:p>
        </w:tc>
      </w:tr>
      <w:tr w:rsidR="00136F22" w14:paraId="23E135C1" w14:textId="77777777">
        <w:tc>
          <w:tcPr>
            <w:tcW w:w="2880" w:type="dxa"/>
          </w:tcPr>
          <w:p w14:paraId="2EA7A849" w14:textId="77777777" w:rsidR="00136F22" w:rsidRDefault="00000000">
            <w:pPr>
              <w:jc w:val="both"/>
              <w:rPr>
                <w:sz w:val="20"/>
                <w:szCs w:val="20"/>
              </w:rPr>
            </w:pPr>
            <w:r>
              <w:rPr>
                <w:sz w:val="20"/>
                <w:szCs w:val="20"/>
              </w:rPr>
              <w:t>Opening stock</w:t>
            </w:r>
          </w:p>
          <w:p w14:paraId="70EFC3AC" w14:textId="77777777" w:rsidR="00136F22" w:rsidRDefault="00000000">
            <w:pPr>
              <w:jc w:val="both"/>
              <w:rPr>
                <w:sz w:val="20"/>
                <w:szCs w:val="20"/>
              </w:rPr>
            </w:pPr>
            <w:r>
              <w:rPr>
                <w:sz w:val="20"/>
                <w:szCs w:val="20"/>
              </w:rPr>
              <w:t>Production cost</w:t>
            </w:r>
          </w:p>
          <w:p w14:paraId="39327E71" w14:textId="77777777" w:rsidR="00136F22" w:rsidRDefault="00000000">
            <w:pPr>
              <w:jc w:val="both"/>
              <w:rPr>
                <w:sz w:val="20"/>
                <w:szCs w:val="20"/>
              </w:rPr>
            </w:pPr>
            <w:r>
              <w:rPr>
                <w:sz w:val="20"/>
                <w:szCs w:val="20"/>
              </w:rPr>
              <w:t>Closing stock</w:t>
            </w:r>
          </w:p>
          <w:p w14:paraId="612990B0" w14:textId="77777777" w:rsidR="00136F22" w:rsidRDefault="00000000">
            <w:pPr>
              <w:jc w:val="both"/>
              <w:rPr>
                <w:sz w:val="20"/>
                <w:szCs w:val="20"/>
              </w:rPr>
            </w:pPr>
            <w:r>
              <w:rPr>
                <w:sz w:val="20"/>
                <w:szCs w:val="20"/>
              </w:rPr>
              <w:t>Cost of sales</w:t>
            </w:r>
          </w:p>
          <w:p w14:paraId="12A08F66" w14:textId="77777777" w:rsidR="00136F22" w:rsidRDefault="00000000">
            <w:pPr>
              <w:jc w:val="both"/>
              <w:rPr>
                <w:sz w:val="20"/>
                <w:szCs w:val="20"/>
              </w:rPr>
            </w:pPr>
            <w:r>
              <w:rPr>
                <w:sz w:val="20"/>
                <w:szCs w:val="20"/>
              </w:rPr>
              <w:t>Fixed costs</w:t>
            </w:r>
          </w:p>
          <w:p w14:paraId="34A9FF44" w14:textId="77777777" w:rsidR="00136F22" w:rsidRDefault="00000000">
            <w:pPr>
              <w:jc w:val="both"/>
              <w:rPr>
                <w:sz w:val="20"/>
                <w:szCs w:val="20"/>
              </w:rPr>
            </w:pPr>
            <w:r>
              <w:rPr>
                <w:sz w:val="20"/>
                <w:szCs w:val="20"/>
              </w:rPr>
              <w:t>Total costs</w:t>
            </w:r>
          </w:p>
          <w:p w14:paraId="78B2AAEB" w14:textId="77777777" w:rsidR="00136F22" w:rsidRDefault="00000000">
            <w:pPr>
              <w:jc w:val="both"/>
              <w:rPr>
                <w:sz w:val="20"/>
                <w:szCs w:val="20"/>
              </w:rPr>
            </w:pPr>
            <w:r>
              <w:rPr>
                <w:sz w:val="20"/>
                <w:szCs w:val="20"/>
              </w:rPr>
              <w:t>Sales</w:t>
            </w:r>
          </w:p>
          <w:p w14:paraId="7953E3B1" w14:textId="77777777" w:rsidR="00136F22" w:rsidRDefault="00000000">
            <w:pPr>
              <w:jc w:val="both"/>
              <w:rPr>
                <w:sz w:val="20"/>
                <w:szCs w:val="20"/>
              </w:rPr>
            </w:pPr>
            <w:r>
              <w:rPr>
                <w:sz w:val="20"/>
                <w:szCs w:val="20"/>
              </w:rPr>
              <w:t>Gross profit</w:t>
            </w:r>
          </w:p>
          <w:p w14:paraId="2252F3EA" w14:textId="77777777" w:rsidR="00136F22" w:rsidRDefault="00000000">
            <w:pPr>
              <w:jc w:val="both"/>
              <w:rPr>
                <w:sz w:val="20"/>
                <w:szCs w:val="20"/>
              </w:rPr>
            </w:pPr>
            <w:r>
              <w:rPr>
                <w:sz w:val="20"/>
                <w:szCs w:val="20"/>
              </w:rPr>
              <w:t>Less non-manufacturing costs</w:t>
            </w:r>
          </w:p>
          <w:p w14:paraId="63642029" w14:textId="77777777" w:rsidR="00136F22" w:rsidRDefault="00000000">
            <w:pPr>
              <w:jc w:val="both"/>
              <w:rPr>
                <w:sz w:val="20"/>
                <w:szCs w:val="20"/>
              </w:rPr>
            </w:pPr>
            <w:r>
              <w:rPr>
                <w:sz w:val="20"/>
                <w:szCs w:val="20"/>
              </w:rPr>
              <w:lastRenderedPageBreak/>
              <w:t>Net profit</w:t>
            </w:r>
          </w:p>
        </w:tc>
        <w:tc>
          <w:tcPr>
            <w:tcW w:w="1136" w:type="dxa"/>
          </w:tcPr>
          <w:p w14:paraId="1332C207" w14:textId="77777777" w:rsidR="00136F22" w:rsidRDefault="00136F22">
            <w:pPr>
              <w:numPr>
                <w:ilvl w:val="0"/>
                <w:numId w:val="311"/>
              </w:numPr>
              <w:jc w:val="both"/>
              <w:rPr>
                <w:sz w:val="20"/>
                <w:szCs w:val="20"/>
              </w:rPr>
            </w:pPr>
          </w:p>
          <w:p w14:paraId="1D4A470F" w14:textId="77777777" w:rsidR="00136F22" w:rsidRDefault="00000000">
            <w:pPr>
              <w:jc w:val="both"/>
              <w:rPr>
                <w:sz w:val="20"/>
                <w:szCs w:val="20"/>
              </w:rPr>
            </w:pPr>
            <w:r>
              <w:rPr>
                <w:sz w:val="20"/>
                <w:szCs w:val="20"/>
              </w:rPr>
              <w:t>900</w:t>
            </w:r>
          </w:p>
          <w:p w14:paraId="4594CCFC" w14:textId="77777777" w:rsidR="00136F22" w:rsidRDefault="00136F22">
            <w:pPr>
              <w:numPr>
                <w:ilvl w:val="0"/>
                <w:numId w:val="311"/>
              </w:numPr>
              <w:jc w:val="both"/>
              <w:rPr>
                <w:sz w:val="20"/>
                <w:szCs w:val="20"/>
              </w:rPr>
            </w:pPr>
          </w:p>
          <w:p w14:paraId="7888C4C6" w14:textId="77777777" w:rsidR="00136F22" w:rsidRDefault="00000000">
            <w:pPr>
              <w:jc w:val="both"/>
              <w:rPr>
                <w:sz w:val="20"/>
                <w:szCs w:val="20"/>
              </w:rPr>
            </w:pPr>
            <w:r>
              <w:rPr>
                <w:sz w:val="20"/>
                <w:szCs w:val="20"/>
              </w:rPr>
              <w:t>900</w:t>
            </w:r>
          </w:p>
          <w:p w14:paraId="31F1C8FB" w14:textId="77777777" w:rsidR="00136F22" w:rsidRDefault="00000000">
            <w:pPr>
              <w:jc w:val="both"/>
              <w:rPr>
                <w:sz w:val="20"/>
                <w:szCs w:val="20"/>
                <w:u w:val="single"/>
              </w:rPr>
            </w:pPr>
            <w:r>
              <w:rPr>
                <w:sz w:val="20"/>
                <w:szCs w:val="20"/>
                <w:u w:val="single"/>
              </w:rPr>
              <w:t>300</w:t>
            </w:r>
          </w:p>
          <w:p w14:paraId="23B81223" w14:textId="77777777" w:rsidR="00136F22" w:rsidRDefault="00000000">
            <w:pPr>
              <w:jc w:val="both"/>
              <w:rPr>
                <w:sz w:val="20"/>
                <w:szCs w:val="20"/>
              </w:rPr>
            </w:pPr>
            <w:r>
              <w:rPr>
                <w:sz w:val="20"/>
                <w:szCs w:val="20"/>
              </w:rPr>
              <w:t>1200</w:t>
            </w:r>
          </w:p>
          <w:p w14:paraId="679C9118" w14:textId="77777777" w:rsidR="00136F22" w:rsidRDefault="00000000">
            <w:pPr>
              <w:jc w:val="both"/>
              <w:rPr>
                <w:sz w:val="20"/>
                <w:szCs w:val="20"/>
                <w:u w:val="single"/>
              </w:rPr>
            </w:pPr>
            <w:r>
              <w:rPr>
                <w:sz w:val="20"/>
                <w:szCs w:val="20"/>
                <w:u w:val="single"/>
              </w:rPr>
              <w:t>1500</w:t>
            </w:r>
          </w:p>
          <w:p w14:paraId="7C773163" w14:textId="77777777" w:rsidR="00136F22" w:rsidRDefault="00000000">
            <w:pPr>
              <w:jc w:val="both"/>
              <w:rPr>
                <w:sz w:val="20"/>
                <w:szCs w:val="20"/>
              </w:rPr>
            </w:pPr>
            <w:r>
              <w:rPr>
                <w:sz w:val="20"/>
                <w:szCs w:val="20"/>
              </w:rPr>
              <w:t>300</w:t>
            </w:r>
          </w:p>
          <w:p w14:paraId="03AEA3D8" w14:textId="77777777" w:rsidR="00136F22" w:rsidRDefault="00000000">
            <w:pPr>
              <w:jc w:val="both"/>
              <w:rPr>
                <w:sz w:val="20"/>
                <w:szCs w:val="20"/>
                <w:u w:val="single"/>
              </w:rPr>
            </w:pPr>
            <w:r>
              <w:rPr>
                <w:sz w:val="20"/>
                <w:szCs w:val="20"/>
                <w:u w:val="single"/>
              </w:rPr>
              <w:t>100</w:t>
            </w:r>
          </w:p>
          <w:p w14:paraId="5DD05921" w14:textId="77777777" w:rsidR="00136F22" w:rsidRDefault="00000000">
            <w:pPr>
              <w:jc w:val="both"/>
              <w:rPr>
                <w:sz w:val="20"/>
                <w:szCs w:val="20"/>
                <w:u w:val="single"/>
              </w:rPr>
            </w:pPr>
            <w:r>
              <w:rPr>
                <w:sz w:val="20"/>
                <w:szCs w:val="20"/>
                <w:u w:val="single"/>
              </w:rPr>
              <w:lastRenderedPageBreak/>
              <w:t>200</w:t>
            </w:r>
          </w:p>
        </w:tc>
        <w:tc>
          <w:tcPr>
            <w:tcW w:w="1341" w:type="dxa"/>
          </w:tcPr>
          <w:p w14:paraId="1CF821A7" w14:textId="77777777" w:rsidR="00136F22" w:rsidRDefault="00136F22">
            <w:pPr>
              <w:numPr>
                <w:ilvl w:val="0"/>
                <w:numId w:val="311"/>
              </w:numPr>
              <w:jc w:val="both"/>
              <w:rPr>
                <w:sz w:val="20"/>
                <w:szCs w:val="20"/>
              </w:rPr>
            </w:pPr>
          </w:p>
          <w:p w14:paraId="762FD543" w14:textId="77777777" w:rsidR="00136F22" w:rsidRDefault="00000000">
            <w:pPr>
              <w:jc w:val="both"/>
              <w:rPr>
                <w:sz w:val="20"/>
                <w:szCs w:val="20"/>
              </w:rPr>
            </w:pPr>
            <w:r>
              <w:rPr>
                <w:sz w:val="20"/>
                <w:szCs w:val="20"/>
              </w:rPr>
              <w:t>900</w:t>
            </w:r>
          </w:p>
          <w:p w14:paraId="24156420" w14:textId="77777777" w:rsidR="00136F22" w:rsidRDefault="00000000">
            <w:pPr>
              <w:jc w:val="both"/>
              <w:rPr>
                <w:sz w:val="20"/>
                <w:szCs w:val="20"/>
                <w:u w:val="single"/>
              </w:rPr>
            </w:pPr>
            <w:r>
              <w:rPr>
                <w:sz w:val="20"/>
                <w:szCs w:val="20"/>
                <w:u w:val="single"/>
              </w:rPr>
              <w:t>(180)</w:t>
            </w:r>
          </w:p>
          <w:p w14:paraId="63AEF1F8" w14:textId="77777777" w:rsidR="00136F22" w:rsidRDefault="00000000">
            <w:pPr>
              <w:jc w:val="both"/>
              <w:rPr>
                <w:sz w:val="20"/>
                <w:szCs w:val="20"/>
              </w:rPr>
            </w:pPr>
            <w:r>
              <w:rPr>
                <w:sz w:val="20"/>
                <w:szCs w:val="20"/>
              </w:rPr>
              <w:t>720</w:t>
            </w:r>
          </w:p>
          <w:p w14:paraId="4985A8D6" w14:textId="77777777" w:rsidR="00136F22" w:rsidRDefault="00000000">
            <w:pPr>
              <w:jc w:val="both"/>
              <w:rPr>
                <w:sz w:val="20"/>
                <w:szCs w:val="20"/>
                <w:u w:val="single"/>
              </w:rPr>
            </w:pPr>
            <w:r>
              <w:rPr>
                <w:sz w:val="20"/>
                <w:szCs w:val="20"/>
                <w:u w:val="single"/>
              </w:rPr>
              <w:t>300</w:t>
            </w:r>
          </w:p>
          <w:p w14:paraId="27AAE93E" w14:textId="77777777" w:rsidR="00136F22" w:rsidRDefault="00000000">
            <w:pPr>
              <w:jc w:val="both"/>
              <w:rPr>
                <w:sz w:val="20"/>
                <w:szCs w:val="20"/>
              </w:rPr>
            </w:pPr>
            <w:r>
              <w:rPr>
                <w:sz w:val="20"/>
                <w:szCs w:val="20"/>
              </w:rPr>
              <w:t>1020</w:t>
            </w:r>
          </w:p>
          <w:p w14:paraId="62C2BEA5" w14:textId="77777777" w:rsidR="00136F22" w:rsidRDefault="00000000">
            <w:pPr>
              <w:jc w:val="both"/>
              <w:rPr>
                <w:sz w:val="20"/>
                <w:szCs w:val="20"/>
                <w:u w:val="single"/>
              </w:rPr>
            </w:pPr>
            <w:r>
              <w:rPr>
                <w:sz w:val="20"/>
                <w:szCs w:val="20"/>
                <w:u w:val="single"/>
              </w:rPr>
              <w:t>1200</w:t>
            </w:r>
          </w:p>
          <w:p w14:paraId="6418B8F3" w14:textId="77777777" w:rsidR="00136F22" w:rsidRDefault="00000000">
            <w:pPr>
              <w:jc w:val="both"/>
              <w:rPr>
                <w:sz w:val="20"/>
                <w:szCs w:val="20"/>
              </w:rPr>
            </w:pPr>
            <w:r>
              <w:rPr>
                <w:sz w:val="20"/>
                <w:szCs w:val="20"/>
              </w:rPr>
              <w:t>180</w:t>
            </w:r>
          </w:p>
          <w:p w14:paraId="237C2988" w14:textId="77777777" w:rsidR="00136F22" w:rsidRDefault="00000000">
            <w:pPr>
              <w:jc w:val="both"/>
              <w:rPr>
                <w:sz w:val="20"/>
                <w:szCs w:val="20"/>
                <w:u w:val="single"/>
              </w:rPr>
            </w:pPr>
            <w:r>
              <w:rPr>
                <w:sz w:val="20"/>
                <w:szCs w:val="20"/>
                <w:u w:val="single"/>
              </w:rPr>
              <w:t>100</w:t>
            </w:r>
          </w:p>
          <w:p w14:paraId="6D52056B" w14:textId="77777777" w:rsidR="00136F22" w:rsidRDefault="00000000">
            <w:pPr>
              <w:jc w:val="both"/>
              <w:rPr>
                <w:sz w:val="20"/>
                <w:szCs w:val="20"/>
                <w:u w:val="single"/>
              </w:rPr>
            </w:pPr>
            <w:r>
              <w:rPr>
                <w:sz w:val="20"/>
                <w:szCs w:val="20"/>
                <w:u w:val="single"/>
              </w:rPr>
              <w:lastRenderedPageBreak/>
              <w:t>80</w:t>
            </w:r>
          </w:p>
        </w:tc>
        <w:tc>
          <w:tcPr>
            <w:tcW w:w="1296" w:type="dxa"/>
          </w:tcPr>
          <w:p w14:paraId="7EA6D0DB" w14:textId="77777777" w:rsidR="00136F22" w:rsidRDefault="00000000">
            <w:pPr>
              <w:jc w:val="both"/>
              <w:rPr>
                <w:sz w:val="20"/>
                <w:szCs w:val="20"/>
              </w:rPr>
            </w:pPr>
            <w:r>
              <w:rPr>
                <w:sz w:val="20"/>
                <w:szCs w:val="20"/>
              </w:rPr>
              <w:lastRenderedPageBreak/>
              <w:t>180</w:t>
            </w:r>
          </w:p>
          <w:p w14:paraId="60A74C7B" w14:textId="77777777" w:rsidR="00136F22" w:rsidRDefault="00000000">
            <w:pPr>
              <w:jc w:val="both"/>
              <w:rPr>
                <w:sz w:val="20"/>
                <w:szCs w:val="20"/>
              </w:rPr>
            </w:pPr>
            <w:r>
              <w:rPr>
                <w:sz w:val="20"/>
                <w:szCs w:val="20"/>
              </w:rPr>
              <w:t>900</w:t>
            </w:r>
          </w:p>
          <w:p w14:paraId="0D2DEC52" w14:textId="77777777" w:rsidR="00136F22" w:rsidRDefault="00136F22">
            <w:pPr>
              <w:numPr>
                <w:ilvl w:val="0"/>
                <w:numId w:val="311"/>
              </w:numPr>
              <w:jc w:val="both"/>
              <w:rPr>
                <w:sz w:val="20"/>
                <w:szCs w:val="20"/>
              </w:rPr>
            </w:pPr>
          </w:p>
          <w:p w14:paraId="35CFACE7" w14:textId="77777777" w:rsidR="00136F22" w:rsidRDefault="00000000">
            <w:pPr>
              <w:jc w:val="both"/>
              <w:rPr>
                <w:sz w:val="20"/>
                <w:szCs w:val="20"/>
              </w:rPr>
            </w:pPr>
            <w:r>
              <w:rPr>
                <w:sz w:val="20"/>
                <w:szCs w:val="20"/>
              </w:rPr>
              <w:t>1080</w:t>
            </w:r>
          </w:p>
          <w:p w14:paraId="7B28ECB6" w14:textId="77777777" w:rsidR="00136F22" w:rsidRDefault="00000000">
            <w:pPr>
              <w:jc w:val="both"/>
              <w:rPr>
                <w:sz w:val="20"/>
                <w:szCs w:val="20"/>
                <w:u w:val="single"/>
              </w:rPr>
            </w:pPr>
            <w:r>
              <w:rPr>
                <w:sz w:val="20"/>
                <w:szCs w:val="20"/>
                <w:u w:val="single"/>
              </w:rPr>
              <w:t>300</w:t>
            </w:r>
          </w:p>
          <w:p w14:paraId="6C0DF74D" w14:textId="77777777" w:rsidR="00136F22" w:rsidRDefault="00000000">
            <w:pPr>
              <w:jc w:val="both"/>
              <w:rPr>
                <w:sz w:val="20"/>
                <w:szCs w:val="20"/>
              </w:rPr>
            </w:pPr>
            <w:r>
              <w:rPr>
                <w:sz w:val="20"/>
                <w:szCs w:val="20"/>
              </w:rPr>
              <w:t>1380</w:t>
            </w:r>
          </w:p>
          <w:p w14:paraId="6ED54878" w14:textId="77777777" w:rsidR="00136F22" w:rsidRDefault="00000000">
            <w:pPr>
              <w:jc w:val="both"/>
              <w:rPr>
                <w:sz w:val="20"/>
                <w:szCs w:val="20"/>
                <w:u w:val="single"/>
              </w:rPr>
            </w:pPr>
            <w:r>
              <w:rPr>
                <w:sz w:val="20"/>
                <w:szCs w:val="20"/>
                <w:u w:val="single"/>
              </w:rPr>
              <w:t>1800</w:t>
            </w:r>
          </w:p>
          <w:p w14:paraId="074A1B68" w14:textId="77777777" w:rsidR="00136F22" w:rsidRDefault="00000000">
            <w:pPr>
              <w:jc w:val="both"/>
              <w:rPr>
                <w:sz w:val="20"/>
                <w:szCs w:val="20"/>
              </w:rPr>
            </w:pPr>
            <w:r>
              <w:rPr>
                <w:sz w:val="20"/>
                <w:szCs w:val="20"/>
              </w:rPr>
              <w:t>420</w:t>
            </w:r>
          </w:p>
          <w:p w14:paraId="410A2957" w14:textId="77777777" w:rsidR="00136F22" w:rsidRDefault="00000000">
            <w:pPr>
              <w:jc w:val="both"/>
              <w:rPr>
                <w:sz w:val="20"/>
                <w:szCs w:val="20"/>
                <w:u w:val="single"/>
              </w:rPr>
            </w:pPr>
            <w:r>
              <w:rPr>
                <w:sz w:val="20"/>
                <w:szCs w:val="20"/>
                <w:u w:val="single"/>
              </w:rPr>
              <w:t>100</w:t>
            </w:r>
          </w:p>
          <w:p w14:paraId="3DE0D02A" w14:textId="77777777" w:rsidR="00136F22" w:rsidRDefault="00000000">
            <w:pPr>
              <w:jc w:val="both"/>
              <w:rPr>
                <w:sz w:val="20"/>
                <w:szCs w:val="20"/>
                <w:u w:val="single"/>
              </w:rPr>
            </w:pPr>
            <w:r>
              <w:rPr>
                <w:sz w:val="20"/>
                <w:szCs w:val="20"/>
                <w:u w:val="single"/>
              </w:rPr>
              <w:lastRenderedPageBreak/>
              <w:t>320</w:t>
            </w:r>
          </w:p>
        </w:tc>
        <w:tc>
          <w:tcPr>
            <w:tcW w:w="1500" w:type="dxa"/>
          </w:tcPr>
          <w:p w14:paraId="749EA1C3" w14:textId="77777777" w:rsidR="00136F22" w:rsidRDefault="00136F22">
            <w:pPr>
              <w:numPr>
                <w:ilvl w:val="0"/>
                <w:numId w:val="311"/>
              </w:numPr>
              <w:jc w:val="both"/>
              <w:rPr>
                <w:sz w:val="20"/>
                <w:szCs w:val="20"/>
              </w:rPr>
            </w:pPr>
          </w:p>
          <w:p w14:paraId="04B0B320" w14:textId="77777777" w:rsidR="00136F22" w:rsidRDefault="00000000">
            <w:pPr>
              <w:ind w:left="720"/>
              <w:jc w:val="both"/>
              <w:rPr>
                <w:sz w:val="20"/>
                <w:szCs w:val="20"/>
              </w:rPr>
            </w:pPr>
            <w:r>
              <w:rPr>
                <w:sz w:val="20"/>
                <w:szCs w:val="20"/>
              </w:rPr>
              <w:t>900</w:t>
            </w:r>
          </w:p>
          <w:p w14:paraId="09D47AB7" w14:textId="77777777" w:rsidR="00136F22" w:rsidRDefault="00136F22">
            <w:pPr>
              <w:numPr>
                <w:ilvl w:val="0"/>
                <w:numId w:val="311"/>
              </w:numPr>
              <w:jc w:val="both"/>
              <w:rPr>
                <w:sz w:val="20"/>
                <w:szCs w:val="20"/>
              </w:rPr>
            </w:pPr>
          </w:p>
          <w:p w14:paraId="377478C7" w14:textId="77777777" w:rsidR="00136F22" w:rsidRDefault="00000000">
            <w:pPr>
              <w:ind w:left="720"/>
              <w:jc w:val="both"/>
              <w:rPr>
                <w:sz w:val="20"/>
                <w:szCs w:val="20"/>
              </w:rPr>
            </w:pPr>
            <w:r>
              <w:rPr>
                <w:sz w:val="20"/>
                <w:szCs w:val="20"/>
              </w:rPr>
              <w:t xml:space="preserve">900 </w:t>
            </w:r>
          </w:p>
          <w:p w14:paraId="0A4A29E9" w14:textId="77777777" w:rsidR="00136F22" w:rsidRDefault="00000000">
            <w:pPr>
              <w:ind w:left="720"/>
              <w:jc w:val="both"/>
              <w:rPr>
                <w:sz w:val="20"/>
                <w:szCs w:val="20"/>
                <w:u w:val="single"/>
              </w:rPr>
            </w:pPr>
            <w:r>
              <w:rPr>
                <w:sz w:val="20"/>
                <w:szCs w:val="20"/>
                <w:u w:val="single"/>
              </w:rPr>
              <w:t>300</w:t>
            </w:r>
          </w:p>
          <w:p w14:paraId="5A368B49" w14:textId="77777777" w:rsidR="00136F22" w:rsidRDefault="00000000">
            <w:pPr>
              <w:ind w:left="720"/>
              <w:jc w:val="both"/>
              <w:rPr>
                <w:sz w:val="20"/>
                <w:szCs w:val="20"/>
              </w:rPr>
            </w:pPr>
            <w:r>
              <w:rPr>
                <w:sz w:val="20"/>
                <w:szCs w:val="20"/>
              </w:rPr>
              <w:t>1200</w:t>
            </w:r>
          </w:p>
          <w:p w14:paraId="798A5FD5" w14:textId="77777777" w:rsidR="00136F22" w:rsidRDefault="00000000">
            <w:pPr>
              <w:ind w:left="720"/>
              <w:jc w:val="both"/>
              <w:rPr>
                <w:sz w:val="20"/>
                <w:szCs w:val="20"/>
                <w:u w:val="single"/>
              </w:rPr>
            </w:pPr>
            <w:r>
              <w:rPr>
                <w:sz w:val="20"/>
                <w:szCs w:val="20"/>
                <w:u w:val="single"/>
              </w:rPr>
              <w:t>1500</w:t>
            </w:r>
          </w:p>
          <w:p w14:paraId="4C8B794C" w14:textId="77777777" w:rsidR="00136F22" w:rsidRDefault="00000000">
            <w:pPr>
              <w:ind w:left="720"/>
              <w:jc w:val="both"/>
              <w:rPr>
                <w:sz w:val="20"/>
                <w:szCs w:val="20"/>
              </w:rPr>
            </w:pPr>
            <w:r>
              <w:rPr>
                <w:sz w:val="20"/>
                <w:szCs w:val="20"/>
              </w:rPr>
              <w:t>300</w:t>
            </w:r>
          </w:p>
          <w:p w14:paraId="1DB92976" w14:textId="77777777" w:rsidR="00136F22" w:rsidRDefault="00000000">
            <w:pPr>
              <w:ind w:left="720"/>
              <w:jc w:val="both"/>
              <w:rPr>
                <w:sz w:val="20"/>
                <w:szCs w:val="20"/>
                <w:u w:val="single"/>
              </w:rPr>
            </w:pPr>
            <w:r>
              <w:rPr>
                <w:sz w:val="20"/>
                <w:szCs w:val="20"/>
                <w:u w:val="single"/>
              </w:rPr>
              <w:t>100</w:t>
            </w:r>
          </w:p>
          <w:p w14:paraId="637846F7" w14:textId="77777777" w:rsidR="00136F22" w:rsidRDefault="00000000">
            <w:pPr>
              <w:ind w:left="720"/>
              <w:jc w:val="both"/>
              <w:rPr>
                <w:sz w:val="20"/>
                <w:szCs w:val="20"/>
                <w:u w:val="single"/>
              </w:rPr>
            </w:pPr>
            <w:r>
              <w:rPr>
                <w:sz w:val="20"/>
                <w:szCs w:val="20"/>
                <w:u w:val="single"/>
              </w:rPr>
              <w:lastRenderedPageBreak/>
              <w:t>200</w:t>
            </w:r>
          </w:p>
        </w:tc>
        <w:tc>
          <w:tcPr>
            <w:tcW w:w="1395" w:type="dxa"/>
          </w:tcPr>
          <w:p w14:paraId="18476D4A" w14:textId="77777777" w:rsidR="00136F22" w:rsidRDefault="00136F22">
            <w:pPr>
              <w:numPr>
                <w:ilvl w:val="0"/>
                <w:numId w:val="311"/>
              </w:numPr>
              <w:jc w:val="both"/>
              <w:rPr>
                <w:sz w:val="20"/>
                <w:szCs w:val="20"/>
              </w:rPr>
            </w:pPr>
          </w:p>
          <w:p w14:paraId="07387785" w14:textId="77777777" w:rsidR="00136F22" w:rsidRDefault="00000000">
            <w:pPr>
              <w:ind w:left="720"/>
              <w:jc w:val="both"/>
              <w:rPr>
                <w:sz w:val="20"/>
                <w:szCs w:val="20"/>
              </w:rPr>
            </w:pPr>
            <w:r>
              <w:rPr>
                <w:sz w:val="20"/>
                <w:szCs w:val="20"/>
              </w:rPr>
              <w:t>1020</w:t>
            </w:r>
          </w:p>
          <w:p w14:paraId="1C4DCF4F" w14:textId="77777777" w:rsidR="00136F22" w:rsidRDefault="00000000">
            <w:pPr>
              <w:ind w:left="720"/>
              <w:jc w:val="both"/>
              <w:rPr>
                <w:sz w:val="20"/>
                <w:szCs w:val="20"/>
                <w:u w:val="single"/>
              </w:rPr>
            </w:pPr>
            <w:r>
              <w:rPr>
                <w:sz w:val="20"/>
                <w:szCs w:val="20"/>
                <w:u w:val="single"/>
              </w:rPr>
              <w:t>(180)</w:t>
            </w:r>
          </w:p>
          <w:p w14:paraId="7016C0B2" w14:textId="77777777" w:rsidR="00136F22" w:rsidRDefault="00000000">
            <w:pPr>
              <w:ind w:left="720"/>
              <w:jc w:val="both"/>
              <w:rPr>
                <w:sz w:val="20"/>
                <w:szCs w:val="20"/>
              </w:rPr>
            </w:pPr>
            <w:r>
              <w:rPr>
                <w:sz w:val="20"/>
                <w:szCs w:val="20"/>
              </w:rPr>
              <w:t>840</w:t>
            </w:r>
          </w:p>
          <w:p w14:paraId="33EB52F1" w14:textId="77777777" w:rsidR="00136F22" w:rsidRDefault="00000000">
            <w:pPr>
              <w:ind w:left="720"/>
              <w:jc w:val="both"/>
              <w:rPr>
                <w:sz w:val="20"/>
                <w:szCs w:val="20"/>
                <w:u w:val="single"/>
              </w:rPr>
            </w:pPr>
            <w:r>
              <w:rPr>
                <w:sz w:val="20"/>
                <w:szCs w:val="20"/>
                <w:u w:val="single"/>
              </w:rPr>
              <w:t>300</w:t>
            </w:r>
          </w:p>
          <w:p w14:paraId="65D9BF24" w14:textId="77777777" w:rsidR="00136F22" w:rsidRDefault="00000000">
            <w:pPr>
              <w:ind w:left="720"/>
              <w:jc w:val="both"/>
              <w:rPr>
                <w:sz w:val="20"/>
                <w:szCs w:val="20"/>
              </w:rPr>
            </w:pPr>
            <w:r>
              <w:rPr>
                <w:sz w:val="20"/>
                <w:szCs w:val="20"/>
              </w:rPr>
              <w:t>1140</w:t>
            </w:r>
          </w:p>
          <w:p w14:paraId="6D86AEE1" w14:textId="77777777" w:rsidR="00136F22" w:rsidRDefault="00000000">
            <w:pPr>
              <w:ind w:left="720"/>
              <w:jc w:val="both"/>
              <w:rPr>
                <w:sz w:val="20"/>
                <w:szCs w:val="20"/>
                <w:u w:val="single"/>
              </w:rPr>
            </w:pPr>
            <w:r>
              <w:rPr>
                <w:sz w:val="20"/>
                <w:szCs w:val="20"/>
                <w:u w:val="single"/>
              </w:rPr>
              <w:t>1400</w:t>
            </w:r>
          </w:p>
          <w:p w14:paraId="62EFCFAB" w14:textId="77777777" w:rsidR="00136F22" w:rsidRDefault="00000000">
            <w:pPr>
              <w:ind w:left="720"/>
              <w:jc w:val="both"/>
              <w:rPr>
                <w:sz w:val="20"/>
                <w:szCs w:val="20"/>
              </w:rPr>
            </w:pPr>
            <w:r>
              <w:rPr>
                <w:sz w:val="20"/>
                <w:szCs w:val="20"/>
              </w:rPr>
              <w:t>260</w:t>
            </w:r>
          </w:p>
          <w:p w14:paraId="24FEBC8C" w14:textId="77777777" w:rsidR="00136F22" w:rsidRDefault="00000000">
            <w:pPr>
              <w:ind w:left="720"/>
              <w:jc w:val="both"/>
              <w:rPr>
                <w:sz w:val="20"/>
                <w:szCs w:val="20"/>
                <w:u w:val="single"/>
              </w:rPr>
            </w:pPr>
            <w:r>
              <w:rPr>
                <w:sz w:val="20"/>
                <w:szCs w:val="20"/>
                <w:u w:val="single"/>
              </w:rPr>
              <w:t>100</w:t>
            </w:r>
          </w:p>
          <w:p w14:paraId="5B941023" w14:textId="77777777" w:rsidR="00136F22" w:rsidRDefault="00000000">
            <w:pPr>
              <w:ind w:left="720"/>
              <w:jc w:val="both"/>
              <w:rPr>
                <w:sz w:val="20"/>
                <w:szCs w:val="20"/>
                <w:u w:val="single"/>
              </w:rPr>
            </w:pPr>
            <w:r>
              <w:rPr>
                <w:sz w:val="20"/>
                <w:szCs w:val="20"/>
                <w:u w:val="single"/>
              </w:rPr>
              <w:lastRenderedPageBreak/>
              <w:t>160</w:t>
            </w:r>
          </w:p>
        </w:tc>
        <w:tc>
          <w:tcPr>
            <w:tcW w:w="1545" w:type="dxa"/>
          </w:tcPr>
          <w:p w14:paraId="5A3C0147" w14:textId="77777777" w:rsidR="00136F22" w:rsidRDefault="00000000">
            <w:pPr>
              <w:jc w:val="both"/>
              <w:rPr>
                <w:sz w:val="20"/>
                <w:szCs w:val="20"/>
              </w:rPr>
            </w:pPr>
            <w:r>
              <w:rPr>
                <w:sz w:val="20"/>
                <w:szCs w:val="20"/>
              </w:rPr>
              <w:lastRenderedPageBreak/>
              <w:t>180</w:t>
            </w:r>
          </w:p>
          <w:p w14:paraId="4B09F694" w14:textId="77777777" w:rsidR="00136F22" w:rsidRDefault="00000000">
            <w:pPr>
              <w:jc w:val="both"/>
              <w:rPr>
                <w:sz w:val="20"/>
                <w:szCs w:val="20"/>
              </w:rPr>
            </w:pPr>
            <w:r>
              <w:rPr>
                <w:sz w:val="20"/>
                <w:szCs w:val="20"/>
              </w:rPr>
              <w:t>840</w:t>
            </w:r>
          </w:p>
          <w:p w14:paraId="58457A49" w14:textId="77777777" w:rsidR="00136F22" w:rsidRDefault="00000000">
            <w:pPr>
              <w:jc w:val="both"/>
              <w:rPr>
                <w:sz w:val="20"/>
                <w:szCs w:val="20"/>
                <w:u w:val="single"/>
              </w:rPr>
            </w:pPr>
            <w:r>
              <w:rPr>
                <w:sz w:val="20"/>
                <w:szCs w:val="20"/>
                <w:u w:val="single"/>
              </w:rPr>
              <w:t>(60)</w:t>
            </w:r>
          </w:p>
          <w:p w14:paraId="7C711948" w14:textId="77777777" w:rsidR="00136F22" w:rsidRDefault="00000000">
            <w:pPr>
              <w:jc w:val="both"/>
              <w:rPr>
                <w:sz w:val="20"/>
                <w:szCs w:val="20"/>
              </w:rPr>
            </w:pPr>
            <w:r>
              <w:rPr>
                <w:sz w:val="20"/>
                <w:szCs w:val="20"/>
              </w:rPr>
              <w:t>960</w:t>
            </w:r>
          </w:p>
          <w:p w14:paraId="19E3EC66" w14:textId="77777777" w:rsidR="00136F22" w:rsidRDefault="00000000">
            <w:pPr>
              <w:jc w:val="both"/>
              <w:rPr>
                <w:sz w:val="20"/>
                <w:szCs w:val="20"/>
                <w:u w:val="single"/>
              </w:rPr>
            </w:pPr>
            <w:r>
              <w:rPr>
                <w:sz w:val="20"/>
                <w:szCs w:val="20"/>
                <w:u w:val="single"/>
              </w:rPr>
              <w:t>300</w:t>
            </w:r>
          </w:p>
          <w:p w14:paraId="57F0C7AA" w14:textId="77777777" w:rsidR="00136F22" w:rsidRDefault="00000000">
            <w:pPr>
              <w:jc w:val="both"/>
              <w:rPr>
                <w:sz w:val="20"/>
                <w:szCs w:val="20"/>
              </w:rPr>
            </w:pPr>
            <w:r>
              <w:rPr>
                <w:sz w:val="20"/>
                <w:szCs w:val="20"/>
              </w:rPr>
              <w:t>1260</w:t>
            </w:r>
          </w:p>
          <w:p w14:paraId="4B28B0F4" w14:textId="77777777" w:rsidR="00136F22" w:rsidRDefault="00000000">
            <w:pPr>
              <w:jc w:val="both"/>
              <w:rPr>
                <w:sz w:val="20"/>
                <w:szCs w:val="20"/>
                <w:u w:val="single"/>
              </w:rPr>
            </w:pPr>
            <w:r>
              <w:rPr>
                <w:sz w:val="20"/>
                <w:szCs w:val="20"/>
                <w:u w:val="single"/>
              </w:rPr>
              <w:t>1600</w:t>
            </w:r>
          </w:p>
          <w:p w14:paraId="73196591" w14:textId="77777777" w:rsidR="00136F22" w:rsidRDefault="00000000">
            <w:pPr>
              <w:jc w:val="both"/>
              <w:rPr>
                <w:sz w:val="20"/>
                <w:szCs w:val="20"/>
              </w:rPr>
            </w:pPr>
            <w:r>
              <w:rPr>
                <w:sz w:val="20"/>
                <w:szCs w:val="20"/>
              </w:rPr>
              <w:t>340</w:t>
            </w:r>
          </w:p>
          <w:p w14:paraId="305A5F37" w14:textId="77777777" w:rsidR="00136F22" w:rsidRDefault="00000000">
            <w:pPr>
              <w:jc w:val="both"/>
              <w:rPr>
                <w:sz w:val="20"/>
                <w:szCs w:val="20"/>
                <w:u w:val="single"/>
              </w:rPr>
            </w:pPr>
            <w:r>
              <w:rPr>
                <w:sz w:val="20"/>
                <w:szCs w:val="20"/>
                <w:u w:val="single"/>
              </w:rPr>
              <w:t>100</w:t>
            </w:r>
          </w:p>
          <w:p w14:paraId="16039E6B" w14:textId="77777777" w:rsidR="00136F22" w:rsidRDefault="00000000">
            <w:pPr>
              <w:jc w:val="both"/>
              <w:rPr>
                <w:sz w:val="20"/>
                <w:szCs w:val="20"/>
                <w:u w:val="single"/>
              </w:rPr>
            </w:pPr>
            <w:r>
              <w:rPr>
                <w:sz w:val="20"/>
                <w:szCs w:val="20"/>
                <w:u w:val="single"/>
              </w:rPr>
              <w:lastRenderedPageBreak/>
              <w:t>240</w:t>
            </w:r>
          </w:p>
        </w:tc>
      </w:tr>
    </w:tbl>
    <w:p w14:paraId="11D80083" w14:textId="77777777" w:rsidR="00136F22" w:rsidRDefault="00000000">
      <w:pPr>
        <w:spacing w:after="120" w:line="360" w:lineRule="auto"/>
        <w:jc w:val="both"/>
      </w:pPr>
      <w:r>
        <w:lastRenderedPageBreak/>
        <w:t>You will see that when a system of variable costing is used, the product cost is Sh 6 per unit, and includes variable costs only since variable costs are assigned to the product. In period 1 production is 150 000 units at a variable cost of Sh 6 per unit. The total fixed costs are then added separately to produce a total manufacturing cost of Sh 1 200 000. Note that the fixed costs of Sh 300 000 are assigned to the period in which they are incurred.</w:t>
      </w:r>
    </w:p>
    <w:p w14:paraId="26985B70" w14:textId="77777777" w:rsidR="00136F22" w:rsidRDefault="00000000">
      <w:pPr>
        <w:spacing w:after="120" w:line="360" w:lineRule="auto"/>
        <w:jc w:val="both"/>
      </w:pPr>
      <w:r>
        <w:t>In period 2, 150 000 units are produced but only 120 000 are sold. Therefore 30 000 units remain in stock at the end of the period. In order to match costs with revenues, the sales of 120 000 units should be matched with costs for 120 000. As 150 000 units were produced, we need to value the 30 000 units in stock and deduct this sum from the production cost. Using the variable costing system, the 30 000 units in stock are value at Sh 6 per unit. A closing inventory of Sh 180 000 will then be deducted from the production costs, giving a cost of sales figure of Sh 720 000. Note that the closing inventory valuation does not include any fixed overheads.</w:t>
      </w:r>
    </w:p>
    <w:p w14:paraId="3DF893DB" w14:textId="77777777" w:rsidR="00136F22" w:rsidRDefault="00000000">
      <w:pPr>
        <w:spacing w:after="120" w:line="360" w:lineRule="auto"/>
        <w:jc w:val="both"/>
      </w:pPr>
      <w:r>
        <w:t>The 30 000 units of closing inventory in period 2 becomes the opening inventory for period 3 and therefore an expense for this period. The production cost for the 150 000 units made in period 3 is added to this opening inventory valuation. The overall effect is that costs for 180 000 units are matched against sales for 180 000 units. The profits for periods 4 -6 are calculated in the same way.</w:t>
      </w:r>
    </w:p>
    <w:p w14:paraId="044D0CEF" w14:textId="77777777" w:rsidR="00136F22" w:rsidRDefault="00000000">
      <w:pPr>
        <w:jc w:val="center"/>
        <w:rPr>
          <w:b/>
          <w:u w:val="single"/>
        </w:rPr>
      </w:pPr>
      <w:r>
        <w:rPr>
          <w:b/>
          <w:u w:val="single"/>
        </w:rPr>
        <w:t>Absorption costing statements</w:t>
      </w:r>
    </w:p>
    <w:p w14:paraId="1AF5CE2B" w14:textId="77777777" w:rsidR="00136F22" w:rsidRDefault="00000000">
      <w:pPr>
        <w:ind w:left="720"/>
        <w:contextualSpacing/>
        <w:jc w:val="both"/>
        <w:rPr>
          <w:lang w:val="en-GB"/>
        </w:rPr>
      </w:pPr>
      <w:r>
        <w:rPr>
          <w:lang w:val="en-GB"/>
        </w:rPr>
        <w:t>Budgeted fixed overhead rate: Sh 300 000/150 000 units = Sh 2 per unit</w:t>
      </w:r>
    </w:p>
    <w:p w14:paraId="62F31AF1" w14:textId="77777777" w:rsidR="00136F22" w:rsidRDefault="00000000">
      <w:pPr>
        <w:ind w:left="720"/>
        <w:contextualSpacing/>
        <w:jc w:val="both"/>
        <w:rPr>
          <w:lang w:val="en-GB"/>
        </w:rPr>
      </w:pPr>
      <w:r>
        <w:rPr>
          <w:lang w:val="en-GB"/>
        </w:rPr>
        <w:t>Unit product cost: Sh 6(variable cost) + Sh 2 (fixed manufacturing cost) = Sh 8</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260"/>
        <w:gridCol w:w="1080"/>
        <w:gridCol w:w="1080"/>
        <w:gridCol w:w="1080"/>
        <w:gridCol w:w="1080"/>
        <w:gridCol w:w="1170"/>
      </w:tblGrid>
      <w:tr w:rsidR="00136F22" w14:paraId="3D36AE09" w14:textId="77777777">
        <w:tc>
          <w:tcPr>
            <w:tcW w:w="3240" w:type="dxa"/>
          </w:tcPr>
          <w:p w14:paraId="235D68CB" w14:textId="77777777" w:rsidR="00136F22" w:rsidRDefault="00136F22">
            <w:pPr>
              <w:contextualSpacing/>
              <w:jc w:val="both"/>
              <w:rPr>
                <w:sz w:val="20"/>
                <w:szCs w:val="20"/>
                <w:lang w:val="en-GB"/>
              </w:rPr>
            </w:pPr>
          </w:p>
        </w:tc>
        <w:tc>
          <w:tcPr>
            <w:tcW w:w="1260" w:type="dxa"/>
          </w:tcPr>
          <w:p w14:paraId="5189F409" w14:textId="77777777" w:rsidR="00136F22" w:rsidRDefault="00000000">
            <w:pPr>
              <w:contextualSpacing/>
              <w:jc w:val="both"/>
              <w:rPr>
                <w:sz w:val="20"/>
                <w:szCs w:val="20"/>
                <w:lang w:val="en-GB"/>
              </w:rPr>
            </w:pPr>
            <w:r>
              <w:rPr>
                <w:sz w:val="20"/>
                <w:szCs w:val="20"/>
                <w:lang w:val="en-GB"/>
              </w:rPr>
              <w:t>Period 1</w:t>
            </w:r>
          </w:p>
          <w:p w14:paraId="3463D144" w14:textId="77777777" w:rsidR="00136F22" w:rsidRDefault="00000000">
            <w:pPr>
              <w:contextualSpacing/>
              <w:jc w:val="both"/>
              <w:rPr>
                <w:sz w:val="20"/>
                <w:szCs w:val="20"/>
                <w:lang w:val="en-GB"/>
              </w:rPr>
            </w:pPr>
            <w:r>
              <w:rPr>
                <w:sz w:val="20"/>
                <w:szCs w:val="20"/>
                <w:lang w:val="en-GB"/>
              </w:rPr>
              <w:t>(sh.’000)</w:t>
            </w:r>
          </w:p>
        </w:tc>
        <w:tc>
          <w:tcPr>
            <w:tcW w:w="1080" w:type="dxa"/>
          </w:tcPr>
          <w:p w14:paraId="745FE8EE" w14:textId="77777777" w:rsidR="00136F22" w:rsidRDefault="00000000">
            <w:pPr>
              <w:contextualSpacing/>
              <w:jc w:val="both"/>
              <w:rPr>
                <w:sz w:val="20"/>
                <w:szCs w:val="20"/>
                <w:lang w:val="en-GB"/>
              </w:rPr>
            </w:pPr>
            <w:r>
              <w:rPr>
                <w:sz w:val="20"/>
                <w:szCs w:val="20"/>
                <w:lang w:val="en-GB"/>
              </w:rPr>
              <w:t>Period 2</w:t>
            </w:r>
          </w:p>
          <w:p w14:paraId="1E77DA64" w14:textId="77777777" w:rsidR="00136F22" w:rsidRDefault="00000000">
            <w:pPr>
              <w:contextualSpacing/>
              <w:jc w:val="both"/>
              <w:rPr>
                <w:sz w:val="20"/>
                <w:szCs w:val="20"/>
                <w:lang w:val="en-GB"/>
              </w:rPr>
            </w:pPr>
            <w:r>
              <w:rPr>
                <w:sz w:val="20"/>
                <w:szCs w:val="20"/>
                <w:lang w:val="en-GB"/>
              </w:rPr>
              <w:t>(sh.’000)</w:t>
            </w:r>
          </w:p>
        </w:tc>
        <w:tc>
          <w:tcPr>
            <w:tcW w:w="1080" w:type="dxa"/>
          </w:tcPr>
          <w:p w14:paraId="7701DF67" w14:textId="77777777" w:rsidR="00136F22" w:rsidRDefault="00000000">
            <w:pPr>
              <w:contextualSpacing/>
              <w:jc w:val="both"/>
              <w:rPr>
                <w:sz w:val="20"/>
                <w:szCs w:val="20"/>
                <w:lang w:val="en-GB"/>
              </w:rPr>
            </w:pPr>
            <w:r>
              <w:rPr>
                <w:sz w:val="20"/>
                <w:szCs w:val="20"/>
                <w:lang w:val="en-GB"/>
              </w:rPr>
              <w:t>Period 3</w:t>
            </w:r>
          </w:p>
          <w:p w14:paraId="1DE471A6" w14:textId="77777777" w:rsidR="00136F22" w:rsidRDefault="00000000">
            <w:pPr>
              <w:contextualSpacing/>
              <w:jc w:val="both"/>
              <w:rPr>
                <w:sz w:val="20"/>
                <w:szCs w:val="20"/>
                <w:lang w:val="en-GB"/>
              </w:rPr>
            </w:pPr>
            <w:r>
              <w:rPr>
                <w:sz w:val="20"/>
                <w:szCs w:val="20"/>
                <w:lang w:val="en-GB"/>
              </w:rPr>
              <w:t>(sh.’000)</w:t>
            </w:r>
          </w:p>
        </w:tc>
        <w:tc>
          <w:tcPr>
            <w:tcW w:w="1080" w:type="dxa"/>
          </w:tcPr>
          <w:p w14:paraId="5FE8B143" w14:textId="77777777" w:rsidR="00136F22" w:rsidRDefault="00000000">
            <w:pPr>
              <w:contextualSpacing/>
              <w:jc w:val="both"/>
              <w:rPr>
                <w:sz w:val="20"/>
                <w:szCs w:val="20"/>
                <w:lang w:val="en-GB"/>
              </w:rPr>
            </w:pPr>
            <w:r>
              <w:rPr>
                <w:sz w:val="20"/>
                <w:szCs w:val="20"/>
                <w:lang w:val="en-GB"/>
              </w:rPr>
              <w:t>Period 4</w:t>
            </w:r>
          </w:p>
          <w:p w14:paraId="7CE54DDF" w14:textId="77777777" w:rsidR="00136F22" w:rsidRDefault="00000000">
            <w:pPr>
              <w:contextualSpacing/>
              <w:jc w:val="both"/>
              <w:rPr>
                <w:sz w:val="20"/>
                <w:szCs w:val="20"/>
                <w:lang w:val="en-GB"/>
              </w:rPr>
            </w:pPr>
            <w:r>
              <w:rPr>
                <w:sz w:val="20"/>
                <w:szCs w:val="20"/>
                <w:lang w:val="en-GB"/>
              </w:rPr>
              <w:t>(sh.’000)</w:t>
            </w:r>
          </w:p>
        </w:tc>
        <w:tc>
          <w:tcPr>
            <w:tcW w:w="1080" w:type="dxa"/>
          </w:tcPr>
          <w:p w14:paraId="03E971DB" w14:textId="77777777" w:rsidR="00136F22" w:rsidRDefault="00000000">
            <w:pPr>
              <w:contextualSpacing/>
              <w:jc w:val="both"/>
              <w:rPr>
                <w:sz w:val="20"/>
                <w:szCs w:val="20"/>
                <w:lang w:val="en-GB"/>
              </w:rPr>
            </w:pPr>
            <w:r>
              <w:rPr>
                <w:sz w:val="20"/>
                <w:szCs w:val="20"/>
                <w:lang w:val="en-GB"/>
              </w:rPr>
              <w:t>Period 5</w:t>
            </w:r>
          </w:p>
          <w:p w14:paraId="2DC18C31" w14:textId="77777777" w:rsidR="00136F22" w:rsidRDefault="00000000">
            <w:pPr>
              <w:contextualSpacing/>
              <w:jc w:val="both"/>
              <w:rPr>
                <w:sz w:val="20"/>
                <w:szCs w:val="20"/>
                <w:lang w:val="en-GB"/>
              </w:rPr>
            </w:pPr>
            <w:r>
              <w:rPr>
                <w:sz w:val="20"/>
                <w:szCs w:val="20"/>
                <w:lang w:val="en-GB"/>
              </w:rPr>
              <w:t>(sh.’000)</w:t>
            </w:r>
          </w:p>
        </w:tc>
        <w:tc>
          <w:tcPr>
            <w:tcW w:w="1170" w:type="dxa"/>
          </w:tcPr>
          <w:p w14:paraId="752BFF07" w14:textId="77777777" w:rsidR="00136F22" w:rsidRDefault="00000000">
            <w:pPr>
              <w:contextualSpacing/>
              <w:jc w:val="both"/>
              <w:rPr>
                <w:sz w:val="20"/>
                <w:szCs w:val="20"/>
                <w:lang w:val="en-GB"/>
              </w:rPr>
            </w:pPr>
            <w:r>
              <w:rPr>
                <w:sz w:val="20"/>
                <w:szCs w:val="20"/>
                <w:lang w:val="en-GB"/>
              </w:rPr>
              <w:t>Period 6</w:t>
            </w:r>
          </w:p>
          <w:p w14:paraId="33E39778" w14:textId="77777777" w:rsidR="00136F22" w:rsidRDefault="00000000">
            <w:pPr>
              <w:contextualSpacing/>
              <w:jc w:val="both"/>
              <w:rPr>
                <w:sz w:val="20"/>
                <w:szCs w:val="20"/>
                <w:lang w:val="en-GB"/>
              </w:rPr>
            </w:pPr>
            <w:r>
              <w:rPr>
                <w:sz w:val="20"/>
                <w:szCs w:val="20"/>
                <w:lang w:val="en-GB"/>
              </w:rPr>
              <w:t>(sh.’000)</w:t>
            </w:r>
          </w:p>
        </w:tc>
      </w:tr>
      <w:tr w:rsidR="00136F22" w14:paraId="04F45581" w14:textId="77777777">
        <w:tc>
          <w:tcPr>
            <w:tcW w:w="3240" w:type="dxa"/>
          </w:tcPr>
          <w:p w14:paraId="75BF6822" w14:textId="77777777" w:rsidR="00136F22" w:rsidRDefault="00000000">
            <w:pPr>
              <w:contextualSpacing/>
              <w:jc w:val="both"/>
              <w:rPr>
                <w:sz w:val="20"/>
                <w:szCs w:val="20"/>
                <w:lang w:val="en-GB"/>
              </w:rPr>
            </w:pPr>
            <w:r>
              <w:rPr>
                <w:sz w:val="20"/>
                <w:szCs w:val="20"/>
                <w:lang w:val="en-GB"/>
              </w:rPr>
              <w:t>Opening stock</w:t>
            </w:r>
          </w:p>
        </w:tc>
        <w:tc>
          <w:tcPr>
            <w:tcW w:w="1260" w:type="dxa"/>
          </w:tcPr>
          <w:p w14:paraId="4B0ACA86" w14:textId="77777777" w:rsidR="00136F22" w:rsidRDefault="00136F22">
            <w:pPr>
              <w:numPr>
                <w:ilvl w:val="0"/>
                <w:numId w:val="312"/>
              </w:numPr>
              <w:contextualSpacing/>
              <w:jc w:val="both"/>
              <w:rPr>
                <w:sz w:val="20"/>
                <w:szCs w:val="20"/>
                <w:lang w:val="en-GB"/>
              </w:rPr>
            </w:pPr>
          </w:p>
        </w:tc>
        <w:tc>
          <w:tcPr>
            <w:tcW w:w="1080" w:type="dxa"/>
          </w:tcPr>
          <w:p w14:paraId="78085F5A" w14:textId="77777777" w:rsidR="00136F22" w:rsidRDefault="00136F22">
            <w:pPr>
              <w:numPr>
                <w:ilvl w:val="0"/>
                <w:numId w:val="312"/>
              </w:numPr>
              <w:contextualSpacing/>
              <w:jc w:val="both"/>
              <w:rPr>
                <w:sz w:val="20"/>
                <w:szCs w:val="20"/>
                <w:lang w:val="en-GB"/>
              </w:rPr>
            </w:pPr>
          </w:p>
        </w:tc>
        <w:tc>
          <w:tcPr>
            <w:tcW w:w="1080" w:type="dxa"/>
          </w:tcPr>
          <w:p w14:paraId="743EF661" w14:textId="77777777" w:rsidR="00136F22" w:rsidRDefault="00000000">
            <w:pPr>
              <w:contextualSpacing/>
              <w:jc w:val="both"/>
              <w:rPr>
                <w:sz w:val="20"/>
                <w:szCs w:val="20"/>
                <w:lang w:val="en-GB"/>
              </w:rPr>
            </w:pPr>
            <w:r>
              <w:rPr>
                <w:sz w:val="20"/>
                <w:szCs w:val="20"/>
                <w:lang w:val="en-GB"/>
              </w:rPr>
              <w:t>240</w:t>
            </w:r>
          </w:p>
        </w:tc>
        <w:tc>
          <w:tcPr>
            <w:tcW w:w="1080" w:type="dxa"/>
          </w:tcPr>
          <w:p w14:paraId="2E7EDCA7" w14:textId="77777777" w:rsidR="00136F22" w:rsidRDefault="00136F22">
            <w:pPr>
              <w:numPr>
                <w:ilvl w:val="0"/>
                <w:numId w:val="312"/>
              </w:numPr>
              <w:contextualSpacing/>
              <w:jc w:val="both"/>
              <w:rPr>
                <w:sz w:val="20"/>
                <w:szCs w:val="20"/>
                <w:lang w:val="en-GB"/>
              </w:rPr>
            </w:pPr>
          </w:p>
        </w:tc>
        <w:tc>
          <w:tcPr>
            <w:tcW w:w="1080" w:type="dxa"/>
          </w:tcPr>
          <w:p w14:paraId="53E3BE6B" w14:textId="77777777" w:rsidR="00136F22" w:rsidRDefault="00136F22">
            <w:pPr>
              <w:numPr>
                <w:ilvl w:val="0"/>
                <w:numId w:val="312"/>
              </w:numPr>
              <w:contextualSpacing/>
              <w:jc w:val="both"/>
              <w:rPr>
                <w:sz w:val="20"/>
                <w:szCs w:val="20"/>
                <w:lang w:val="en-GB"/>
              </w:rPr>
            </w:pPr>
          </w:p>
        </w:tc>
        <w:tc>
          <w:tcPr>
            <w:tcW w:w="1170" w:type="dxa"/>
          </w:tcPr>
          <w:p w14:paraId="630D0136" w14:textId="77777777" w:rsidR="00136F22" w:rsidRDefault="00000000">
            <w:pPr>
              <w:contextualSpacing/>
              <w:jc w:val="both"/>
              <w:rPr>
                <w:sz w:val="20"/>
                <w:szCs w:val="20"/>
                <w:lang w:val="en-GB"/>
              </w:rPr>
            </w:pPr>
            <w:r>
              <w:rPr>
                <w:sz w:val="20"/>
                <w:szCs w:val="20"/>
                <w:lang w:val="en-GB"/>
              </w:rPr>
              <w:t>240</w:t>
            </w:r>
          </w:p>
        </w:tc>
      </w:tr>
      <w:tr w:rsidR="00136F22" w14:paraId="11AF14E0" w14:textId="77777777">
        <w:tc>
          <w:tcPr>
            <w:tcW w:w="3240" w:type="dxa"/>
          </w:tcPr>
          <w:p w14:paraId="2C80E405" w14:textId="77777777" w:rsidR="00136F22" w:rsidRDefault="00000000">
            <w:pPr>
              <w:contextualSpacing/>
              <w:jc w:val="both"/>
              <w:rPr>
                <w:sz w:val="20"/>
                <w:szCs w:val="20"/>
                <w:lang w:val="en-GB"/>
              </w:rPr>
            </w:pPr>
            <w:r>
              <w:rPr>
                <w:sz w:val="20"/>
                <w:szCs w:val="20"/>
                <w:lang w:val="en-GB"/>
              </w:rPr>
              <w:t>Production cost</w:t>
            </w:r>
          </w:p>
        </w:tc>
        <w:tc>
          <w:tcPr>
            <w:tcW w:w="1260" w:type="dxa"/>
          </w:tcPr>
          <w:p w14:paraId="67B86975" w14:textId="77777777" w:rsidR="00136F22" w:rsidRDefault="00000000">
            <w:pPr>
              <w:contextualSpacing/>
              <w:jc w:val="both"/>
              <w:rPr>
                <w:sz w:val="20"/>
                <w:szCs w:val="20"/>
                <w:lang w:val="en-GB"/>
              </w:rPr>
            </w:pPr>
            <w:r>
              <w:rPr>
                <w:sz w:val="20"/>
                <w:szCs w:val="20"/>
                <w:lang w:val="en-GB"/>
              </w:rPr>
              <w:t>1200</w:t>
            </w:r>
          </w:p>
        </w:tc>
        <w:tc>
          <w:tcPr>
            <w:tcW w:w="1080" w:type="dxa"/>
          </w:tcPr>
          <w:p w14:paraId="28B29EF2" w14:textId="77777777" w:rsidR="00136F22" w:rsidRDefault="00000000">
            <w:pPr>
              <w:contextualSpacing/>
              <w:jc w:val="both"/>
              <w:rPr>
                <w:sz w:val="20"/>
                <w:szCs w:val="20"/>
                <w:lang w:val="en-GB"/>
              </w:rPr>
            </w:pPr>
            <w:r>
              <w:rPr>
                <w:sz w:val="20"/>
                <w:szCs w:val="20"/>
                <w:lang w:val="en-GB"/>
              </w:rPr>
              <w:t>1200</w:t>
            </w:r>
          </w:p>
        </w:tc>
        <w:tc>
          <w:tcPr>
            <w:tcW w:w="1080" w:type="dxa"/>
          </w:tcPr>
          <w:p w14:paraId="678883E7" w14:textId="77777777" w:rsidR="00136F22" w:rsidRDefault="00000000">
            <w:pPr>
              <w:contextualSpacing/>
              <w:jc w:val="both"/>
              <w:rPr>
                <w:sz w:val="20"/>
                <w:szCs w:val="20"/>
                <w:lang w:val="en-GB"/>
              </w:rPr>
            </w:pPr>
            <w:r>
              <w:rPr>
                <w:sz w:val="20"/>
                <w:szCs w:val="20"/>
                <w:lang w:val="en-GB"/>
              </w:rPr>
              <w:t>1200</w:t>
            </w:r>
          </w:p>
        </w:tc>
        <w:tc>
          <w:tcPr>
            <w:tcW w:w="1080" w:type="dxa"/>
          </w:tcPr>
          <w:p w14:paraId="7B391486" w14:textId="77777777" w:rsidR="00136F22" w:rsidRDefault="00000000">
            <w:pPr>
              <w:contextualSpacing/>
              <w:jc w:val="both"/>
              <w:rPr>
                <w:sz w:val="20"/>
                <w:szCs w:val="20"/>
                <w:lang w:val="en-GB"/>
              </w:rPr>
            </w:pPr>
            <w:r>
              <w:rPr>
                <w:sz w:val="20"/>
                <w:szCs w:val="20"/>
                <w:lang w:val="en-GB"/>
              </w:rPr>
              <w:t>1200</w:t>
            </w:r>
          </w:p>
        </w:tc>
        <w:tc>
          <w:tcPr>
            <w:tcW w:w="1080" w:type="dxa"/>
          </w:tcPr>
          <w:p w14:paraId="57D55030" w14:textId="77777777" w:rsidR="00136F22" w:rsidRDefault="00000000">
            <w:pPr>
              <w:contextualSpacing/>
              <w:jc w:val="both"/>
              <w:rPr>
                <w:sz w:val="20"/>
                <w:szCs w:val="20"/>
                <w:lang w:val="en-GB"/>
              </w:rPr>
            </w:pPr>
            <w:r>
              <w:rPr>
                <w:sz w:val="20"/>
                <w:szCs w:val="20"/>
                <w:lang w:val="en-GB"/>
              </w:rPr>
              <w:t>1360</w:t>
            </w:r>
          </w:p>
        </w:tc>
        <w:tc>
          <w:tcPr>
            <w:tcW w:w="1170" w:type="dxa"/>
          </w:tcPr>
          <w:p w14:paraId="2D7236DA" w14:textId="77777777" w:rsidR="00136F22" w:rsidRDefault="00000000">
            <w:pPr>
              <w:contextualSpacing/>
              <w:jc w:val="both"/>
              <w:rPr>
                <w:sz w:val="20"/>
                <w:szCs w:val="20"/>
                <w:lang w:val="en-GB"/>
              </w:rPr>
            </w:pPr>
            <w:r>
              <w:rPr>
                <w:sz w:val="20"/>
                <w:szCs w:val="20"/>
                <w:lang w:val="en-GB"/>
              </w:rPr>
              <w:t>1120</w:t>
            </w:r>
          </w:p>
        </w:tc>
      </w:tr>
      <w:tr w:rsidR="00136F22" w14:paraId="21EE7489" w14:textId="77777777">
        <w:tc>
          <w:tcPr>
            <w:tcW w:w="3240" w:type="dxa"/>
          </w:tcPr>
          <w:p w14:paraId="04C09A63" w14:textId="77777777" w:rsidR="00136F22" w:rsidRDefault="00000000">
            <w:pPr>
              <w:contextualSpacing/>
              <w:jc w:val="both"/>
              <w:rPr>
                <w:sz w:val="20"/>
                <w:szCs w:val="20"/>
                <w:lang w:val="en-GB"/>
              </w:rPr>
            </w:pPr>
            <w:r>
              <w:rPr>
                <w:sz w:val="20"/>
                <w:szCs w:val="20"/>
                <w:lang w:val="en-GB"/>
              </w:rPr>
              <w:t>Closing stock</w:t>
            </w:r>
          </w:p>
        </w:tc>
        <w:tc>
          <w:tcPr>
            <w:tcW w:w="1260" w:type="dxa"/>
          </w:tcPr>
          <w:p w14:paraId="6BEF869A" w14:textId="77777777" w:rsidR="00136F22" w:rsidRDefault="00136F22">
            <w:pPr>
              <w:numPr>
                <w:ilvl w:val="0"/>
                <w:numId w:val="312"/>
              </w:numPr>
              <w:contextualSpacing/>
              <w:jc w:val="both"/>
              <w:rPr>
                <w:sz w:val="20"/>
                <w:szCs w:val="20"/>
                <w:lang w:val="en-GB"/>
              </w:rPr>
            </w:pPr>
          </w:p>
        </w:tc>
        <w:tc>
          <w:tcPr>
            <w:tcW w:w="1080" w:type="dxa"/>
          </w:tcPr>
          <w:p w14:paraId="5F0BBC74" w14:textId="77777777" w:rsidR="00136F22" w:rsidRDefault="00000000">
            <w:pPr>
              <w:contextualSpacing/>
              <w:jc w:val="both"/>
              <w:rPr>
                <w:sz w:val="20"/>
                <w:szCs w:val="20"/>
                <w:u w:val="single"/>
                <w:lang w:val="en-GB"/>
              </w:rPr>
            </w:pPr>
            <w:r>
              <w:rPr>
                <w:sz w:val="20"/>
                <w:szCs w:val="20"/>
                <w:u w:val="single"/>
                <w:lang w:val="en-GB"/>
              </w:rPr>
              <w:t>(240)</w:t>
            </w:r>
          </w:p>
        </w:tc>
        <w:tc>
          <w:tcPr>
            <w:tcW w:w="1080" w:type="dxa"/>
          </w:tcPr>
          <w:p w14:paraId="60498761" w14:textId="77777777" w:rsidR="00136F22" w:rsidRDefault="00000000">
            <w:pPr>
              <w:contextualSpacing/>
              <w:jc w:val="both"/>
              <w:rPr>
                <w:sz w:val="20"/>
                <w:szCs w:val="20"/>
                <w:u w:val="single"/>
                <w:lang w:val="en-GB"/>
              </w:rPr>
            </w:pPr>
            <w:r>
              <w:rPr>
                <w:sz w:val="20"/>
                <w:szCs w:val="20"/>
                <w:u w:val="single"/>
                <w:lang w:val="en-GB"/>
              </w:rPr>
              <w:t xml:space="preserve">-   </w:t>
            </w:r>
          </w:p>
        </w:tc>
        <w:tc>
          <w:tcPr>
            <w:tcW w:w="1080" w:type="dxa"/>
          </w:tcPr>
          <w:p w14:paraId="7FDB7AE3" w14:textId="77777777" w:rsidR="00136F22" w:rsidRDefault="00000000">
            <w:pPr>
              <w:contextualSpacing/>
              <w:jc w:val="both"/>
              <w:rPr>
                <w:sz w:val="20"/>
                <w:szCs w:val="20"/>
                <w:u w:val="single"/>
                <w:lang w:val="en-GB"/>
              </w:rPr>
            </w:pPr>
            <w:r>
              <w:rPr>
                <w:sz w:val="20"/>
                <w:szCs w:val="20"/>
                <w:u w:val="single"/>
                <w:lang w:val="en-GB"/>
              </w:rPr>
              <w:t xml:space="preserve">- </w:t>
            </w:r>
          </w:p>
        </w:tc>
        <w:tc>
          <w:tcPr>
            <w:tcW w:w="1080" w:type="dxa"/>
          </w:tcPr>
          <w:p w14:paraId="220650D3" w14:textId="77777777" w:rsidR="00136F22" w:rsidRDefault="00000000">
            <w:pPr>
              <w:contextualSpacing/>
              <w:jc w:val="both"/>
              <w:rPr>
                <w:sz w:val="20"/>
                <w:szCs w:val="20"/>
                <w:u w:val="single"/>
                <w:lang w:val="en-GB"/>
              </w:rPr>
            </w:pPr>
            <w:r>
              <w:rPr>
                <w:sz w:val="20"/>
                <w:szCs w:val="20"/>
                <w:u w:val="single"/>
                <w:lang w:val="en-GB"/>
              </w:rPr>
              <w:t>(240)</w:t>
            </w:r>
          </w:p>
        </w:tc>
        <w:tc>
          <w:tcPr>
            <w:tcW w:w="1170" w:type="dxa"/>
          </w:tcPr>
          <w:p w14:paraId="675779F4" w14:textId="77777777" w:rsidR="00136F22" w:rsidRDefault="00000000">
            <w:pPr>
              <w:contextualSpacing/>
              <w:jc w:val="both"/>
              <w:rPr>
                <w:sz w:val="20"/>
                <w:szCs w:val="20"/>
                <w:u w:val="single"/>
                <w:lang w:val="en-GB"/>
              </w:rPr>
            </w:pPr>
            <w:r>
              <w:rPr>
                <w:sz w:val="20"/>
                <w:szCs w:val="20"/>
                <w:u w:val="single"/>
                <w:lang w:val="en-GB"/>
              </w:rPr>
              <w:t>(80)</w:t>
            </w:r>
          </w:p>
        </w:tc>
      </w:tr>
      <w:tr w:rsidR="00136F22" w14:paraId="3A4595B6" w14:textId="77777777">
        <w:tc>
          <w:tcPr>
            <w:tcW w:w="3240" w:type="dxa"/>
          </w:tcPr>
          <w:p w14:paraId="53F97F04" w14:textId="77777777" w:rsidR="00136F22" w:rsidRDefault="00000000">
            <w:pPr>
              <w:contextualSpacing/>
              <w:jc w:val="both"/>
              <w:rPr>
                <w:sz w:val="20"/>
                <w:szCs w:val="20"/>
                <w:lang w:val="en-GB"/>
              </w:rPr>
            </w:pPr>
            <w:r>
              <w:rPr>
                <w:sz w:val="20"/>
                <w:szCs w:val="20"/>
                <w:lang w:val="en-GB"/>
              </w:rPr>
              <w:t>Cost of sales</w:t>
            </w:r>
          </w:p>
        </w:tc>
        <w:tc>
          <w:tcPr>
            <w:tcW w:w="1260" w:type="dxa"/>
          </w:tcPr>
          <w:p w14:paraId="258A8EBA" w14:textId="77777777" w:rsidR="00136F22" w:rsidRDefault="00000000">
            <w:pPr>
              <w:contextualSpacing/>
              <w:jc w:val="both"/>
              <w:rPr>
                <w:sz w:val="20"/>
                <w:szCs w:val="20"/>
                <w:lang w:val="en-GB"/>
              </w:rPr>
            </w:pPr>
            <w:r>
              <w:rPr>
                <w:sz w:val="20"/>
                <w:szCs w:val="20"/>
                <w:lang w:val="en-GB"/>
              </w:rPr>
              <w:t>1200</w:t>
            </w:r>
          </w:p>
        </w:tc>
        <w:tc>
          <w:tcPr>
            <w:tcW w:w="1080" w:type="dxa"/>
          </w:tcPr>
          <w:p w14:paraId="4F9239FB" w14:textId="77777777" w:rsidR="00136F22" w:rsidRDefault="00000000">
            <w:pPr>
              <w:contextualSpacing/>
              <w:jc w:val="both"/>
              <w:rPr>
                <w:sz w:val="20"/>
                <w:szCs w:val="20"/>
                <w:lang w:val="en-GB"/>
              </w:rPr>
            </w:pPr>
            <w:r>
              <w:rPr>
                <w:sz w:val="20"/>
                <w:szCs w:val="20"/>
                <w:lang w:val="en-GB"/>
              </w:rPr>
              <w:t>960</w:t>
            </w:r>
          </w:p>
        </w:tc>
        <w:tc>
          <w:tcPr>
            <w:tcW w:w="1080" w:type="dxa"/>
          </w:tcPr>
          <w:p w14:paraId="37C725CE" w14:textId="77777777" w:rsidR="00136F22" w:rsidRDefault="00000000">
            <w:pPr>
              <w:contextualSpacing/>
              <w:jc w:val="both"/>
              <w:rPr>
                <w:sz w:val="20"/>
                <w:szCs w:val="20"/>
                <w:lang w:val="en-GB"/>
              </w:rPr>
            </w:pPr>
            <w:r>
              <w:rPr>
                <w:sz w:val="20"/>
                <w:szCs w:val="20"/>
                <w:lang w:val="en-GB"/>
              </w:rPr>
              <w:t>1440</w:t>
            </w:r>
          </w:p>
        </w:tc>
        <w:tc>
          <w:tcPr>
            <w:tcW w:w="1080" w:type="dxa"/>
          </w:tcPr>
          <w:p w14:paraId="6E021E95" w14:textId="77777777" w:rsidR="00136F22" w:rsidRDefault="00000000">
            <w:pPr>
              <w:contextualSpacing/>
              <w:jc w:val="both"/>
              <w:rPr>
                <w:sz w:val="20"/>
                <w:szCs w:val="20"/>
                <w:lang w:val="en-GB"/>
              </w:rPr>
            </w:pPr>
            <w:r>
              <w:rPr>
                <w:sz w:val="20"/>
                <w:szCs w:val="20"/>
                <w:lang w:val="en-GB"/>
              </w:rPr>
              <w:t>1200</w:t>
            </w:r>
          </w:p>
        </w:tc>
        <w:tc>
          <w:tcPr>
            <w:tcW w:w="1080" w:type="dxa"/>
          </w:tcPr>
          <w:p w14:paraId="625C36A8" w14:textId="77777777" w:rsidR="00136F22" w:rsidRDefault="00000000">
            <w:pPr>
              <w:contextualSpacing/>
              <w:jc w:val="both"/>
              <w:rPr>
                <w:sz w:val="20"/>
                <w:szCs w:val="20"/>
                <w:lang w:val="en-GB"/>
              </w:rPr>
            </w:pPr>
            <w:r>
              <w:rPr>
                <w:sz w:val="20"/>
                <w:szCs w:val="20"/>
                <w:lang w:val="en-GB"/>
              </w:rPr>
              <w:t>1120</w:t>
            </w:r>
          </w:p>
        </w:tc>
        <w:tc>
          <w:tcPr>
            <w:tcW w:w="1170" w:type="dxa"/>
          </w:tcPr>
          <w:p w14:paraId="06A9C70B" w14:textId="77777777" w:rsidR="00136F22" w:rsidRDefault="00000000">
            <w:pPr>
              <w:contextualSpacing/>
              <w:jc w:val="both"/>
              <w:rPr>
                <w:sz w:val="20"/>
                <w:szCs w:val="20"/>
                <w:lang w:val="en-GB"/>
              </w:rPr>
            </w:pPr>
            <w:r>
              <w:rPr>
                <w:sz w:val="20"/>
                <w:szCs w:val="20"/>
                <w:lang w:val="en-GB"/>
              </w:rPr>
              <w:t>1280</w:t>
            </w:r>
          </w:p>
        </w:tc>
      </w:tr>
      <w:tr w:rsidR="00136F22" w14:paraId="6C317659" w14:textId="77777777">
        <w:tc>
          <w:tcPr>
            <w:tcW w:w="3240" w:type="dxa"/>
          </w:tcPr>
          <w:p w14:paraId="1A8D411C" w14:textId="77777777" w:rsidR="00136F22" w:rsidRDefault="00000000">
            <w:pPr>
              <w:contextualSpacing/>
              <w:jc w:val="both"/>
              <w:rPr>
                <w:sz w:val="20"/>
                <w:szCs w:val="20"/>
                <w:lang w:val="en-GB"/>
              </w:rPr>
            </w:pPr>
            <w:r>
              <w:rPr>
                <w:sz w:val="20"/>
                <w:szCs w:val="20"/>
                <w:lang w:val="en-GB"/>
              </w:rPr>
              <w:t>Adjustment for under/(over) recovery of overheads</w:t>
            </w:r>
          </w:p>
        </w:tc>
        <w:tc>
          <w:tcPr>
            <w:tcW w:w="1260" w:type="dxa"/>
          </w:tcPr>
          <w:p w14:paraId="3807886B" w14:textId="77777777" w:rsidR="00136F22" w:rsidRDefault="00136F22">
            <w:pPr>
              <w:numPr>
                <w:ilvl w:val="0"/>
                <w:numId w:val="312"/>
              </w:numPr>
              <w:contextualSpacing/>
              <w:jc w:val="both"/>
              <w:rPr>
                <w:sz w:val="20"/>
                <w:szCs w:val="20"/>
                <w:lang w:val="en-GB"/>
              </w:rPr>
            </w:pPr>
          </w:p>
        </w:tc>
        <w:tc>
          <w:tcPr>
            <w:tcW w:w="1080" w:type="dxa"/>
          </w:tcPr>
          <w:p w14:paraId="14094205" w14:textId="77777777" w:rsidR="00136F22" w:rsidRDefault="00136F22">
            <w:pPr>
              <w:numPr>
                <w:ilvl w:val="0"/>
                <w:numId w:val="312"/>
              </w:numPr>
              <w:contextualSpacing/>
              <w:jc w:val="both"/>
              <w:rPr>
                <w:sz w:val="20"/>
                <w:szCs w:val="20"/>
                <w:lang w:val="en-GB"/>
              </w:rPr>
            </w:pPr>
          </w:p>
        </w:tc>
        <w:tc>
          <w:tcPr>
            <w:tcW w:w="1080" w:type="dxa"/>
          </w:tcPr>
          <w:p w14:paraId="423688CB" w14:textId="77777777" w:rsidR="00136F22" w:rsidRDefault="00136F22">
            <w:pPr>
              <w:numPr>
                <w:ilvl w:val="0"/>
                <w:numId w:val="312"/>
              </w:numPr>
              <w:contextualSpacing/>
              <w:jc w:val="both"/>
              <w:rPr>
                <w:sz w:val="20"/>
                <w:szCs w:val="20"/>
                <w:lang w:val="en-GB"/>
              </w:rPr>
            </w:pPr>
          </w:p>
        </w:tc>
        <w:tc>
          <w:tcPr>
            <w:tcW w:w="1080" w:type="dxa"/>
          </w:tcPr>
          <w:p w14:paraId="412A9875" w14:textId="77777777" w:rsidR="00136F22" w:rsidRDefault="00136F22">
            <w:pPr>
              <w:numPr>
                <w:ilvl w:val="0"/>
                <w:numId w:val="312"/>
              </w:numPr>
              <w:contextualSpacing/>
              <w:jc w:val="both"/>
              <w:rPr>
                <w:sz w:val="20"/>
                <w:szCs w:val="20"/>
                <w:lang w:val="en-GB"/>
              </w:rPr>
            </w:pPr>
          </w:p>
        </w:tc>
        <w:tc>
          <w:tcPr>
            <w:tcW w:w="1080" w:type="dxa"/>
          </w:tcPr>
          <w:p w14:paraId="1A2789A3" w14:textId="77777777" w:rsidR="00136F22" w:rsidRDefault="00000000">
            <w:pPr>
              <w:contextualSpacing/>
              <w:jc w:val="both"/>
              <w:rPr>
                <w:sz w:val="20"/>
                <w:szCs w:val="20"/>
                <w:lang w:val="en-GB"/>
              </w:rPr>
            </w:pPr>
            <w:r>
              <w:rPr>
                <w:sz w:val="20"/>
                <w:szCs w:val="20"/>
                <w:lang w:val="en-GB"/>
              </w:rPr>
              <w:t>(40)</w:t>
            </w:r>
          </w:p>
        </w:tc>
        <w:tc>
          <w:tcPr>
            <w:tcW w:w="1170" w:type="dxa"/>
          </w:tcPr>
          <w:p w14:paraId="79D7F07A" w14:textId="77777777" w:rsidR="00136F22" w:rsidRDefault="00000000">
            <w:pPr>
              <w:contextualSpacing/>
              <w:jc w:val="both"/>
              <w:rPr>
                <w:sz w:val="20"/>
                <w:szCs w:val="20"/>
                <w:lang w:val="en-GB"/>
              </w:rPr>
            </w:pPr>
            <w:r>
              <w:rPr>
                <w:sz w:val="20"/>
                <w:szCs w:val="20"/>
                <w:lang w:val="en-GB"/>
              </w:rPr>
              <w:t>20</w:t>
            </w:r>
          </w:p>
        </w:tc>
      </w:tr>
      <w:tr w:rsidR="00136F22" w14:paraId="261CB2B7" w14:textId="77777777">
        <w:tc>
          <w:tcPr>
            <w:tcW w:w="3240" w:type="dxa"/>
          </w:tcPr>
          <w:p w14:paraId="40962241" w14:textId="77777777" w:rsidR="00136F22" w:rsidRDefault="00000000">
            <w:pPr>
              <w:contextualSpacing/>
              <w:jc w:val="both"/>
              <w:rPr>
                <w:sz w:val="20"/>
                <w:szCs w:val="20"/>
                <w:lang w:val="en-GB"/>
              </w:rPr>
            </w:pPr>
            <w:r>
              <w:rPr>
                <w:sz w:val="20"/>
                <w:szCs w:val="20"/>
                <w:lang w:val="en-GB"/>
              </w:rPr>
              <w:t>Total costs</w:t>
            </w:r>
          </w:p>
        </w:tc>
        <w:tc>
          <w:tcPr>
            <w:tcW w:w="1260" w:type="dxa"/>
          </w:tcPr>
          <w:p w14:paraId="5AACDD12" w14:textId="77777777" w:rsidR="00136F22" w:rsidRDefault="00000000">
            <w:pPr>
              <w:contextualSpacing/>
              <w:jc w:val="both"/>
              <w:rPr>
                <w:sz w:val="20"/>
                <w:szCs w:val="20"/>
                <w:lang w:val="en-GB"/>
              </w:rPr>
            </w:pPr>
            <w:r>
              <w:rPr>
                <w:sz w:val="20"/>
                <w:szCs w:val="20"/>
                <w:lang w:val="en-GB"/>
              </w:rPr>
              <w:t>1200</w:t>
            </w:r>
          </w:p>
        </w:tc>
        <w:tc>
          <w:tcPr>
            <w:tcW w:w="1080" w:type="dxa"/>
          </w:tcPr>
          <w:p w14:paraId="34A9E3FD" w14:textId="77777777" w:rsidR="00136F22" w:rsidRDefault="00000000">
            <w:pPr>
              <w:contextualSpacing/>
              <w:jc w:val="both"/>
              <w:rPr>
                <w:sz w:val="20"/>
                <w:szCs w:val="20"/>
                <w:lang w:val="en-GB"/>
              </w:rPr>
            </w:pPr>
            <w:r>
              <w:rPr>
                <w:sz w:val="20"/>
                <w:szCs w:val="20"/>
                <w:lang w:val="en-GB"/>
              </w:rPr>
              <w:t>960</w:t>
            </w:r>
          </w:p>
        </w:tc>
        <w:tc>
          <w:tcPr>
            <w:tcW w:w="1080" w:type="dxa"/>
          </w:tcPr>
          <w:p w14:paraId="749C42B0" w14:textId="77777777" w:rsidR="00136F22" w:rsidRDefault="00000000">
            <w:pPr>
              <w:contextualSpacing/>
              <w:jc w:val="both"/>
              <w:rPr>
                <w:sz w:val="20"/>
                <w:szCs w:val="20"/>
                <w:lang w:val="en-GB"/>
              </w:rPr>
            </w:pPr>
            <w:r>
              <w:rPr>
                <w:sz w:val="20"/>
                <w:szCs w:val="20"/>
                <w:lang w:val="en-GB"/>
              </w:rPr>
              <w:t>1440</w:t>
            </w:r>
          </w:p>
        </w:tc>
        <w:tc>
          <w:tcPr>
            <w:tcW w:w="1080" w:type="dxa"/>
          </w:tcPr>
          <w:p w14:paraId="29B75BB7" w14:textId="77777777" w:rsidR="00136F22" w:rsidRDefault="00000000">
            <w:pPr>
              <w:contextualSpacing/>
              <w:jc w:val="both"/>
              <w:rPr>
                <w:sz w:val="20"/>
                <w:szCs w:val="20"/>
                <w:lang w:val="en-GB"/>
              </w:rPr>
            </w:pPr>
            <w:r>
              <w:rPr>
                <w:sz w:val="20"/>
                <w:szCs w:val="20"/>
                <w:lang w:val="en-GB"/>
              </w:rPr>
              <w:t>1200</w:t>
            </w:r>
          </w:p>
        </w:tc>
        <w:tc>
          <w:tcPr>
            <w:tcW w:w="1080" w:type="dxa"/>
          </w:tcPr>
          <w:p w14:paraId="7A464608" w14:textId="77777777" w:rsidR="00136F22" w:rsidRDefault="00000000">
            <w:pPr>
              <w:contextualSpacing/>
              <w:jc w:val="both"/>
              <w:rPr>
                <w:sz w:val="20"/>
                <w:szCs w:val="20"/>
                <w:lang w:val="en-GB"/>
              </w:rPr>
            </w:pPr>
            <w:r>
              <w:rPr>
                <w:sz w:val="20"/>
                <w:szCs w:val="20"/>
                <w:lang w:val="en-GB"/>
              </w:rPr>
              <w:t>1080</w:t>
            </w:r>
          </w:p>
        </w:tc>
        <w:tc>
          <w:tcPr>
            <w:tcW w:w="1170" w:type="dxa"/>
          </w:tcPr>
          <w:p w14:paraId="74F996D7" w14:textId="77777777" w:rsidR="00136F22" w:rsidRDefault="00000000">
            <w:pPr>
              <w:contextualSpacing/>
              <w:jc w:val="both"/>
              <w:rPr>
                <w:sz w:val="20"/>
                <w:szCs w:val="20"/>
                <w:lang w:val="en-GB"/>
              </w:rPr>
            </w:pPr>
            <w:r>
              <w:rPr>
                <w:sz w:val="20"/>
                <w:szCs w:val="20"/>
                <w:lang w:val="en-GB"/>
              </w:rPr>
              <w:t>1300</w:t>
            </w:r>
          </w:p>
        </w:tc>
      </w:tr>
      <w:tr w:rsidR="00136F22" w14:paraId="4C07AABC" w14:textId="77777777">
        <w:tc>
          <w:tcPr>
            <w:tcW w:w="3240" w:type="dxa"/>
          </w:tcPr>
          <w:p w14:paraId="3600CCA8" w14:textId="77777777" w:rsidR="00136F22" w:rsidRDefault="00000000">
            <w:pPr>
              <w:contextualSpacing/>
              <w:jc w:val="both"/>
              <w:rPr>
                <w:sz w:val="20"/>
                <w:szCs w:val="20"/>
                <w:lang w:val="en-GB"/>
              </w:rPr>
            </w:pPr>
            <w:r>
              <w:rPr>
                <w:sz w:val="20"/>
                <w:szCs w:val="20"/>
                <w:lang w:val="en-GB"/>
              </w:rPr>
              <w:t xml:space="preserve">Sales </w:t>
            </w:r>
          </w:p>
        </w:tc>
        <w:tc>
          <w:tcPr>
            <w:tcW w:w="1260" w:type="dxa"/>
          </w:tcPr>
          <w:p w14:paraId="57B80905" w14:textId="77777777" w:rsidR="00136F22" w:rsidRDefault="00000000">
            <w:pPr>
              <w:contextualSpacing/>
              <w:jc w:val="both"/>
              <w:rPr>
                <w:sz w:val="20"/>
                <w:szCs w:val="20"/>
                <w:u w:val="single"/>
                <w:lang w:val="en-GB"/>
              </w:rPr>
            </w:pPr>
            <w:r>
              <w:rPr>
                <w:sz w:val="20"/>
                <w:szCs w:val="20"/>
                <w:u w:val="single"/>
                <w:lang w:val="en-GB"/>
              </w:rPr>
              <w:t>1500</w:t>
            </w:r>
          </w:p>
        </w:tc>
        <w:tc>
          <w:tcPr>
            <w:tcW w:w="1080" w:type="dxa"/>
          </w:tcPr>
          <w:p w14:paraId="4A3EE34D" w14:textId="77777777" w:rsidR="00136F22" w:rsidRDefault="00000000">
            <w:pPr>
              <w:contextualSpacing/>
              <w:jc w:val="both"/>
              <w:rPr>
                <w:sz w:val="20"/>
                <w:szCs w:val="20"/>
                <w:u w:val="single"/>
                <w:lang w:val="en-GB"/>
              </w:rPr>
            </w:pPr>
            <w:r>
              <w:rPr>
                <w:sz w:val="20"/>
                <w:szCs w:val="20"/>
                <w:u w:val="single"/>
                <w:lang w:val="en-GB"/>
              </w:rPr>
              <w:t>1200</w:t>
            </w:r>
          </w:p>
        </w:tc>
        <w:tc>
          <w:tcPr>
            <w:tcW w:w="1080" w:type="dxa"/>
          </w:tcPr>
          <w:p w14:paraId="69A2DCAF" w14:textId="77777777" w:rsidR="00136F22" w:rsidRDefault="00000000">
            <w:pPr>
              <w:contextualSpacing/>
              <w:jc w:val="both"/>
              <w:rPr>
                <w:sz w:val="20"/>
                <w:szCs w:val="20"/>
                <w:u w:val="single"/>
                <w:lang w:val="en-GB"/>
              </w:rPr>
            </w:pPr>
            <w:r>
              <w:rPr>
                <w:sz w:val="20"/>
                <w:szCs w:val="20"/>
                <w:u w:val="single"/>
                <w:lang w:val="en-GB"/>
              </w:rPr>
              <w:t>1800</w:t>
            </w:r>
          </w:p>
        </w:tc>
        <w:tc>
          <w:tcPr>
            <w:tcW w:w="1080" w:type="dxa"/>
          </w:tcPr>
          <w:p w14:paraId="27F90C01" w14:textId="77777777" w:rsidR="00136F22" w:rsidRDefault="00000000">
            <w:pPr>
              <w:contextualSpacing/>
              <w:jc w:val="both"/>
              <w:rPr>
                <w:sz w:val="20"/>
                <w:szCs w:val="20"/>
                <w:u w:val="single"/>
                <w:lang w:val="en-GB"/>
              </w:rPr>
            </w:pPr>
            <w:r>
              <w:rPr>
                <w:sz w:val="20"/>
                <w:szCs w:val="20"/>
                <w:u w:val="single"/>
                <w:lang w:val="en-GB"/>
              </w:rPr>
              <w:t>1500</w:t>
            </w:r>
          </w:p>
        </w:tc>
        <w:tc>
          <w:tcPr>
            <w:tcW w:w="1080" w:type="dxa"/>
          </w:tcPr>
          <w:p w14:paraId="184E4175" w14:textId="77777777" w:rsidR="00136F22" w:rsidRDefault="00000000">
            <w:pPr>
              <w:contextualSpacing/>
              <w:jc w:val="both"/>
              <w:rPr>
                <w:sz w:val="20"/>
                <w:szCs w:val="20"/>
                <w:u w:val="single"/>
                <w:lang w:val="en-GB"/>
              </w:rPr>
            </w:pPr>
            <w:r>
              <w:rPr>
                <w:sz w:val="20"/>
                <w:szCs w:val="20"/>
                <w:u w:val="single"/>
                <w:lang w:val="en-GB"/>
              </w:rPr>
              <w:t>1400</w:t>
            </w:r>
          </w:p>
        </w:tc>
        <w:tc>
          <w:tcPr>
            <w:tcW w:w="1170" w:type="dxa"/>
          </w:tcPr>
          <w:p w14:paraId="0D31D6BC" w14:textId="77777777" w:rsidR="00136F22" w:rsidRDefault="00000000">
            <w:pPr>
              <w:contextualSpacing/>
              <w:jc w:val="both"/>
              <w:rPr>
                <w:sz w:val="20"/>
                <w:szCs w:val="20"/>
                <w:u w:val="single"/>
                <w:lang w:val="en-GB"/>
              </w:rPr>
            </w:pPr>
            <w:r>
              <w:rPr>
                <w:sz w:val="20"/>
                <w:szCs w:val="20"/>
                <w:u w:val="single"/>
                <w:lang w:val="en-GB"/>
              </w:rPr>
              <w:t>1600</w:t>
            </w:r>
          </w:p>
        </w:tc>
      </w:tr>
      <w:tr w:rsidR="00136F22" w14:paraId="769158F8" w14:textId="77777777">
        <w:tc>
          <w:tcPr>
            <w:tcW w:w="3240" w:type="dxa"/>
          </w:tcPr>
          <w:p w14:paraId="5D2DD03A" w14:textId="77777777" w:rsidR="00136F22" w:rsidRDefault="00000000">
            <w:pPr>
              <w:contextualSpacing/>
              <w:jc w:val="both"/>
              <w:rPr>
                <w:sz w:val="20"/>
                <w:szCs w:val="20"/>
                <w:lang w:val="en-GB"/>
              </w:rPr>
            </w:pPr>
            <w:r>
              <w:rPr>
                <w:sz w:val="20"/>
                <w:szCs w:val="20"/>
                <w:lang w:val="en-GB"/>
              </w:rPr>
              <w:t>Gross profit</w:t>
            </w:r>
          </w:p>
        </w:tc>
        <w:tc>
          <w:tcPr>
            <w:tcW w:w="1260" w:type="dxa"/>
          </w:tcPr>
          <w:p w14:paraId="419A2A6B" w14:textId="77777777" w:rsidR="00136F22" w:rsidRDefault="00000000">
            <w:pPr>
              <w:contextualSpacing/>
              <w:jc w:val="both"/>
              <w:rPr>
                <w:sz w:val="20"/>
                <w:szCs w:val="20"/>
                <w:lang w:val="en-GB"/>
              </w:rPr>
            </w:pPr>
            <w:r>
              <w:rPr>
                <w:sz w:val="20"/>
                <w:szCs w:val="20"/>
                <w:lang w:val="en-GB"/>
              </w:rPr>
              <w:t>300</w:t>
            </w:r>
          </w:p>
        </w:tc>
        <w:tc>
          <w:tcPr>
            <w:tcW w:w="1080" w:type="dxa"/>
          </w:tcPr>
          <w:p w14:paraId="525A338C" w14:textId="77777777" w:rsidR="00136F22" w:rsidRDefault="00000000">
            <w:pPr>
              <w:contextualSpacing/>
              <w:jc w:val="both"/>
              <w:rPr>
                <w:sz w:val="20"/>
                <w:szCs w:val="20"/>
                <w:lang w:val="en-GB"/>
              </w:rPr>
            </w:pPr>
            <w:r>
              <w:rPr>
                <w:sz w:val="20"/>
                <w:szCs w:val="20"/>
                <w:lang w:val="en-GB"/>
              </w:rPr>
              <w:t>240</w:t>
            </w:r>
          </w:p>
        </w:tc>
        <w:tc>
          <w:tcPr>
            <w:tcW w:w="1080" w:type="dxa"/>
          </w:tcPr>
          <w:p w14:paraId="6978522E" w14:textId="77777777" w:rsidR="00136F22" w:rsidRDefault="00000000">
            <w:pPr>
              <w:contextualSpacing/>
              <w:jc w:val="both"/>
              <w:rPr>
                <w:sz w:val="20"/>
                <w:szCs w:val="20"/>
                <w:lang w:val="en-GB"/>
              </w:rPr>
            </w:pPr>
            <w:r>
              <w:rPr>
                <w:sz w:val="20"/>
                <w:szCs w:val="20"/>
                <w:lang w:val="en-GB"/>
              </w:rPr>
              <w:t>360</w:t>
            </w:r>
          </w:p>
        </w:tc>
        <w:tc>
          <w:tcPr>
            <w:tcW w:w="1080" w:type="dxa"/>
          </w:tcPr>
          <w:p w14:paraId="47F5A420" w14:textId="77777777" w:rsidR="00136F22" w:rsidRDefault="00000000">
            <w:pPr>
              <w:contextualSpacing/>
              <w:jc w:val="both"/>
              <w:rPr>
                <w:sz w:val="20"/>
                <w:szCs w:val="20"/>
                <w:lang w:val="en-GB"/>
              </w:rPr>
            </w:pPr>
            <w:r>
              <w:rPr>
                <w:sz w:val="20"/>
                <w:szCs w:val="20"/>
                <w:lang w:val="en-GB"/>
              </w:rPr>
              <w:t>300</w:t>
            </w:r>
          </w:p>
        </w:tc>
        <w:tc>
          <w:tcPr>
            <w:tcW w:w="1080" w:type="dxa"/>
          </w:tcPr>
          <w:p w14:paraId="35A62B4E" w14:textId="77777777" w:rsidR="00136F22" w:rsidRDefault="00000000">
            <w:pPr>
              <w:contextualSpacing/>
              <w:jc w:val="both"/>
              <w:rPr>
                <w:sz w:val="20"/>
                <w:szCs w:val="20"/>
                <w:lang w:val="en-GB"/>
              </w:rPr>
            </w:pPr>
            <w:r>
              <w:rPr>
                <w:sz w:val="20"/>
                <w:szCs w:val="20"/>
                <w:lang w:val="en-GB"/>
              </w:rPr>
              <w:t>320</w:t>
            </w:r>
          </w:p>
        </w:tc>
        <w:tc>
          <w:tcPr>
            <w:tcW w:w="1170" w:type="dxa"/>
          </w:tcPr>
          <w:p w14:paraId="42D81458" w14:textId="77777777" w:rsidR="00136F22" w:rsidRDefault="00000000">
            <w:pPr>
              <w:contextualSpacing/>
              <w:jc w:val="both"/>
              <w:rPr>
                <w:sz w:val="20"/>
                <w:szCs w:val="20"/>
                <w:lang w:val="en-GB"/>
              </w:rPr>
            </w:pPr>
            <w:r>
              <w:rPr>
                <w:sz w:val="20"/>
                <w:szCs w:val="20"/>
                <w:lang w:val="en-GB"/>
              </w:rPr>
              <w:t>300</w:t>
            </w:r>
          </w:p>
        </w:tc>
      </w:tr>
      <w:tr w:rsidR="00136F22" w14:paraId="70C49A51" w14:textId="77777777">
        <w:tc>
          <w:tcPr>
            <w:tcW w:w="3240" w:type="dxa"/>
          </w:tcPr>
          <w:p w14:paraId="410F1C9A" w14:textId="77777777" w:rsidR="00136F22" w:rsidRDefault="00000000">
            <w:pPr>
              <w:contextualSpacing/>
              <w:jc w:val="both"/>
              <w:rPr>
                <w:sz w:val="20"/>
                <w:szCs w:val="20"/>
                <w:lang w:val="en-GB"/>
              </w:rPr>
            </w:pPr>
            <w:r>
              <w:rPr>
                <w:sz w:val="20"/>
                <w:szCs w:val="20"/>
                <w:lang w:val="en-GB"/>
              </w:rPr>
              <w:t>Less non-manufacturing costs</w:t>
            </w:r>
          </w:p>
        </w:tc>
        <w:tc>
          <w:tcPr>
            <w:tcW w:w="1260" w:type="dxa"/>
          </w:tcPr>
          <w:p w14:paraId="7BC9192E" w14:textId="77777777" w:rsidR="00136F22" w:rsidRDefault="00000000">
            <w:pPr>
              <w:contextualSpacing/>
              <w:jc w:val="both"/>
              <w:rPr>
                <w:sz w:val="20"/>
                <w:szCs w:val="20"/>
                <w:u w:val="single"/>
                <w:lang w:val="en-GB"/>
              </w:rPr>
            </w:pPr>
            <w:r>
              <w:rPr>
                <w:sz w:val="20"/>
                <w:szCs w:val="20"/>
                <w:u w:val="single"/>
                <w:lang w:val="en-GB"/>
              </w:rPr>
              <w:t>100</w:t>
            </w:r>
          </w:p>
        </w:tc>
        <w:tc>
          <w:tcPr>
            <w:tcW w:w="1080" w:type="dxa"/>
          </w:tcPr>
          <w:p w14:paraId="6CD806B9" w14:textId="77777777" w:rsidR="00136F22" w:rsidRDefault="00000000">
            <w:pPr>
              <w:contextualSpacing/>
              <w:jc w:val="both"/>
              <w:rPr>
                <w:sz w:val="20"/>
                <w:szCs w:val="20"/>
                <w:u w:val="single"/>
                <w:lang w:val="en-GB"/>
              </w:rPr>
            </w:pPr>
            <w:r>
              <w:rPr>
                <w:sz w:val="20"/>
                <w:szCs w:val="20"/>
                <w:u w:val="single"/>
                <w:lang w:val="en-GB"/>
              </w:rPr>
              <w:t>100</w:t>
            </w:r>
          </w:p>
        </w:tc>
        <w:tc>
          <w:tcPr>
            <w:tcW w:w="1080" w:type="dxa"/>
          </w:tcPr>
          <w:p w14:paraId="3686E1B7" w14:textId="77777777" w:rsidR="00136F22" w:rsidRDefault="00000000">
            <w:pPr>
              <w:contextualSpacing/>
              <w:jc w:val="both"/>
              <w:rPr>
                <w:sz w:val="20"/>
                <w:szCs w:val="20"/>
                <w:u w:val="single"/>
                <w:lang w:val="en-GB"/>
              </w:rPr>
            </w:pPr>
            <w:r>
              <w:rPr>
                <w:sz w:val="20"/>
                <w:szCs w:val="20"/>
                <w:u w:val="single"/>
                <w:lang w:val="en-GB"/>
              </w:rPr>
              <w:t>100</w:t>
            </w:r>
          </w:p>
        </w:tc>
        <w:tc>
          <w:tcPr>
            <w:tcW w:w="1080" w:type="dxa"/>
          </w:tcPr>
          <w:p w14:paraId="6F8E02B8" w14:textId="77777777" w:rsidR="00136F22" w:rsidRDefault="00000000">
            <w:pPr>
              <w:contextualSpacing/>
              <w:jc w:val="both"/>
              <w:rPr>
                <w:sz w:val="20"/>
                <w:szCs w:val="20"/>
                <w:u w:val="single"/>
                <w:lang w:val="en-GB"/>
              </w:rPr>
            </w:pPr>
            <w:r>
              <w:rPr>
                <w:sz w:val="20"/>
                <w:szCs w:val="20"/>
                <w:u w:val="single"/>
                <w:lang w:val="en-GB"/>
              </w:rPr>
              <w:t>100</w:t>
            </w:r>
          </w:p>
        </w:tc>
        <w:tc>
          <w:tcPr>
            <w:tcW w:w="1080" w:type="dxa"/>
          </w:tcPr>
          <w:p w14:paraId="360B337F" w14:textId="77777777" w:rsidR="00136F22" w:rsidRDefault="00000000">
            <w:pPr>
              <w:contextualSpacing/>
              <w:jc w:val="both"/>
              <w:rPr>
                <w:sz w:val="20"/>
                <w:szCs w:val="20"/>
                <w:u w:val="single"/>
                <w:lang w:val="en-GB"/>
              </w:rPr>
            </w:pPr>
            <w:r>
              <w:rPr>
                <w:sz w:val="20"/>
                <w:szCs w:val="20"/>
                <w:u w:val="single"/>
                <w:lang w:val="en-GB"/>
              </w:rPr>
              <w:t>100</w:t>
            </w:r>
          </w:p>
        </w:tc>
        <w:tc>
          <w:tcPr>
            <w:tcW w:w="1170" w:type="dxa"/>
          </w:tcPr>
          <w:p w14:paraId="66C36347" w14:textId="77777777" w:rsidR="00136F22" w:rsidRDefault="00000000">
            <w:pPr>
              <w:contextualSpacing/>
              <w:jc w:val="both"/>
              <w:rPr>
                <w:sz w:val="20"/>
                <w:szCs w:val="20"/>
                <w:u w:val="single"/>
                <w:lang w:val="en-GB"/>
              </w:rPr>
            </w:pPr>
            <w:r>
              <w:rPr>
                <w:sz w:val="20"/>
                <w:szCs w:val="20"/>
                <w:u w:val="single"/>
                <w:lang w:val="en-GB"/>
              </w:rPr>
              <w:t>100</w:t>
            </w:r>
          </w:p>
        </w:tc>
      </w:tr>
      <w:tr w:rsidR="00136F22" w14:paraId="1FEF12C6" w14:textId="77777777">
        <w:tc>
          <w:tcPr>
            <w:tcW w:w="3240" w:type="dxa"/>
          </w:tcPr>
          <w:p w14:paraId="41611B79" w14:textId="77777777" w:rsidR="00136F22" w:rsidRDefault="00000000">
            <w:pPr>
              <w:contextualSpacing/>
              <w:jc w:val="both"/>
              <w:rPr>
                <w:sz w:val="20"/>
                <w:szCs w:val="20"/>
                <w:lang w:val="en-GB"/>
              </w:rPr>
            </w:pPr>
            <w:r>
              <w:rPr>
                <w:sz w:val="20"/>
                <w:szCs w:val="20"/>
                <w:lang w:val="en-GB"/>
              </w:rPr>
              <w:t>Net profit</w:t>
            </w:r>
          </w:p>
        </w:tc>
        <w:tc>
          <w:tcPr>
            <w:tcW w:w="1260" w:type="dxa"/>
          </w:tcPr>
          <w:p w14:paraId="4567C926" w14:textId="77777777" w:rsidR="00136F22" w:rsidRDefault="00000000">
            <w:pPr>
              <w:contextualSpacing/>
              <w:jc w:val="both"/>
              <w:rPr>
                <w:sz w:val="20"/>
                <w:szCs w:val="20"/>
                <w:u w:val="single"/>
                <w:lang w:val="en-GB"/>
              </w:rPr>
            </w:pPr>
            <w:r>
              <w:rPr>
                <w:sz w:val="20"/>
                <w:szCs w:val="20"/>
                <w:u w:val="single"/>
                <w:lang w:val="en-GB"/>
              </w:rPr>
              <w:t>200</w:t>
            </w:r>
          </w:p>
        </w:tc>
        <w:tc>
          <w:tcPr>
            <w:tcW w:w="1080" w:type="dxa"/>
          </w:tcPr>
          <w:p w14:paraId="399C88A1" w14:textId="77777777" w:rsidR="00136F22" w:rsidRDefault="00000000">
            <w:pPr>
              <w:contextualSpacing/>
              <w:jc w:val="both"/>
              <w:rPr>
                <w:sz w:val="20"/>
                <w:szCs w:val="20"/>
                <w:u w:val="single"/>
                <w:lang w:val="en-GB"/>
              </w:rPr>
            </w:pPr>
            <w:r>
              <w:rPr>
                <w:sz w:val="20"/>
                <w:szCs w:val="20"/>
                <w:u w:val="single"/>
                <w:lang w:val="en-GB"/>
              </w:rPr>
              <w:t>140</w:t>
            </w:r>
          </w:p>
        </w:tc>
        <w:tc>
          <w:tcPr>
            <w:tcW w:w="1080" w:type="dxa"/>
          </w:tcPr>
          <w:p w14:paraId="45324973" w14:textId="77777777" w:rsidR="00136F22" w:rsidRDefault="00000000">
            <w:pPr>
              <w:contextualSpacing/>
              <w:jc w:val="both"/>
              <w:rPr>
                <w:sz w:val="20"/>
                <w:szCs w:val="20"/>
                <w:u w:val="single"/>
                <w:lang w:val="en-GB"/>
              </w:rPr>
            </w:pPr>
            <w:r>
              <w:rPr>
                <w:sz w:val="20"/>
                <w:szCs w:val="20"/>
                <w:u w:val="single"/>
                <w:lang w:val="en-GB"/>
              </w:rPr>
              <w:t>260</w:t>
            </w:r>
          </w:p>
        </w:tc>
        <w:tc>
          <w:tcPr>
            <w:tcW w:w="1080" w:type="dxa"/>
          </w:tcPr>
          <w:p w14:paraId="3538AD20" w14:textId="77777777" w:rsidR="00136F22" w:rsidRDefault="00000000">
            <w:pPr>
              <w:contextualSpacing/>
              <w:jc w:val="both"/>
              <w:rPr>
                <w:sz w:val="20"/>
                <w:szCs w:val="20"/>
                <w:u w:val="single"/>
                <w:lang w:val="en-GB"/>
              </w:rPr>
            </w:pPr>
            <w:r>
              <w:rPr>
                <w:sz w:val="20"/>
                <w:szCs w:val="20"/>
                <w:u w:val="single"/>
                <w:lang w:val="en-GB"/>
              </w:rPr>
              <w:t>200</w:t>
            </w:r>
          </w:p>
        </w:tc>
        <w:tc>
          <w:tcPr>
            <w:tcW w:w="1080" w:type="dxa"/>
          </w:tcPr>
          <w:p w14:paraId="5A567120" w14:textId="77777777" w:rsidR="00136F22" w:rsidRDefault="00000000">
            <w:pPr>
              <w:contextualSpacing/>
              <w:jc w:val="both"/>
              <w:rPr>
                <w:sz w:val="20"/>
                <w:szCs w:val="20"/>
                <w:u w:val="single"/>
                <w:lang w:val="en-GB"/>
              </w:rPr>
            </w:pPr>
            <w:r>
              <w:rPr>
                <w:sz w:val="20"/>
                <w:szCs w:val="20"/>
                <w:u w:val="single"/>
                <w:lang w:val="en-GB"/>
              </w:rPr>
              <w:t>220</w:t>
            </w:r>
          </w:p>
        </w:tc>
        <w:tc>
          <w:tcPr>
            <w:tcW w:w="1170" w:type="dxa"/>
          </w:tcPr>
          <w:p w14:paraId="413EC3EC" w14:textId="77777777" w:rsidR="00136F22" w:rsidRDefault="00000000">
            <w:pPr>
              <w:contextualSpacing/>
              <w:jc w:val="both"/>
              <w:rPr>
                <w:sz w:val="20"/>
                <w:szCs w:val="20"/>
                <w:u w:val="single"/>
                <w:lang w:val="en-GB"/>
              </w:rPr>
            </w:pPr>
            <w:r>
              <w:rPr>
                <w:sz w:val="20"/>
                <w:szCs w:val="20"/>
                <w:u w:val="single"/>
                <w:lang w:val="en-GB"/>
              </w:rPr>
              <w:t>200</w:t>
            </w:r>
          </w:p>
        </w:tc>
      </w:tr>
    </w:tbl>
    <w:p w14:paraId="31AFE7D5" w14:textId="77777777" w:rsidR="00136F22" w:rsidRDefault="00136F22">
      <w:pPr>
        <w:ind w:left="720"/>
        <w:contextualSpacing/>
        <w:jc w:val="both"/>
        <w:rPr>
          <w:lang w:val="en-GB"/>
        </w:rPr>
      </w:pPr>
    </w:p>
    <w:p w14:paraId="445DAF2B" w14:textId="77777777" w:rsidR="00136F22" w:rsidRDefault="00000000">
      <w:pPr>
        <w:ind w:left="720"/>
        <w:jc w:val="both"/>
      </w:pPr>
      <w:r>
        <w:t>Notes: under/ (over) recovery of overheads</w:t>
      </w:r>
    </w:p>
    <w:p w14:paraId="5915E7D3" w14:textId="77777777" w:rsidR="00136F22" w:rsidRDefault="00000000">
      <w:pPr>
        <w:ind w:left="720"/>
        <w:jc w:val="both"/>
      </w:pPr>
      <w:r>
        <w:t>Period 5: Sh 300 000 – (170 000 × 2) = (sh 40 000) – over- recovery</w:t>
      </w:r>
    </w:p>
    <w:p w14:paraId="386B7660" w14:textId="77777777" w:rsidR="00136F22" w:rsidRDefault="00000000">
      <w:pPr>
        <w:ind w:left="720"/>
        <w:jc w:val="both"/>
      </w:pPr>
      <w:r>
        <w:t>Period 6: Sh 300 000 – (140 000 × 2) = Sh 20 000 – under-recovery</w:t>
      </w:r>
    </w:p>
    <w:p w14:paraId="0DA909DC" w14:textId="77777777" w:rsidR="00136F22" w:rsidRDefault="00136F22">
      <w:pPr>
        <w:ind w:left="720"/>
        <w:jc w:val="both"/>
      </w:pPr>
    </w:p>
    <w:p w14:paraId="28EBED41" w14:textId="77777777" w:rsidR="00136F22" w:rsidRDefault="00000000">
      <w:pPr>
        <w:spacing w:after="120" w:line="360" w:lineRule="auto"/>
        <w:ind w:left="720"/>
        <w:jc w:val="both"/>
      </w:pPr>
      <w:r>
        <w:t>With absorption costing method, a share of the fixed production overheads is allocated to individual products and is included in the products’ production cost. Fixed overheads are assigned to products by establishing overhead absorption rates.</w:t>
      </w:r>
    </w:p>
    <w:p w14:paraId="7DF99028" w14:textId="77777777" w:rsidR="00136F22" w:rsidRDefault="00000000">
      <w:pPr>
        <w:spacing w:after="120" w:line="360" w:lineRule="auto"/>
        <w:ind w:left="720"/>
        <w:jc w:val="both"/>
      </w:pPr>
      <w:r>
        <w:t>To establish the overhead rate we must divide the fixed overheads of Sh 300 000 for the period by an appropriate denominator level. Most companies use an annual budgeted activity measure of the overhead allocation base as the denominator level. Our allocation base is units of output and we shall assume that the annual budgeted output is 1 800 000 units giving an average for each monthly period of 150 000 units. Therefore, the budgeted fixed variable cost (Sh 6) plus a fixed manufacturing cost ( Sh 2), making a total of Sh 8 per unit. Hence, the production cost for period 1 is Sh 1 200 000 ( 150 000 units at Sh 8).</w:t>
      </w:r>
    </w:p>
    <w:p w14:paraId="6A1C3B8D" w14:textId="77777777" w:rsidR="00136F22" w:rsidRDefault="00000000">
      <w:pPr>
        <w:spacing w:after="120" w:line="360" w:lineRule="auto"/>
        <w:ind w:left="720"/>
        <w:jc w:val="both"/>
      </w:pPr>
      <w:r>
        <w:t xml:space="preserve"> Now compare the absorption costing statement with the variable costing statement for period 1. With absorption costing, the fixed cost is included included in the cost of sales figure, whereas with variable costing only the variable cost is included. With variable costing, the fixed cost is allocated separately and is not included in the cost of sales figure. Note also that the closing inventory of 30 000 units for period 2 is valued at Sh 8 per unit in the absorption costing statement, whereas the closing inventory is valued at only Sh 6 in the variable costing statement. </w:t>
      </w:r>
    </w:p>
    <w:p w14:paraId="58257526" w14:textId="77777777" w:rsidR="00136F22" w:rsidRDefault="00000000">
      <w:pPr>
        <w:spacing w:after="120" w:line="360" w:lineRule="auto"/>
        <w:ind w:left="720"/>
        <w:jc w:val="both"/>
      </w:pPr>
      <w:r>
        <w:t xml:space="preserve">In calculating profits, the matching principle that has been applied in the absorption costing statement is the same way as that described in variable costing. However, complications arise in periods 5 and 6; in period 5, 170 000 units were produced, so the production cost of Sh 1 360 000 includes fixed overheads of Sh 340 000 (170 000 units at Sh 2). The total fixed overheads incurred for the period are only Sh 300 000, so Sh 40 000 too much has been allocated. This over recovery of fixed overheads is recorded as a </w:t>
      </w:r>
      <w:r>
        <w:rPr>
          <w:b/>
        </w:rPr>
        <w:t>period cost adjustment</w:t>
      </w:r>
      <w:r>
        <w:t xml:space="preserve">. </w:t>
      </w:r>
    </w:p>
    <w:p w14:paraId="300C2658" w14:textId="77777777" w:rsidR="00136F22" w:rsidRDefault="00000000">
      <w:pPr>
        <w:spacing w:after="120" w:line="360" w:lineRule="auto"/>
        <w:ind w:left="720"/>
        <w:jc w:val="both"/>
        <w:rPr>
          <w:b/>
          <w:bCs/>
        </w:rPr>
      </w:pPr>
      <w:r>
        <w:t xml:space="preserve">In period 6, 140 000 units were produced at a cost of Sh 1 120 000, which included only Sh 280 000 (140 000 units at Sh 2) for fixed overheads. As a result, there is an under recovery of Sh 20 000, which is written off as a period cost. You can see that an under or over recovery of fixed overhead occurs whenever actual production differs from the budgeted average level of activity of 150 000 units, since the calculation of the fixed </w:t>
      </w:r>
      <w:r>
        <w:lastRenderedPageBreak/>
        <w:t>overhead rate of Sh 2 per unit was based on the assumption that actual production would be 150 000 units per period. Note that both variable and absorption costing system do not assign non-manufacturing costs to products for stock valuation.</w:t>
      </w:r>
    </w:p>
    <w:p w14:paraId="5D27DB41"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460" w:name="_Toc12994"/>
    </w:p>
    <w:p w14:paraId="5D132BEC" w14:textId="77777777" w:rsidR="00136F22" w:rsidRDefault="00136F22">
      <w:pPr>
        <w:rPr>
          <w:rFonts w:eastAsiaTheme="majorEastAsia"/>
          <w:color w:val="0F4761" w:themeColor="accent1" w:themeShade="BF"/>
          <w:kern w:val="2"/>
          <w:sz w:val="28"/>
          <w:szCs w:val="28"/>
          <w14:ligatures w14:val="standardContextual"/>
        </w:rPr>
      </w:pPr>
    </w:p>
    <w:p w14:paraId="4388D85F" w14:textId="77777777" w:rsidR="00136F22" w:rsidRDefault="00136F22">
      <w:pPr>
        <w:rPr>
          <w:rFonts w:eastAsiaTheme="majorEastAsia"/>
          <w:color w:val="0F4761" w:themeColor="accent1" w:themeShade="BF"/>
          <w:kern w:val="2"/>
          <w:sz w:val="28"/>
          <w:szCs w:val="28"/>
          <w14:ligatures w14:val="standardContextual"/>
        </w:rPr>
      </w:pPr>
    </w:p>
    <w:p w14:paraId="73E193F8"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r>
        <w:rPr>
          <w:rFonts w:eastAsiaTheme="majorEastAsia"/>
          <w:b w:val="0"/>
          <w:bCs w:val="0"/>
          <w:i w:val="0"/>
          <w:color w:val="0F4761" w:themeColor="accent1" w:themeShade="BF"/>
          <w:kern w:val="2"/>
          <w:sz w:val="28"/>
          <w:szCs w:val="28"/>
          <w14:ligatures w14:val="standardContextual"/>
        </w:rPr>
        <w:t>Activity 6.3 Review questions on absoprtion and marginal costing</w:t>
      </w:r>
      <w:bookmarkEnd w:id="460"/>
      <w:r>
        <w:rPr>
          <w:rFonts w:eastAsiaTheme="majorEastAsia"/>
          <w:b w:val="0"/>
          <w:bCs w:val="0"/>
          <w:i w:val="0"/>
          <w:color w:val="0F4761" w:themeColor="accent1" w:themeShade="BF"/>
          <w:kern w:val="2"/>
          <w:sz w:val="28"/>
          <w:szCs w:val="28"/>
          <w14:ligatures w14:val="standardContextu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90"/>
        <w:gridCol w:w="8370"/>
      </w:tblGrid>
      <w:tr w:rsidR="00136F22" w14:paraId="5457B26F" w14:textId="77777777">
        <w:tc>
          <w:tcPr>
            <w:tcW w:w="0" w:type="auto"/>
            <w:vAlign w:val="center"/>
          </w:tcPr>
          <w:p w14:paraId="2FF67AAB"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5C8F6858" wp14:editId="73AE2D8E">
                  <wp:extent cx="596900" cy="596900"/>
                  <wp:effectExtent l="0" t="0" r="12700" b="12700"/>
                  <wp:docPr id="104"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0" w:type="auto"/>
            <w:vAlign w:val="center"/>
          </w:tcPr>
          <w:p w14:paraId="1DCCC96A" w14:textId="77777777" w:rsidR="00136F22" w:rsidRDefault="00000000">
            <w:pPr>
              <w:pStyle w:val="Heading4"/>
              <w:spacing w:after="0"/>
            </w:pPr>
            <w:bookmarkStart w:id="461" w:name="_Toc11186"/>
            <w:r>
              <w:t>How much do I know about solving mathematical marginal and absorpttion costing problems</w:t>
            </w:r>
            <w:bookmarkEnd w:id="461"/>
          </w:p>
        </w:tc>
      </w:tr>
    </w:tbl>
    <w:p w14:paraId="43653EBD" w14:textId="77777777" w:rsidR="00136F22" w:rsidRDefault="00136F22">
      <w:pPr>
        <w:rPr>
          <w:b/>
          <w:bCs/>
        </w:rPr>
      </w:pPr>
    </w:p>
    <w:p w14:paraId="1E24C083" w14:textId="77777777" w:rsidR="00136F22" w:rsidRDefault="00000000">
      <w:pPr>
        <w:pStyle w:val="NormalWeb"/>
        <w:jc w:val="both"/>
        <w:rPr>
          <w:rStyle w:val="Strong"/>
          <w:lang w:val="en-US"/>
        </w:rPr>
      </w:pPr>
      <w:r>
        <w:rPr>
          <w:rStyle w:val="Strong"/>
          <w:lang w:val="en-US"/>
        </w:rPr>
        <w:t>Question One</w:t>
      </w:r>
    </w:p>
    <w:p w14:paraId="02FA31FE" w14:textId="77777777" w:rsidR="00136F22" w:rsidRDefault="00000000">
      <w:pPr>
        <w:pStyle w:val="NormalWeb"/>
        <w:jc w:val="both"/>
      </w:pPr>
      <w:r>
        <w:rPr>
          <w:rStyle w:val="Strong"/>
        </w:rPr>
        <w:t>Marginal Costing Question:</w:t>
      </w:r>
      <w:r>
        <w:t xml:space="preserve"> A company produces 10,000 units of a product. The variable cost per unit is $5, and the total fixed costs are $30,000. If the company sells each unit for $15, calculate the contribution margin per unit and the total contribution margin for the 10,000 units produced.</w:t>
      </w:r>
    </w:p>
    <w:p w14:paraId="535C8CED" w14:textId="77777777" w:rsidR="00136F22" w:rsidRDefault="00000000">
      <w:pPr>
        <w:pStyle w:val="NormalWeb"/>
        <w:jc w:val="both"/>
      </w:pPr>
      <w:r>
        <w:rPr>
          <w:rStyle w:val="Strong"/>
          <w:lang w:val="en-US"/>
        </w:rPr>
        <w:t>Question Two</w:t>
      </w:r>
    </w:p>
    <w:p w14:paraId="20974E06" w14:textId="77777777" w:rsidR="00136F22" w:rsidRDefault="00000000">
      <w:pPr>
        <w:pStyle w:val="NormalWeb"/>
        <w:jc w:val="both"/>
      </w:pPr>
      <w:r>
        <w:rPr>
          <w:rStyle w:val="Strong"/>
        </w:rPr>
        <w:t>Absorption Costing Question:</w:t>
      </w:r>
      <w:r>
        <w:t xml:space="preserve"> A company has total fixed manufacturing costs of $50,000 and produces 25,000 units of a product. The variable manufacturing cost per unit is $3. Calculate the absorption cost per unit if the company uses absorption costing, and determine the total manufacturing cost of 25,000 units.</w:t>
      </w:r>
    </w:p>
    <w:p w14:paraId="6798F233" w14:textId="77777777" w:rsidR="00136F22" w:rsidRDefault="00000000">
      <w:pPr>
        <w:pStyle w:val="NormalWeb"/>
        <w:jc w:val="both"/>
        <w:rPr>
          <w:b/>
          <w:bCs/>
          <w:lang w:val="en-US"/>
        </w:rPr>
      </w:pPr>
      <w:r>
        <w:rPr>
          <w:b/>
          <w:bCs/>
          <w:lang w:val="en-US"/>
        </w:rPr>
        <w:t>Question Three</w:t>
      </w:r>
    </w:p>
    <w:p w14:paraId="71908D4E" w14:textId="77777777" w:rsidR="00136F22" w:rsidRDefault="00000000">
      <w:pPr>
        <w:pStyle w:val="NormalWeb"/>
        <w:jc w:val="both"/>
      </w:pPr>
      <w:r>
        <w:rPr>
          <w:rStyle w:val="Strong"/>
        </w:rPr>
        <w:t>Comparison of Marginal and Absorption Costing Question:</w:t>
      </w:r>
      <w:r>
        <w:t xml:space="preserve"> A company produces 5,000 units of a product with the following costs:</w:t>
      </w:r>
    </w:p>
    <w:p w14:paraId="5189D010" w14:textId="77777777" w:rsidR="00136F22" w:rsidRDefault="00000000">
      <w:pPr>
        <w:numPr>
          <w:ilvl w:val="0"/>
          <w:numId w:val="313"/>
        </w:numPr>
        <w:spacing w:beforeAutospacing="1" w:afterAutospacing="1"/>
        <w:jc w:val="both"/>
      </w:pPr>
      <w:r>
        <w:t>Variable costs: $4 per unit</w:t>
      </w:r>
    </w:p>
    <w:p w14:paraId="2EFFD0DA" w14:textId="77777777" w:rsidR="00136F22" w:rsidRDefault="00000000">
      <w:pPr>
        <w:numPr>
          <w:ilvl w:val="0"/>
          <w:numId w:val="313"/>
        </w:numPr>
        <w:spacing w:beforeAutospacing="1" w:afterAutospacing="1"/>
        <w:jc w:val="both"/>
      </w:pPr>
      <w:r>
        <w:t>Fixed costs: $20,000 The company sells each unit for $12. Under marginal costing, calculate the profit, and then calculate the profit under absorption costing, assuming that $10,000 of fixed costs are allocated to the 5,000 units produced. What is the difference in profit between the two methods?</w:t>
      </w:r>
    </w:p>
    <w:p w14:paraId="26FC0946" w14:textId="77777777" w:rsidR="00136F22" w:rsidRDefault="00000000">
      <w:pPr>
        <w:spacing w:beforeAutospacing="1" w:afterAutospacing="1"/>
        <w:jc w:val="both"/>
        <w:rPr>
          <w:b/>
          <w:bCs/>
        </w:rPr>
      </w:pPr>
      <w:r>
        <w:rPr>
          <w:b/>
          <w:bCs/>
        </w:rPr>
        <w:t>Question Four</w:t>
      </w:r>
    </w:p>
    <w:p w14:paraId="2DFC803F" w14:textId="77777777" w:rsidR="00136F22" w:rsidRDefault="00000000">
      <w:pPr>
        <w:pStyle w:val="NormalWeb"/>
        <w:jc w:val="both"/>
      </w:pPr>
      <w:r>
        <w:rPr>
          <w:rStyle w:val="Strong"/>
        </w:rPr>
        <w:t>Comprehensive Problem on Marginal and Absorption Costing:</w:t>
      </w:r>
    </w:p>
    <w:p w14:paraId="4AD0C51B" w14:textId="77777777" w:rsidR="00136F22" w:rsidRDefault="00000000">
      <w:pPr>
        <w:pStyle w:val="NormalWeb"/>
        <w:jc w:val="both"/>
      </w:pPr>
      <w:r>
        <w:rPr>
          <w:rStyle w:val="Strong"/>
        </w:rPr>
        <w:lastRenderedPageBreak/>
        <w:t>Background:</w:t>
      </w:r>
      <w:r>
        <w:t xml:space="preserve"> A company, XYZ Ltd., manufactures a single product. The company produces and sells 8,000 units per month, with the following information available:</w:t>
      </w:r>
    </w:p>
    <w:p w14:paraId="46267CF1" w14:textId="77777777" w:rsidR="00136F22" w:rsidRDefault="00000000">
      <w:pPr>
        <w:pStyle w:val="NormalWeb"/>
        <w:numPr>
          <w:ilvl w:val="0"/>
          <w:numId w:val="314"/>
        </w:numPr>
        <w:jc w:val="both"/>
      </w:pPr>
      <w:r>
        <w:rPr>
          <w:rStyle w:val="Strong"/>
        </w:rPr>
        <w:t>Variable costs</w:t>
      </w:r>
      <w:r>
        <w:t xml:space="preserve"> per unit:</w:t>
      </w:r>
    </w:p>
    <w:p w14:paraId="4D94051D" w14:textId="77777777" w:rsidR="00136F22" w:rsidRDefault="00000000">
      <w:pPr>
        <w:numPr>
          <w:ilvl w:val="1"/>
          <w:numId w:val="315"/>
        </w:numPr>
        <w:spacing w:beforeAutospacing="1" w:afterAutospacing="1"/>
        <w:jc w:val="both"/>
      </w:pPr>
      <w:r>
        <w:t>Direct materials: $6</w:t>
      </w:r>
    </w:p>
    <w:p w14:paraId="42950207" w14:textId="77777777" w:rsidR="00136F22" w:rsidRDefault="00000000">
      <w:pPr>
        <w:numPr>
          <w:ilvl w:val="1"/>
          <w:numId w:val="315"/>
        </w:numPr>
        <w:spacing w:beforeAutospacing="1" w:afterAutospacing="1"/>
        <w:jc w:val="both"/>
      </w:pPr>
      <w:r>
        <w:t>Direct labor: $4</w:t>
      </w:r>
    </w:p>
    <w:p w14:paraId="697B8DDF" w14:textId="77777777" w:rsidR="00136F22" w:rsidRDefault="00000000">
      <w:pPr>
        <w:numPr>
          <w:ilvl w:val="1"/>
          <w:numId w:val="315"/>
        </w:numPr>
        <w:spacing w:beforeAutospacing="1" w:afterAutospacing="1"/>
        <w:jc w:val="both"/>
      </w:pPr>
      <w:r>
        <w:t>Variable manufacturing overhead: $2</w:t>
      </w:r>
    </w:p>
    <w:p w14:paraId="43FEA138" w14:textId="77777777" w:rsidR="00136F22" w:rsidRDefault="00000000">
      <w:pPr>
        <w:numPr>
          <w:ilvl w:val="1"/>
          <w:numId w:val="315"/>
        </w:numPr>
        <w:spacing w:beforeAutospacing="1" w:afterAutospacing="1"/>
        <w:jc w:val="both"/>
      </w:pPr>
      <w:r>
        <w:t>Variable selling and distribution costs: $1</w:t>
      </w:r>
    </w:p>
    <w:p w14:paraId="1A7BA8D4" w14:textId="77777777" w:rsidR="00136F22" w:rsidRDefault="00000000">
      <w:pPr>
        <w:pStyle w:val="NormalWeb"/>
        <w:numPr>
          <w:ilvl w:val="0"/>
          <w:numId w:val="316"/>
        </w:numPr>
        <w:jc w:val="both"/>
      </w:pPr>
      <w:r>
        <w:rPr>
          <w:rStyle w:val="Strong"/>
        </w:rPr>
        <w:t>Fixed costs</w:t>
      </w:r>
      <w:r>
        <w:t xml:space="preserve"> for the period:</w:t>
      </w:r>
    </w:p>
    <w:p w14:paraId="15088B6F" w14:textId="77777777" w:rsidR="00136F22" w:rsidRDefault="00000000">
      <w:pPr>
        <w:numPr>
          <w:ilvl w:val="1"/>
          <w:numId w:val="317"/>
        </w:numPr>
        <w:spacing w:beforeAutospacing="1" w:afterAutospacing="1"/>
        <w:jc w:val="both"/>
      </w:pPr>
      <w:r>
        <w:t>Fixed manufacturing overhead: $40,000</w:t>
      </w:r>
    </w:p>
    <w:p w14:paraId="03D9E091" w14:textId="77777777" w:rsidR="00136F22" w:rsidRDefault="00000000">
      <w:pPr>
        <w:numPr>
          <w:ilvl w:val="1"/>
          <w:numId w:val="317"/>
        </w:numPr>
        <w:spacing w:beforeAutospacing="1" w:afterAutospacing="1"/>
        <w:jc w:val="both"/>
      </w:pPr>
      <w:r>
        <w:t>Fixed selling and distribution costs: $20,000</w:t>
      </w:r>
    </w:p>
    <w:p w14:paraId="5888D9D7" w14:textId="77777777" w:rsidR="00136F22" w:rsidRDefault="00000000">
      <w:pPr>
        <w:numPr>
          <w:ilvl w:val="1"/>
          <w:numId w:val="317"/>
        </w:numPr>
        <w:spacing w:beforeAutospacing="1" w:afterAutospacing="1"/>
        <w:jc w:val="both"/>
      </w:pPr>
      <w:r>
        <w:t>Total fixed costs: $60,000</w:t>
      </w:r>
    </w:p>
    <w:p w14:paraId="1519EBAB" w14:textId="77777777" w:rsidR="00136F22" w:rsidRDefault="00000000">
      <w:pPr>
        <w:pStyle w:val="NormalWeb"/>
        <w:numPr>
          <w:ilvl w:val="0"/>
          <w:numId w:val="318"/>
        </w:numPr>
        <w:jc w:val="both"/>
      </w:pPr>
      <w:r>
        <w:rPr>
          <w:rStyle w:val="Strong"/>
        </w:rPr>
        <w:t>Selling price</w:t>
      </w:r>
      <w:r>
        <w:t xml:space="preserve"> per unit: $20</w:t>
      </w:r>
    </w:p>
    <w:p w14:paraId="1E72BB71" w14:textId="77777777" w:rsidR="00136F22" w:rsidRDefault="00000000">
      <w:pPr>
        <w:pStyle w:val="NormalWeb"/>
        <w:jc w:val="both"/>
      </w:pPr>
      <w:r>
        <w:t>XYZ Ltd. uses absorption costing for its external financial reporting and marginal costing for internal decision-making.</w:t>
      </w:r>
    </w:p>
    <w:p w14:paraId="328D99FF" w14:textId="77777777" w:rsidR="00136F22" w:rsidRDefault="00000000">
      <w:pPr>
        <w:jc w:val="both"/>
      </w:pPr>
      <w:r>
        <w:pict w14:anchorId="794B9658">
          <v:rect id="_x0000_i1100" style="width:6in;height:1.5pt" o:hralign="center" o:hrstd="t" o:hr="t" fillcolor="#a0a0a0" stroked="f"/>
        </w:pict>
      </w:r>
    </w:p>
    <w:p w14:paraId="7D598B19" w14:textId="77777777" w:rsidR="00136F22" w:rsidRDefault="00000000">
      <w:pPr>
        <w:pStyle w:val="NormalWeb"/>
        <w:jc w:val="both"/>
      </w:pPr>
      <w:r>
        <w:rPr>
          <w:rStyle w:val="Strong"/>
        </w:rPr>
        <w:t>Tasks:</w:t>
      </w:r>
    </w:p>
    <w:p w14:paraId="6F3A3883" w14:textId="77777777" w:rsidR="00136F22" w:rsidRDefault="00000000">
      <w:pPr>
        <w:pStyle w:val="NormalWeb"/>
        <w:numPr>
          <w:ilvl w:val="0"/>
          <w:numId w:val="319"/>
        </w:numPr>
        <w:jc w:val="both"/>
      </w:pPr>
      <w:r>
        <w:rPr>
          <w:rStyle w:val="Strong"/>
        </w:rPr>
        <w:t>Calculate the total variable cost per unit</w:t>
      </w:r>
      <w:r>
        <w:t xml:space="preserve"> (including direct materials, direct labor, variable manufacturing overhead, and variable selling and distribution costs).</w:t>
      </w:r>
    </w:p>
    <w:p w14:paraId="2796F24D" w14:textId="77777777" w:rsidR="00136F22" w:rsidRDefault="00000000">
      <w:pPr>
        <w:pStyle w:val="NormalWeb"/>
        <w:numPr>
          <w:ilvl w:val="0"/>
          <w:numId w:val="319"/>
        </w:numPr>
        <w:jc w:val="both"/>
      </w:pPr>
      <w:r>
        <w:rPr>
          <w:rStyle w:val="Strong"/>
        </w:rPr>
        <w:t>Calculate the contribution margin per unit</w:t>
      </w:r>
      <w:r>
        <w:t xml:space="preserve"> and </w:t>
      </w:r>
      <w:r>
        <w:rPr>
          <w:rStyle w:val="Strong"/>
        </w:rPr>
        <w:t>total contribution margin</w:t>
      </w:r>
      <w:r>
        <w:t xml:space="preserve"> for the period.</w:t>
      </w:r>
    </w:p>
    <w:p w14:paraId="64DA3F6C" w14:textId="77777777" w:rsidR="00136F22" w:rsidRDefault="00000000">
      <w:pPr>
        <w:pStyle w:val="NormalWeb"/>
        <w:numPr>
          <w:ilvl w:val="0"/>
          <w:numId w:val="319"/>
        </w:numPr>
        <w:jc w:val="both"/>
      </w:pPr>
      <w:r>
        <w:rPr>
          <w:rStyle w:val="Strong"/>
        </w:rPr>
        <w:t>Calculate the total cost per unit under absorption costing</w:t>
      </w:r>
      <w:r>
        <w:t>, including both variable and fixed costs. Use the absorption costing method to allocate fixed manufacturing overhead to each unit.</w:t>
      </w:r>
    </w:p>
    <w:p w14:paraId="23C00F11" w14:textId="77777777" w:rsidR="00136F22" w:rsidRDefault="00000000">
      <w:pPr>
        <w:pStyle w:val="NormalWeb"/>
        <w:numPr>
          <w:ilvl w:val="0"/>
          <w:numId w:val="319"/>
        </w:numPr>
        <w:jc w:val="both"/>
      </w:pPr>
      <w:r>
        <w:rPr>
          <w:rStyle w:val="Strong"/>
        </w:rPr>
        <w:t>Calculate the profit under marginal costing</w:t>
      </w:r>
      <w:r>
        <w:t xml:space="preserve"> for the period. Deduct total fixed costs from the total contribution margin.</w:t>
      </w:r>
    </w:p>
    <w:p w14:paraId="1A0ECA2F" w14:textId="77777777" w:rsidR="00136F22" w:rsidRDefault="00000000">
      <w:pPr>
        <w:pStyle w:val="NormalWeb"/>
        <w:numPr>
          <w:ilvl w:val="0"/>
          <w:numId w:val="319"/>
        </w:numPr>
        <w:jc w:val="both"/>
      </w:pPr>
      <w:r>
        <w:rPr>
          <w:rStyle w:val="Strong"/>
        </w:rPr>
        <w:t>Calculate the profit under absorption costing</w:t>
      </w:r>
      <w:r>
        <w:t xml:space="preserve"> for the period. Deduct total manufacturing costs (variable costs + allocated fixed costs) from the total revenue.</w:t>
      </w:r>
    </w:p>
    <w:p w14:paraId="446F19BB" w14:textId="77777777" w:rsidR="00136F22" w:rsidRDefault="00000000">
      <w:pPr>
        <w:pStyle w:val="NormalWeb"/>
        <w:numPr>
          <w:ilvl w:val="0"/>
          <w:numId w:val="319"/>
        </w:numPr>
        <w:jc w:val="both"/>
        <w:rPr>
          <w:b/>
          <w:bCs/>
          <w:lang w:val="en-US"/>
        </w:rPr>
      </w:pPr>
      <w:r>
        <w:rPr>
          <w:rStyle w:val="Strong"/>
        </w:rPr>
        <w:t>Compare the profits</w:t>
      </w:r>
      <w:r>
        <w:t xml:space="preserve"> under marginal costing and absorption costing. Explain the difference in profits, considering the treatment of fixed manufacturing overhead costs under both costing methods.</w:t>
      </w:r>
    </w:p>
    <w:p w14:paraId="753AFEA9" w14:textId="77777777" w:rsidR="00136F22" w:rsidRDefault="00000000">
      <w:r>
        <w:rPr>
          <w:b/>
          <w:bCs/>
        </w:rPr>
        <w:t>6.5 Designing costing approaches for scenarios where one method is preferable over the other</w:t>
      </w:r>
    </w:p>
    <w:p w14:paraId="73489087" w14:textId="77777777" w:rsidR="00136F22" w:rsidRDefault="00136F22">
      <w:pPr>
        <w:pStyle w:val="Heading3"/>
        <w:jc w:val="both"/>
        <w:rPr>
          <w:rFonts w:cs="Century Gothic"/>
        </w:rPr>
      </w:pPr>
    </w:p>
    <w:p w14:paraId="41DD840D" w14:textId="77777777" w:rsidR="00136F22" w:rsidRDefault="00000000">
      <w:pPr>
        <w:pStyle w:val="Heading3"/>
        <w:jc w:val="both"/>
        <w:rPr>
          <w:rFonts w:cs="Century Gothic"/>
        </w:rPr>
      </w:pPr>
      <w:bookmarkStart w:id="462" w:name="_Toc12214"/>
      <w:r>
        <w:rPr>
          <w:rFonts w:eastAsiaTheme="majorEastAsia"/>
          <w:b w:val="0"/>
          <w:bCs w:val="0"/>
          <w:i w:val="0"/>
          <w:color w:val="0F4761" w:themeColor="accent1" w:themeShade="BF"/>
          <w:kern w:val="2"/>
          <w:sz w:val="28"/>
          <w:szCs w:val="28"/>
          <w14:ligatures w14:val="standardContextual"/>
        </w:rPr>
        <w:t xml:space="preserve">Activity 6.4: </w:t>
      </w:r>
      <w:r>
        <w:t>Reading a case study on  designing the right costing approaches depending on the business</w:t>
      </w:r>
      <w:bookmarkEnd w:id="462"/>
    </w:p>
    <w:p w14:paraId="6A1FCE0C"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7F94E2E8" w14:textId="77777777">
        <w:tc>
          <w:tcPr>
            <w:tcW w:w="1095" w:type="dxa"/>
            <w:shd w:val="clear" w:color="auto" w:fill="auto"/>
            <w:tcMar>
              <w:top w:w="0" w:type="dxa"/>
              <w:left w:w="0" w:type="dxa"/>
              <w:bottom w:w="0" w:type="dxa"/>
              <w:right w:w="0" w:type="dxa"/>
            </w:tcMar>
            <w:vAlign w:val="center"/>
          </w:tcPr>
          <w:p w14:paraId="61308EB4"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lastRenderedPageBreak/>
              <w:drawing>
                <wp:inline distT="114300" distB="114300" distL="114300" distR="114300" wp14:anchorId="63D3B4EA" wp14:editId="4BD05417">
                  <wp:extent cx="503555" cy="503555"/>
                  <wp:effectExtent l="0" t="0" r="10795" b="10795"/>
                  <wp:docPr id="103" name="image3.png"/>
                  <wp:cNvGraphicFramePr/>
                  <a:graphic xmlns:a="http://schemas.openxmlformats.org/drawingml/2006/main">
                    <a:graphicData uri="http://schemas.openxmlformats.org/drawingml/2006/picture">
                      <pic:pic xmlns:pic="http://schemas.openxmlformats.org/drawingml/2006/picture">
                        <pic:nvPicPr>
                          <pic:cNvPr id="103"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1EDF8242" w14:textId="77777777" w:rsidR="00136F22" w:rsidRDefault="00000000">
            <w:pPr>
              <w:pStyle w:val="Heading4"/>
            </w:pPr>
            <w:bookmarkStart w:id="463" w:name="_Toc670"/>
            <w:r>
              <w:rPr>
                <w:smallCaps/>
                <w:sz w:val="32"/>
                <w:szCs w:val="32"/>
              </w:rPr>
              <w:t>CASE STUDY</w:t>
            </w:r>
            <w:bookmarkEnd w:id="463"/>
          </w:p>
        </w:tc>
      </w:tr>
    </w:tbl>
    <w:p w14:paraId="0DD1E2AF" w14:textId="77777777" w:rsidR="00136F22" w:rsidRDefault="00136F22">
      <w:pPr>
        <w:pStyle w:val="Heading3"/>
      </w:pPr>
    </w:p>
    <w:p w14:paraId="47F2058D" w14:textId="77777777" w:rsidR="00136F22" w:rsidRDefault="00000000">
      <w:pPr>
        <w:pStyle w:val="ListParagraph"/>
        <w:ind w:left="0"/>
        <w:rPr>
          <w:rFonts w:eastAsia="Century Gothic"/>
        </w:rPr>
      </w:pPr>
      <w:r>
        <w:rPr>
          <w:rFonts w:eastAsia="Century Gothic"/>
        </w:rPr>
        <w:t xml:space="preserve">Read the following case to appreciate how to design the most appropriate costing approach </w:t>
      </w:r>
    </w:p>
    <w:p w14:paraId="2ACBD1FC" w14:textId="77777777" w:rsidR="00136F22" w:rsidRDefault="00136F22">
      <w:pPr>
        <w:pStyle w:val="Heading3"/>
        <w:jc w:val="both"/>
      </w:pPr>
    </w:p>
    <w:p w14:paraId="68436944" w14:textId="77777777" w:rsidR="00136F22" w:rsidRDefault="00000000">
      <w:pPr>
        <w:pStyle w:val="Heading3"/>
        <w:jc w:val="both"/>
      </w:pPr>
      <w:bookmarkStart w:id="464" w:name="_Toc10939"/>
      <w:r>
        <w:t>Case Study: Choosing Between Marginal Costing and Absorption Costing</w:t>
      </w:r>
      <w:bookmarkEnd w:id="464"/>
    </w:p>
    <w:p w14:paraId="7D2A42CC" w14:textId="77777777" w:rsidR="00136F22" w:rsidRDefault="00000000">
      <w:pPr>
        <w:pStyle w:val="NormalWeb"/>
        <w:jc w:val="both"/>
      </w:pPr>
      <w:r>
        <w:rPr>
          <w:rStyle w:val="Strong"/>
        </w:rPr>
        <w:t>Introduction:</w:t>
      </w:r>
      <w:r>
        <w:t xml:space="preserve"> Costing methods play a crucial role in managerial decision-making and financial reporting. Two primary costing methods are </w:t>
      </w:r>
      <w:r>
        <w:rPr>
          <w:rStyle w:val="Strong"/>
        </w:rPr>
        <w:t>marginal costing</w:t>
      </w:r>
      <w:r>
        <w:t xml:space="preserve"> and </w:t>
      </w:r>
      <w:r>
        <w:rPr>
          <w:rStyle w:val="Strong"/>
        </w:rPr>
        <w:t>absorption costing</w:t>
      </w:r>
      <w:r>
        <w:t>. Each method has its advantages and is suited for different types of businesses. In this case study, we will explore the best costing approach to adopt, considering factors such as the nature of the business, management needs, and financial reporting requirements.</w:t>
      </w:r>
    </w:p>
    <w:p w14:paraId="595177EE" w14:textId="77777777" w:rsidR="00136F22" w:rsidRDefault="00000000">
      <w:pPr>
        <w:pStyle w:val="NormalWeb"/>
        <w:jc w:val="both"/>
      </w:pPr>
      <w:r>
        <w:rPr>
          <w:rStyle w:val="Strong"/>
        </w:rPr>
        <w:t>Business Scenario:</w:t>
      </w:r>
      <w:r>
        <w:t xml:space="preserve"> We are considering two different businesses:</w:t>
      </w:r>
    </w:p>
    <w:p w14:paraId="2572CDFD" w14:textId="77777777" w:rsidR="00136F22" w:rsidRDefault="00000000">
      <w:pPr>
        <w:numPr>
          <w:ilvl w:val="0"/>
          <w:numId w:val="320"/>
        </w:numPr>
        <w:spacing w:beforeAutospacing="1" w:afterAutospacing="1"/>
        <w:jc w:val="both"/>
      </w:pPr>
      <w:r>
        <w:rPr>
          <w:rStyle w:val="Strong"/>
        </w:rPr>
        <w:t>Business A</w:t>
      </w:r>
      <w:r>
        <w:t xml:space="preserve">: A </w:t>
      </w:r>
      <w:r>
        <w:rPr>
          <w:rStyle w:val="Strong"/>
        </w:rPr>
        <w:t>manufacturing company</w:t>
      </w:r>
      <w:r>
        <w:t xml:space="preserve"> that produces standard consumer goods in large volumes.</w:t>
      </w:r>
    </w:p>
    <w:p w14:paraId="4055254C" w14:textId="77777777" w:rsidR="00136F22" w:rsidRDefault="00000000">
      <w:pPr>
        <w:numPr>
          <w:ilvl w:val="0"/>
          <w:numId w:val="320"/>
        </w:numPr>
        <w:spacing w:beforeAutospacing="1" w:afterAutospacing="1"/>
        <w:jc w:val="both"/>
      </w:pPr>
      <w:r>
        <w:rPr>
          <w:rStyle w:val="Strong"/>
        </w:rPr>
        <w:t>Business B</w:t>
      </w:r>
      <w:r>
        <w:t xml:space="preserve">: A </w:t>
      </w:r>
      <w:r>
        <w:rPr>
          <w:rStyle w:val="Strong"/>
        </w:rPr>
        <w:t>service-based company</w:t>
      </w:r>
      <w:r>
        <w:t xml:space="preserve"> providing consulting services to various clients.</w:t>
      </w:r>
    </w:p>
    <w:p w14:paraId="1D84ABE7" w14:textId="77777777" w:rsidR="00136F22" w:rsidRDefault="00136F22">
      <w:pPr>
        <w:pStyle w:val="Heading3"/>
        <w:jc w:val="both"/>
      </w:pPr>
    </w:p>
    <w:p w14:paraId="05C387DA" w14:textId="77777777" w:rsidR="00136F22" w:rsidRDefault="00000000">
      <w:pPr>
        <w:pStyle w:val="Heading3"/>
        <w:jc w:val="both"/>
      </w:pPr>
      <w:bookmarkStart w:id="465" w:name="_Toc22228"/>
      <w:r>
        <w:t xml:space="preserve">1. </w:t>
      </w:r>
      <w:r>
        <w:rPr>
          <w:rStyle w:val="Strong"/>
          <w:b/>
          <w:bCs/>
        </w:rPr>
        <w:t>Marginal Costing</w:t>
      </w:r>
      <w:r>
        <w:t>:</w:t>
      </w:r>
      <w:bookmarkEnd w:id="465"/>
    </w:p>
    <w:p w14:paraId="393F5BE3" w14:textId="77777777" w:rsidR="00136F22" w:rsidRDefault="00000000">
      <w:pPr>
        <w:pStyle w:val="NormalWeb"/>
        <w:jc w:val="both"/>
      </w:pPr>
      <w:r>
        <w:t xml:space="preserve">Marginal costing is a costing technique where only </w:t>
      </w:r>
      <w:r>
        <w:rPr>
          <w:rStyle w:val="Strong"/>
        </w:rPr>
        <w:t>variable costs</w:t>
      </w:r>
      <w:r>
        <w:t xml:space="preserve"> are charged to the cost of a product or service, and </w:t>
      </w:r>
      <w:r>
        <w:rPr>
          <w:rStyle w:val="Strong"/>
        </w:rPr>
        <w:t>fixed costs</w:t>
      </w:r>
      <w:r>
        <w:t xml:space="preserve"> are treated as period expenses. The marginal cost refers to the cost of producing one additional unit.</w:t>
      </w:r>
    </w:p>
    <w:p w14:paraId="4EB4D4F4" w14:textId="77777777" w:rsidR="00136F22" w:rsidRDefault="00000000">
      <w:pPr>
        <w:pStyle w:val="NormalWeb"/>
        <w:jc w:val="both"/>
      </w:pPr>
      <w:r>
        <w:rPr>
          <w:rStyle w:val="Strong"/>
        </w:rPr>
        <w:t>Advantages:</w:t>
      </w:r>
    </w:p>
    <w:p w14:paraId="0A5A650B" w14:textId="77777777" w:rsidR="00136F22" w:rsidRDefault="00000000">
      <w:pPr>
        <w:numPr>
          <w:ilvl w:val="0"/>
          <w:numId w:val="321"/>
        </w:numPr>
        <w:spacing w:beforeAutospacing="1" w:afterAutospacing="1"/>
        <w:jc w:val="both"/>
      </w:pPr>
      <w:r>
        <w:rPr>
          <w:rStyle w:val="Strong"/>
        </w:rPr>
        <w:t>Better decision-making:</w:t>
      </w:r>
      <w:r>
        <w:t xml:space="preserve"> Marginal costing provides useful information for decision-making, such as break-even analysis, pricing decisions, and profitability analysis. It helps managers make short-term decisions since it highlights the contribution margin (the difference between sales and variable costs).</w:t>
      </w:r>
    </w:p>
    <w:p w14:paraId="48E306A6" w14:textId="77777777" w:rsidR="00136F22" w:rsidRDefault="00000000">
      <w:pPr>
        <w:numPr>
          <w:ilvl w:val="0"/>
          <w:numId w:val="321"/>
        </w:numPr>
        <w:spacing w:beforeAutospacing="1" w:afterAutospacing="1"/>
        <w:jc w:val="both"/>
      </w:pPr>
      <w:r>
        <w:rPr>
          <w:rStyle w:val="Strong"/>
        </w:rPr>
        <w:t>Flexibility:</w:t>
      </w:r>
      <w:r>
        <w:t xml:space="preserve"> It allows companies to better handle fluctuations in production levels, especially in environments where variable costs are significant.</w:t>
      </w:r>
    </w:p>
    <w:p w14:paraId="4882FC39" w14:textId="77777777" w:rsidR="00136F22" w:rsidRDefault="00000000">
      <w:pPr>
        <w:numPr>
          <w:ilvl w:val="0"/>
          <w:numId w:val="321"/>
        </w:numPr>
        <w:spacing w:beforeAutospacing="1" w:afterAutospacing="1"/>
        <w:jc w:val="both"/>
      </w:pPr>
      <w:r>
        <w:rPr>
          <w:rStyle w:val="Strong"/>
        </w:rPr>
        <w:t>Simple and clear reporting:</w:t>
      </w:r>
      <w:r>
        <w:t xml:space="preserve"> By excluding fixed costs from the product cost, it provides a clearer view of how much revenue is generated per unit.</w:t>
      </w:r>
    </w:p>
    <w:p w14:paraId="64130274" w14:textId="77777777" w:rsidR="00136F22" w:rsidRDefault="00000000">
      <w:pPr>
        <w:pStyle w:val="NormalWeb"/>
        <w:jc w:val="both"/>
      </w:pPr>
      <w:r>
        <w:rPr>
          <w:rStyle w:val="Strong"/>
        </w:rPr>
        <w:t>Disadvantages:</w:t>
      </w:r>
    </w:p>
    <w:p w14:paraId="4851FD9F" w14:textId="77777777" w:rsidR="00136F22" w:rsidRDefault="00000000">
      <w:pPr>
        <w:numPr>
          <w:ilvl w:val="0"/>
          <w:numId w:val="322"/>
        </w:numPr>
        <w:spacing w:beforeAutospacing="1" w:afterAutospacing="1"/>
        <w:jc w:val="both"/>
      </w:pPr>
      <w:r>
        <w:rPr>
          <w:rStyle w:val="Strong"/>
        </w:rPr>
        <w:t>Limited scope for financial reporting:</w:t>
      </w:r>
      <w:r>
        <w:t xml:space="preserve"> Marginal costing is not suitable for external financial reporting, as it does not comply with generally accepted accounting principles (GAAP) or International Financial Reporting Standards (IFRS).</w:t>
      </w:r>
    </w:p>
    <w:p w14:paraId="0C7BA2AB" w14:textId="77777777" w:rsidR="00136F22" w:rsidRDefault="00000000">
      <w:pPr>
        <w:numPr>
          <w:ilvl w:val="0"/>
          <w:numId w:val="322"/>
        </w:numPr>
        <w:spacing w:beforeAutospacing="1" w:afterAutospacing="1"/>
        <w:jc w:val="both"/>
      </w:pPr>
      <w:r>
        <w:rPr>
          <w:rStyle w:val="Strong"/>
        </w:rPr>
        <w:t>Fixed costs not included in product costs:</w:t>
      </w:r>
      <w:r>
        <w:t xml:space="preserve"> Fixed costs can sometimes be critical to understanding the complete cost structure of the business.</w:t>
      </w:r>
    </w:p>
    <w:p w14:paraId="7E1C2ECB" w14:textId="77777777" w:rsidR="00136F22" w:rsidRDefault="00000000">
      <w:pPr>
        <w:pStyle w:val="Heading3"/>
        <w:jc w:val="both"/>
      </w:pPr>
      <w:bookmarkStart w:id="466" w:name="_Toc4199"/>
      <w:r>
        <w:lastRenderedPageBreak/>
        <w:t xml:space="preserve">2. </w:t>
      </w:r>
      <w:r>
        <w:rPr>
          <w:rStyle w:val="Strong"/>
          <w:b/>
          <w:bCs/>
        </w:rPr>
        <w:t>Absorption Costing</w:t>
      </w:r>
      <w:r>
        <w:t>:</w:t>
      </w:r>
      <w:bookmarkEnd w:id="466"/>
    </w:p>
    <w:p w14:paraId="1A3C1630" w14:textId="77777777" w:rsidR="00136F22" w:rsidRDefault="00000000">
      <w:pPr>
        <w:pStyle w:val="NormalWeb"/>
        <w:jc w:val="both"/>
      </w:pPr>
      <w:r>
        <w:t xml:space="preserve">Absorption costing, also known as full costing, is a method where both </w:t>
      </w:r>
      <w:r>
        <w:rPr>
          <w:rStyle w:val="Strong"/>
        </w:rPr>
        <w:t>variable</w:t>
      </w:r>
      <w:r>
        <w:t xml:space="preserve"> and </w:t>
      </w:r>
      <w:r>
        <w:rPr>
          <w:rStyle w:val="Strong"/>
        </w:rPr>
        <w:t>fixed costs</w:t>
      </w:r>
      <w:r>
        <w:t xml:space="preserve"> are absorbed into the cost of production. All costs associated with manufacturing, including direct materials, direct labor, and both variable and fixed overheads, are allocated to products.</w:t>
      </w:r>
    </w:p>
    <w:p w14:paraId="0E2BED68" w14:textId="77777777" w:rsidR="00136F22" w:rsidRDefault="00000000">
      <w:pPr>
        <w:pStyle w:val="NormalWeb"/>
        <w:jc w:val="both"/>
      </w:pPr>
      <w:r>
        <w:rPr>
          <w:rStyle w:val="Strong"/>
        </w:rPr>
        <w:t>Advantages:</w:t>
      </w:r>
    </w:p>
    <w:p w14:paraId="463F6A93" w14:textId="77777777" w:rsidR="00136F22" w:rsidRDefault="00000000">
      <w:pPr>
        <w:numPr>
          <w:ilvl w:val="0"/>
          <w:numId w:val="323"/>
        </w:numPr>
        <w:spacing w:beforeAutospacing="1" w:afterAutospacing="1"/>
        <w:jc w:val="both"/>
      </w:pPr>
      <w:r>
        <w:rPr>
          <w:rStyle w:val="Strong"/>
        </w:rPr>
        <w:t>Compliance with financial reporting standards:</w:t>
      </w:r>
      <w:r>
        <w:t xml:space="preserve"> Absorption costing is in line with GAAP and IFRS, making it suitable for preparing external financial reports, such as profit and loss statements and balance sheets.</w:t>
      </w:r>
    </w:p>
    <w:p w14:paraId="09E8614C" w14:textId="77777777" w:rsidR="00136F22" w:rsidRDefault="00000000">
      <w:pPr>
        <w:numPr>
          <w:ilvl w:val="0"/>
          <w:numId w:val="323"/>
        </w:numPr>
        <w:spacing w:beforeAutospacing="1" w:afterAutospacing="1"/>
        <w:jc w:val="both"/>
      </w:pPr>
      <w:r>
        <w:rPr>
          <w:rStyle w:val="Strong"/>
        </w:rPr>
        <w:t>Accurate product costing:</w:t>
      </w:r>
      <w:r>
        <w:t xml:space="preserve"> By allocating both fixed and variable costs to each product, absorption costing provides a more comprehensive view of the total cost of production.</w:t>
      </w:r>
    </w:p>
    <w:p w14:paraId="32E9568F" w14:textId="77777777" w:rsidR="00136F22" w:rsidRDefault="00000000">
      <w:pPr>
        <w:numPr>
          <w:ilvl w:val="0"/>
          <w:numId w:val="323"/>
        </w:numPr>
        <w:spacing w:beforeAutospacing="1" w:afterAutospacing="1"/>
        <w:jc w:val="both"/>
      </w:pPr>
      <w:r>
        <w:rPr>
          <w:rStyle w:val="Strong"/>
        </w:rPr>
        <w:t>Helps in long-term planning:</w:t>
      </w:r>
      <w:r>
        <w:t xml:space="preserve"> Absorption costing is useful in long-term decision-making, such as pricing strategies and cost control in a stable business environment.</w:t>
      </w:r>
    </w:p>
    <w:p w14:paraId="3CAA7D66" w14:textId="77777777" w:rsidR="00136F22" w:rsidRDefault="00000000">
      <w:pPr>
        <w:pStyle w:val="NormalWeb"/>
        <w:jc w:val="both"/>
      </w:pPr>
      <w:r>
        <w:rPr>
          <w:rStyle w:val="Strong"/>
        </w:rPr>
        <w:t>Disadvantages:</w:t>
      </w:r>
    </w:p>
    <w:p w14:paraId="73997689" w14:textId="77777777" w:rsidR="00136F22" w:rsidRDefault="00000000">
      <w:pPr>
        <w:numPr>
          <w:ilvl w:val="0"/>
          <w:numId w:val="324"/>
        </w:numPr>
        <w:spacing w:beforeAutospacing="1" w:afterAutospacing="1"/>
        <w:jc w:val="both"/>
      </w:pPr>
      <w:r>
        <w:rPr>
          <w:rStyle w:val="Strong"/>
        </w:rPr>
        <w:t>Less useful for short-term decisions:</w:t>
      </w:r>
      <w:r>
        <w:t xml:space="preserve"> Since it includes fixed costs, absorption costing can distort profitability when production levels change or in the short term, as fixed costs do not vary with the level of production.</w:t>
      </w:r>
    </w:p>
    <w:p w14:paraId="616566B8" w14:textId="77777777" w:rsidR="00136F22" w:rsidRDefault="00000000">
      <w:pPr>
        <w:numPr>
          <w:ilvl w:val="0"/>
          <w:numId w:val="324"/>
        </w:numPr>
        <w:spacing w:beforeAutospacing="1" w:afterAutospacing="1"/>
        <w:jc w:val="both"/>
      </w:pPr>
      <w:r>
        <w:rPr>
          <w:rStyle w:val="Strong"/>
        </w:rPr>
        <w:t>More complex calculations:</w:t>
      </w:r>
      <w:r>
        <w:t xml:space="preserve"> Absorption costing requires allocation of fixed costs, which can be complex and may require detailed cost allocation methods.</w:t>
      </w:r>
    </w:p>
    <w:p w14:paraId="0A2291EA" w14:textId="77777777" w:rsidR="00136F22" w:rsidRDefault="00000000">
      <w:pPr>
        <w:jc w:val="both"/>
      </w:pPr>
      <w:r>
        <w:pict w14:anchorId="1236E374">
          <v:rect id="_x0000_i1101" style="width:6in;height:1.5pt" o:hralign="center" o:hrstd="t" o:hr="t" fillcolor="#a0a0a0" stroked="f"/>
        </w:pict>
      </w:r>
    </w:p>
    <w:p w14:paraId="6B447527" w14:textId="77777777" w:rsidR="00136F22" w:rsidRDefault="00000000">
      <w:pPr>
        <w:pStyle w:val="Heading3"/>
        <w:jc w:val="both"/>
      </w:pPr>
      <w:bookmarkStart w:id="467" w:name="_Toc26760"/>
      <w:r>
        <w:t>Business Analysis:</w:t>
      </w:r>
      <w:bookmarkEnd w:id="467"/>
    </w:p>
    <w:p w14:paraId="3C4F4D62" w14:textId="77777777" w:rsidR="00136F22" w:rsidRDefault="00000000">
      <w:pPr>
        <w:pStyle w:val="Heading4"/>
        <w:keepNext w:val="0"/>
        <w:keepLines w:val="0"/>
        <w:jc w:val="both"/>
      </w:pPr>
      <w:bookmarkStart w:id="468" w:name="_Toc22088"/>
      <w:r>
        <w:t xml:space="preserve">1. </w:t>
      </w:r>
      <w:r>
        <w:rPr>
          <w:rStyle w:val="Strong"/>
          <w:b/>
        </w:rPr>
        <w:t>Business A – Manufacturing Company</w:t>
      </w:r>
      <w:r>
        <w:t>:</w:t>
      </w:r>
      <w:bookmarkEnd w:id="468"/>
    </w:p>
    <w:p w14:paraId="495877F3" w14:textId="77777777" w:rsidR="00136F22" w:rsidRDefault="00000000">
      <w:pPr>
        <w:numPr>
          <w:ilvl w:val="0"/>
          <w:numId w:val="325"/>
        </w:numPr>
        <w:spacing w:beforeAutospacing="1" w:afterAutospacing="1"/>
        <w:jc w:val="both"/>
      </w:pPr>
      <w:r>
        <w:rPr>
          <w:rStyle w:val="Strong"/>
        </w:rPr>
        <w:t>Nature of the business</w:t>
      </w:r>
      <w:r>
        <w:t>: Business A manufactures large quantities of consumer goods with a steady demand. Its production processes are standardized, and it incurs both variable and fixed production costs.</w:t>
      </w:r>
    </w:p>
    <w:p w14:paraId="61FE8CD4" w14:textId="77777777" w:rsidR="00136F22" w:rsidRDefault="00000000">
      <w:pPr>
        <w:numPr>
          <w:ilvl w:val="0"/>
          <w:numId w:val="325"/>
        </w:numPr>
        <w:spacing w:beforeAutospacing="1" w:afterAutospacing="1"/>
        <w:jc w:val="both"/>
      </w:pPr>
      <w:r>
        <w:rPr>
          <w:rStyle w:val="Strong"/>
        </w:rPr>
        <w:t>Primary considerations</w:t>
      </w:r>
      <w:r>
        <w:t xml:space="preserve">: In a manufacturing environment like this, </w:t>
      </w:r>
      <w:r>
        <w:rPr>
          <w:rStyle w:val="Strong"/>
        </w:rPr>
        <w:t>absorption costing</w:t>
      </w:r>
      <w:r>
        <w:t xml:space="preserve"> is often the preferred method. This is because absorption costing allocates both fixed and variable manufacturing costs to each product, which ensures that all costs are captured. This is essential for accurate product costing, which is crucial when the business needs to price products competitively or assess profitability at different production levels.</w:t>
      </w:r>
    </w:p>
    <w:p w14:paraId="7D6D7BE6" w14:textId="77777777" w:rsidR="00136F22" w:rsidRDefault="00000000">
      <w:pPr>
        <w:numPr>
          <w:ilvl w:val="1"/>
          <w:numId w:val="326"/>
        </w:numPr>
        <w:spacing w:beforeAutospacing="1" w:afterAutospacing="1"/>
        <w:jc w:val="both"/>
      </w:pPr>
      <w:r>
        <w:rPr>
          <w:rStyle w:val="Strong"/>
        </w:rPr>
        <w:t>Absorption costing</w:t>
      </w:r>
      <w:r>
        <w:t xml:space="preserve"> provides accurate cost information for pricing decisions and long-term strategy.</w:t>
      </w:r>
    </w:p>
    <w:p w14:paraId="6C37336B" w14:textId="77777777" w:rsidR="00136F22" w:rsidRDefault="00000000">
      <w:pPr>
        <w:numPr>
          <w:ilvl w:val="1"/>
          <w:numId w:val="326"/>
        </w:numPr>
        <w:spacing w:beforeAutospacing="1" w:afterAutospacing="1"/>
        <w:jc w:val="both"/>
      </w:pPr>
      <w:r>
        <w:t>For external financial reporting, absorption costing is necessary for compliance with accounting standards.</w:t>
      </w:r>
    </w:p>
    <w:p w14:paraId="1CBC7C4B" w14:textId="77777777" w:rsidR="00136F22" w:rsidRDefault="00000000">
      <w:pPr>
        <w:numPr>
          <w:ilvl w:val="1"/>
          <w:numId w:val="326"/>
        </w:numPr>
        <w:spacing w:beforeAutospacing="1" w:afterAutospacing="1"/>
        <w:jc w:val="both"/>
      </w:pPr>
      <w:r>
        <w:t>Fixed overheads like rent, insurance, and salaries for production staff are more easily absorbed across large quantities of output.</w:t>
      </w:r>
    </w:p>
    <w:p w14:paraId="05F91CCC" w14:textId="77777777" w:rsidR="00136F22" w:rsidRDefault="00000000">
      <w:pPr>
        <w:pStyle w:val="NormalWeb"/>
        <w:jc w:val="both"/>
      </w:pPr>
      <w:r>
        <w:rPr>
          <w:rStyle w:val="Strong"/>
        </w:rPr>
        <w:lastRenderedPageBreak/>
        <w:t>Conclusion for Business A</w:t>
      </w:r>
      <w:r>
        <w:t xml:space="preserve">: </w:t>
      </w:r>
      <w:r>
        <w:rPr>
          <w:rStyle w:val="Strong"/>
        </w:rPr>
        <w:t>Absorption costing</w:t>
      </w:r>
      <w:r>
        <w:t xml:space="preserve"> is the most suitable method due to the nature of the business—mass production of standardized products, with a focus on long-term cost allocation and external financial reporting requirements.</w:t>
      </w:r>
    </w:p>
    <w:p w14:paraId="40D25F87" w14:textId="77777777" w:rsidR="00136F22" w:rsidRDefault="00000000">
      <w:pPr>
        <w:pStyle w:val="Heading4"/>
        <w:keepNext w:val="0"/>
        <w:keepLines w:val="0"/>
        <w:jc w:val="both"/>
      </w:pPr>
      <w:bookmarkStart w:id="469" w:name="_Toc23694"/>
      <w:r>
        <w:t xml:space="preserve">2. </w:t>
      </w:r>
      <w:r>
        <w:rPr>
          <w:rStyle w:val="Strong"/>
          <w:b/>
        </w:rPr>
        <w:t>Business B – Service-Based Company</w:t>
      </w:r>
      <w:r>
        <w:t>:</w:t>
      </w:r>
      <w:bookmarkEnd w:id="469"/>
    </w:p>
    <w:p w14:paraId="61A79854" w14:textId="77777777" w:rsidR="00136F22" w:rsidRDefault="00000000">
      <w:pPr>
        <w:numPr>
          <w:ilvl w:val="0"/>
          <w:numId w:val="327"/>
        </w:numPr>
        <w:spacing w:beforeAutospacing="1" w:afterAutospacing="1"/>
        <w:jc w:val="both"/>
      </w:pPr>
      <w:r>
        <w:rPr>
          <w:rStyle w:val="Strong"/>
        </w:rPr>
        <w:t>Nature of the business</w:t>
      </w:r>
      <w:r>
        <w:t>: Business B provides consulting services, which mainly involves human resources and expertise, rather than manufacturing physical products. The business has high fixed costs associated with salaries, office expenses, and other overheads.</w:t>
      </w:r>
    </w:p>
    <w:p w14:paraId="758BC9FF" w14:textId="77777777" w:rsidR="00136F22" w:rsidRDefault="00000000">
      <w:pPr>
        <w:numPr>
          <w:ilvl w:val="0"/>
          <w:numId w:val="327"/>
        </w:numPr>
        <w:spacing w:beforeAutospacing="1" w:afterAutospacing="1"/>
        <w:jc w:val="both"/>
      </w:pPr>
      <w:r>
        <w:rPr>
          <w:rStyle w:val="Strong"/>
        </w:rPr>
        <w:t>Primary considerations</w:t>
      </w:r>
      <w:r>
        <w:t xml:space="preserve">: In a service-based company, </w:t>
      </w:r>
      <w:r>
        <w:rPr>
          <w:rStyle w:val="Strong"/>
        </w:rPr>
        <w:t>marginal costing</w:t>
      </w:r>
      <w:r>
        <w:t xml:space="preserve"> could be a more useful approach for internal decision-making. Since variable costs are likely to be low (mainly related to direct labor and materials), marginal costing helps in evaluating the contribution margin for each service provided.</w:t>
      </w:r>
    </w:p>
    <w:p w14:paraId="0ED122AB" w14:textId="77777777" w:rsidR="00136F22" w:rsidRDefault="00000000">
      <w:pPr>
        <w:numPr>
          <w:ilvl w:val="1"/>
          <w:numId w:val="328"/>
        </w:numPr>
        <w:spacing w:beforeAutospacing="1" w:afterAutospacing="1"/>
        <w:jc w:val="both"/>
      </w:pPr>
      <w:r>
        <w:rPr>
          <w:rStyle w:val="Strong"/>
        </w:rPr>
        <w:t>Marginal costing</w:t>
      </w:r>
      <w:r>
        <w:t xml:space="preserve"> allows for quick decision-making on service pricing, project evaluation, and resource allocation. For example, it helps the business determine how much profit each project generates above the variable costs.</w:t>
      </w:r>
    </w:p>
    <w:p w14:paraId="082BA44F" w14:textId="77777777" w:rsidR="00136F22" w:rsidRDefault="00000000">
      <w:pPr>
        <w:numPr>
          <w:ilvl w:val="1"/>
          <w:numId w:val="328"/>
        </w:numPr>
        <w:spacing w:beforeAutospacing="1" w:afterAutospacing="1"/>
        <w:jc w:val="both"/>
      </w:pPr>
      <w:r>
        <w:rPr>
          <w:rStyle w:val="Strong"/>
        </w:rPr>
        <w:t>Absorption costing</w:t>
      </w:r>
      <w:r>
        <w:t xml:space="preserve"> might still be used for financial reporting, but it is less relevant for day-to-day operational decisions, where variable costs are the key drivers.</w:t>
      </w:r>
    </w:p>
    <w:p w14:paraId="0D4B284B" w14:textId="77777777" w:rsidR="00136F22" w:rsidRDefault="00000000">
      <w:pPr>
        <w:pStyle w:val="NormalWeb"/>
        <w:jc w:val="both"/>
      </w:pPr>
      <w:r>
        <w:rPr>
          <w:rStyle w:val="Strong"/>
        </w:rPr>
        <w:t>Conclusion for Business B</w:t>
      </w:r>
      <w:r>
        <w:t xml:space="preserve">: </w:t>
      </w:r>
      <w:r>
        <w:rPr>
          <w:rStyle w:val="Strong"/>
        </w:rPr>
        <w:t>Marginal costing</w:t>
      </w:r>
      <w:r>
        <w:t xml:space="preserve"> is better suited for internal decision-making in a service-based environment, where the focus is on evaluating the variable costs associated with each service and ensuring that fixed costs are covered.</w:t>
      </w:r>
    </w:p>
    <w:p w14:paraId="17558490" w14:textId="77777777" w:rsidR="00136F22" w:rsidRDefault="00000000">
      <w:pPr>
        <w:jc w:val="both"/>
      </w:pPr>
      <w:r>
        <w:pict w14:anchorId="5EC09E99">
          <v:rect id="_x0000_i1102" style="width:6in;height:1.5pt" o:hralign="center" o:hrstd="t" o:hr="t" fillcolor="#a0a0a0" stroked="f"/>
        </w:pict>
      </w:r>
    </w:p>
    <w:p w14:paraId="46CB4E72" w14:textId="77777777" w:rsidR="00136F22" w:rsidRDefault="00000000">
      <w:pPr>
        <w:pStyle w:val="Heading3"/>
        <w:jc w:val="both"/>
      </w:pPr>
      <w:bookmarkStart w:id="470" w:name="_Toc1374"/>
      <w:r>
        <w:t>Conclusion: Which Costing Approach Should Be Adopted?</w:t>
      </w:r>
      <w:bookmarkEnd w:id="470"/>
    </w:p>
    <w:p w14:paraId="008D45DB" w14:textId="77777777" w:rsidR="00136F22" w:rsidRDefault="00000000">
      <w:pPr>
        <w:pStyle w:val="NormalWeb"/>
        <w:numPr>
          <w:ilvl w:val="0"/>
          <w:numId w:val="329"/>
        </w:numPr>
        <w:jc w:val="both"/>
      </w:pPr>
      <w:r>
        <w:rPr>
          <w:rStyle w:val="Strong"/>
        </w:rPr>
        <w:t>Business A (Manufacturing Company)</w:t>
      </w:r>
      <w:r>
        <w:t xml:space="preserve">: </w:t>
      </w:r>
      <w:r>
        <w:rPr>
          <w:rStyle w:val="Strong"/>
        </w:rPr>
        <w:t>Absorption costing</w:t>
      </w:r>
      <w:r>
        <w:t xml:space="preserve"> is the optimal method due to the nature of the business—production of large quantities of physical goods with both fixed and variable costs involved. Absorption costing will ensure compliance with financial reporting standards and provide accurate product cost allocations for pricing decisions.</w:t>
      </w:r>
    </w:p>
    <w:p w14:paraId="46BD9F40" w14:textId="77777777" w:rsidR="00136F22" w:rsidRDefault="00000000">
      <w:pPr>
        <w:pStyle w:val="NormalWeb"/>
        <w:numPr>
          <w:ilvl w:val="0"/>
          <w:numId w:val="329"/>
        </w:numPr>
        <w:jc w:val="both"/>
      </w:pPr>
      <w:r>
        <w:rPr>
          <w:rStyle w:val="Strong"/>
        </w:rPr>
        <w:t>Business B (Service-Based Company)</w:t>
      </w:r>
      <w:r>
        <w:t xml:space="preserve">: </w:t>
      </w:r>
      <w:r>
        <w:rPr>
          <w:rStyle w:val="Strong"/>
        </w:rPr>
        <w:t>Marginal costing</w:t>
      </w:r>
      <w:r>
        <w:t xml:space="preserve"> is preferable due to the nature of the service industry, where variable costs are typically lower. Marginal costing will allow the company to focus on the contribution margin of each service, aiding in short-term decision-making and resource optimization.</w:t>
      </w:r>
    </w:p>
    <w:p w14:paraId="73933908" w14:textId="77777777" w:rsidR="00136F22" w:rsidRDefault="00000000">
      <w:pPr>
        <w:pStyle w:val="NormalWeb"/>
        <w:jc w:val="both"/>
      </w:pPr>
      <w:r>
        <w:t>Ultimately, the choice of costing method depends on the nature of the business and its specific needs for cost management, financial reporting, and strategic planning.</w:t>
      </w:r>
    </w:p>
    <w:p w14:paraId="71FFEAF4" w14:textId="77777777" w:rsidR="00136F22" w:rsidRDefault="00000000">
      <w:r>
        <w:rPr>
          <w:b/>
          <w:bCs/>
        </w:rPr>
        <w:t xml:space="preserve">6.5 Reflecting on how on how the choice of costing approach influences business strategies and performance evaluation </w:t>
      </w:r>
    </w:p>
    <w:p w14:paraId="01E58702" w14:textId="77777777" w:rsidR="00136F22" w:rsidRDefault="00136F22">
      <w:pPr>
        <w:pStyle w:val="Heading3"/>
        <w:jc w:val="both"/>
        <w:rPr>
          <w:rFonts w:eastAsiaTheme="majorEastAsia"/>
          <w:b w:val="0"/>
          <w:bCs w:val="0"/>
          <w:i w:val="0"/>
          <w:color w:val="0F4761" w:themeColor="accent1" w:themeShade="BF"/>
          <w:kern w:val="2"/>
          <w:sz w:val="28"/>
          <w:szCs w:val="28"/>
          <w14:ligatures w14:val="standardContextual"/>
        </w:rPr>
      </w:pPr>
    </w:p>
    <w:p w14:paraId="5D790EA6" w14:textId="77777777" w:rsidR="00136F22" w:rsidRDefault="00000000">
      <w:pPr>
        <w:pStyle w:val="Heading3"/>
        <w:jc w:val="both"/>
        <w:rPr>
          <w:rFonts w:cs="Century Gothic"/>
          <w:i w:val="0"/>
        </w:rPr>
      </w:pPr>
      <w:bookmarkStart w:id="471" w:name="_Toc6521"/>
      <w:r>
        <w:rPr>
          <w:rFonts w:eastAsiaTheme="majorEastAsia"/>
          <w:b w:val="0"/>
          <w:bCs w:val="0"/>
          <w:i w:val="0"/>
          <w:color w:val="0F4761" w:themeColor="accent1" w:themeShade="BF"/>
          <w:kern w:val="2"/>
          <w14:ligatures w14:val="standardContextual"/>
        </w:rPr>
        <w:t xml:space="preserve">Activity 6.5: </w:t>
      </w:r>
      <w:r>
        <w:rPr>
          <w:rFonts w:cs="Century Gothic"/>
          <w:i w:val="0"/>
        </w:rPr>
        <w:t>Case study Problem on the influence of costing method on business strategies</w:t>
      </w:r>
      <w:bookmarkEnd w:id="471"/>
    </w:p>
    <w:p w14:paraId="0833D59F"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73800F8E" w14:textId="77777777">
        <w:tc>
          <w:tcPr>
            <w:tcW w:w="1095" w:type="dxa"/>
            <w:shd w:val="clear" w:color="auto" w:fill="auto"/>
            <w:tcMar>
              <w:top w:w="0" w:type="dxa"/>
              <w:left w:w="0" w:type="dxa"/>
              <w:bottom w:w="0" w:type="dxa"/>
              <w:right w:w="0" w:type="dxa"/>
            </w:tcMar>
            <w:vAlign w:val="center"/>
          </w:tcPr>
          <w:p w14:paraId="4796DAAD"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lastRenderedPageBreak/>
              <w:drawing>
                <wp:inline distT="114300" distB="114300" distL="114300" distR="114300" wp14:anchorId="1E913C09" wp14:editId="44B8E0B0">
                  <wp:extent cx="503555" cy="503555"/>
                  <wp:effectExtent l="0" t="0" r="10795" b="10795"/>
                  <wp:docPr id="100" name="image3.png"/>
                  <wp:cNvGraphicFramePr/>
                  <a:graphic xmlns:a="http://schemas.openxmlformats.org/drawingml/2006/main">
                    <a:graphicData uri="http://schemas.openxmlformats.org/drawingml/2006/picture">
                      <pic:pic xmlns:pic="http://schemas.openxmlformats.org/drawingml/2006/picture">
                        <pic:nvPicPr>
                          <pic:cNvPr id="100"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014FF53E" w14:textId="77777777" w:rsidR="00136F22" w:rsidRDefault="00000000">
            <w:pPr>
              <w:pStyle w:val="Heading4"/>
            </w:pPr>
            <w:bookmarkStart w:id="472" w:name="_Toc11573"/>
            <w:r>
              <w:rPr>
                <w:smallCaps/>
                <w:sz w:val="32"/>
                <w:szCs w:val="32"/>
              </w:rPr>
              <w:t>CASE STUDY</w:t>
            </w:r>
            <w:bookmarkEnd w:id="472"/>
          </w:p>
        </w:tc>
      </w:tr>
    </w:tbl>
    <w:p w14:paraId="12E1B818" w14:textId="77777777" w:rsidR="00136F22" w:rsidRDefault="00136F22">
      <w:pPr>
        <w:pStyle w:val="Heading3"/>
      </w:pPr>
    </w:p>
    <w:p w14:paraId="78603952" w14:textId="77777777" w:rsidR="00136F22" w:rsidRDefault="00000000">
      <w:pPr>
        <w:pStyle w:val="ListParagraph"/>
        <w:ind w:left="0"/>
        <w:rPr>
          <w:rFonts w:eastAsia="Century Gothic"/>
        </w:rPr>
      </w:pPr>
      <w:r>
        <w:rPr>
          <w:rFonts w:eastAsia="Century Gothic"/>
        </w:rPr>
        <w:t>Read the following case study and solve the task provided at the end</w:t>
      </w:r>
    </w:p>
    <w:p w14:paraId="1E83FF5E" w14:textId="77777777" w:rsidR="00136F22" w:rsidRDefault="00136F22">
      <w:pPr>
        <w:pStyle w:val="ListParagraph"/>
        <w:ind w:left="0"/>
        <w:rPr>
          <w:rFonts w:eastAsia="Century Gothic"/>
        </w:rPr>
      </w:pPr>
    </w:p>
    <w:p w14:paraId="48E8874C" w14:textId="77777777" w:rsidR="00136F22" w:rsidRDefault="00000000">
      <w:pPr>
        <w:pStyle w:val="Heading3"/>
        <w:jc w:val="both"/>
      </w:pPr>
      <w:bookmarkStart w:id="473" w:name="_Toc20165"/>
      <w:r>
        <w:t>Case Study Problem: Impact of Marginal and Absorption Costing on Business Strategies and Performance Evaluation</w:t>
      </w:r>
      <w:bookmarkEnd w:id="473"/>
    </w:p>
    <w:p w14:paraId="1B9B59C2" w14:textId="77777777" w:rsidR="00136F22" w:rsidRDefault="00136F22">
      <w:pPr>
        <w:pStyle w:val="Heading4"/>
        <w:keepNext w:val="0"/>
        <w:keepLines w:val="0"/>
        <w:jc w:val="both"/>
        <w:rPr>
          <w:rStyle w:val="Strong"/>
          <w:b/>
        </w:rPr>
      </w:pPr>
    </w:p>
    <w:p w14:paraId="31CF3793" w14:textId="77777777" w:rsidR="00136F22" w:rsidRDefault="00000000">
      <w:pPr>
        <w:pStyle w:val="Heading4"/>
        <w:keepNext w:val="0"/>
        <w:keepLines w:val="0"/>
        <w:jc w:val="both"/>
      </w:pPr>
      <w:bookmarkStart w:id="474" w:name="_Toc11513"/>
      <w:r>
        <w:rPr>
          <w:rStyle w:val="Strong"/>
          <w:b/>
        </w:rPr>
        <w:t>Company Background:</w:t>
      </w:r>
      <w:bookmarkEnd w:id="474"/>
    </w:p>
    <w:p w14:paraId="7593E2E8" w14:textId="77777777" w:rsidR="00136F22" w:rsidRDefault="00000000">
      <w:pPr>
        <w:pStyle w:val="NormalWeb"/>
        <w:jc w:val="both"/>
      </w:pPr>
      <w:r>
        <w:t>ABC Electronics is a mid-sized company that manufactures electronic gadgets. The company produces three different models: Model A, Model B, and Model C. Each model has different production volumes and cost structures. ABC Electronics is evaluating the impact of two costing methods—</w:t>
      </w:r>
      <w:r>
        <w:rPr>
          <w:rStyle w:val="Strong"/>
        </w:rPr>
        <w:t>marginal costing</w:t>
      </w:r>
      <w:r>
        <w:t xml:space="preserve"> and </w:t>
      </w:r>
      <w:r>
        <w:rPr>
          <w:rStyle w:val="Strong"/>
        </w:rPr>
        <w:t>absorption costing</w:t>
      </w:r>
      <w:r>
        <w:t>—on their business strategy, pricing, and performance evaluation.</w:t>
      </w:r>
    </w:p>
    <w:p w14:paraId="4574DCAF" w14:textId="77777777" w:rsidR="00136F22" w:rsidRDefault="00000000">
      <w:pPr>
        <w:pStyle w:val="NormalWeb"/>
        <w:jc w:val="both"/>
      </w:pPr>
      <w:r>
        <w:t>The company’s fixed costs for the year amount to $500,000, and the variable costs for each model are outlined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
        <w:gridCol w:w="2400"/>
        <w:gridCol w:w="2282"/>
      </w:tblGrid>
      <w:tr w:rsidR="00136F22" w14:paraId="6BF9F547" w14:textId="77777777">
        <w:trPr>
          <w:tblHeader/>
          <w:tblCellSpacing w:w="15" w:type="dxa"/>
        </w:trPr>
        <w:tc>
          <w:tcPr>
            <w:tcW w:w="0" w:type="auto"/>
            <w:shd w:val="clear" w:color="auto" w:fill="auto"/>
            <w:vAlign w:val="center"/>
          </w:tcPr>
          <w:p w14:paraId="2F430FE6" w14:textId="77777777" w:rsidR="00136F22" w:rsidRDefault="00000000">
            <w:pPr>
              <w:jc w:val="both"/>
              <w:rPr>
                <w:b/>
                <w:bCs/>
              </w:rPr>
            </w:pPr>
            <w:r>
              <w:rPr>
                <w:rFonts w:eastAsia="SimSun"/>
                <w:b/>
                <w:bCs/>
                <w:lang w:eastAsia="zh-CN" w:bidi="ar"/>
              </w:rPr>
              <w:t>Model</w:t>
            </w:r>
          </w:p>
        </w:tc>
        <w:tc>
          <w:tcPr>
            <w:tcW w:w="0" w:type="auto"/>
            <w:shd w:val="clear" w:color="auto" w:fill="auto"/>
            <w:vAlign w:val="center"/>
          </w:tcPr>
          <w:p w14:paraId="3AC5BABB" w14:textId="77777777" w:rsidR="00136F22" w:rsidRDefault="00000000">
            <w:pPr>
              <w:jc w:val="both"/>
              <w:rPr>
                <w:b/>
                <w:bCs/>
              </w:rPr>
            </w:pPr>
            <w:r>
              <w:rPr>
                <w:rFonts w:eastAsia="SimSun"/>
                <w:b/>
                <w:bCs/>
                <w:lang w:eastAsia="zh-CN" w:bidi="ar"/>
              </w:rPr>
              <w:t>Variable Cost per Unit</w:t>
            </w:r>
          </w:p>
        </w:tc>
        <w:tc>
          <w:tcPr>
            <w:tcW w:w="0" w:type="auto"/>
            <w:shd w:val="clear" w:color="auto" w:fill="auto"/>
            <w:vAlign w:val="center"/>
          </w:tcPr>
          <w:p w14:paraId="4E99590C" w14:textId="77777777" w:rsidR="00136F22" w:rsidRDefault="00000000">
            <w:pPr>
              <w:jc w:val="both"/>
              <w:rPr>
                <w:b/>
                <w:bCs/>
              </w:rPr>
            </w:pPr>
            <w:r>
              <w:rPr>
                <w:rFonts w:eastAsia="SimSun"/>
                <w:b/>
                <w:bCs/>
                <w:lang w:eastAsia="zh-CN" w:bidi="ar"/>
              </w:rPr>
              <w:t>Selling Price per Unit</w:t>
            </w:r>
          </w:p>
        </w:tc>
      </w:tr>
      <w:tr w:rsidR="00136F22" w14:paraId="0602BBF3" w14:textId="77777777">
        <w:trPr>
          <w:tblCellSpacing w:w="15" w:type="dxa"/>
        </w:trPr>
        <w:tc>
          <w:tcPr>
            <w:tcW w:w="0" w:type="auto"/>
            <w:shd w:val="clear" w:color="auto" w:fill="auto"/>
            <w:vAlign w:val="center"/>
          </w:tcPr>
          <w:p w14:paraId="6F438F6A" w14:textId="77777777" w:rsidR="00136F22" w:rsidRDefault="00000000">
            <w:pPr>
              <w:jc w:val="both"/>
            </w:pPr>
            <w:r>
              <w:rPr>
                <w:rFonts w:eastAsia="SimSun"/>
                <w:lang w:eastAsia="zh-CN" w:bidi="ar"/>
              </w:rPr>
              <w:t>Model A</w:t>
            </w:r>
          </w:p>
        </w:tc>
        <w:tc>
          <w:tcPr>
            <w:tcW w:w="0" w:type="auto"/>
            <w:shd w:val="clear" w:color="auto" w:fill="auto"/>
            <w:vAlign w:val="center"/>
          </w:tcPr>
          <w:p w14:paraId="0DE1C1A2" w14:textId="77777777" w:rsidR="00136F22" w:rsidRDefault="00000000">
            <w:pPr>
              <w:jc w:val="both"/>
            </w:pPr>
            <w:r>
              <w:rPr>
                <w:rFonts w:eastAsia="SimSun"/>
                <w:lang w:eastAsia="zh-CN" w:bidi="ar"/>
              </w:rPr>
              <w:t>$40</w:t>
            </w:r>
          </w:p>
        </w:tc>
        <w:tc>
          <w:tcPr>
            <w:tcW w:w="0" w:type="auto"/>
            <w:shd w:val="clear" w:color="auto" w:fill="auto"/>
            <w:vAlign w:val="center"/>
          </w:tcPr>
          <w:p w14:paraId="28CE1B86" w14:textId="77777777" w:rsidR="00136F22" w:rsidRDefault="00000000">
            <w:pPr>
              <w:jc w:val="both"/>
            </w:pPr>
            <w:r>
              <w:rPr>
                <w:rFonts w:eastAsia="SimSun"/>
                <w:lang w:eastAsia="zh-CN" w:bidi="ar"/>
              </w:rPr>
              <w:t>$100</w:t>
            </w:r>
          </w:p>
        </w:tc>
      </w:tr>
      <w:tr w:rsidR="00136F22" w14:paraId="02BFE089" w14:textId="77777777">
        <w:trPr>
          <w:tblCellSpacing w:w="15" w:type="dxa"/>
        </w:trPr>
        <w:tc>
          <w:tcPr>
            <w:tcW w:w="0" w:type="auto"/>
            <w:shd w:val="clear" w:color="auto" w:fill="auto"/>
            <w:vAlign w:val="center"/>
          </w:tcPr>
          <w:p w14:paraId="31F10BB5" w14:textId="77777777" w:rsidR="00136F22" w:rsidRDefault="00000000">
            <w:pPr>
              <w:jc w:val="both"/>
            </w:pPr>
            <w:r>
              <w:rPr>
                <w:rFonts w:eastAsia="SimSun"/>
                <w:lang w:eastAsia="zh-CN" w:bidi="ar"/>
              </w:rPr>
              <w:t>Model B</w:t>
            </w:r>
          </w:p>
        </w:tc>
        <w:tc>
          <w:tcPr>
            <w:tcW w:w="0" w:type="auto"/>
            <w:shd w:val="clear" w:color="auto" w:fill="auto"/>
            <w:vAlign w:val="center"/>
          </w:tcPr>
          <w:p w14:paraId="075ADB99" w14:textId="77777777" w:rsidR="00136F22" w:rsidRDefault="00000000">
            <w:pPr>
              <w:jc w:val="both"/>
            </w:pPr>
            <w:r>
              <w:rPr>
                <w:rFonts w:eastAsia="SimSun"/>
                <w:lang w:eastAsia="zh-CN" w:bidi="ar"/>
              </w:rPr>
              <w:t>$60</w:t>
            </w:r>
          </w:p>
        </w:tc>
        <w:tc>
          <w:tcPr>
            <w:tcW w:w="0" w:type="auto"/>
            <w:shd w:val="clear" w:color="auto" w:fill="auto"/>
            <w:vAlign w:val="center"/>
          </w:tcPr>
          <w:p w14:paraId="43A742F1" w14:textId="77777777" w:rsidR="00136F22" w:rsidRDefault="00000000">
            <w:pPr>
              <w:jc w:val="both"/>
            </w:pPr>
            <w:r>
              <w:rPr>
                <w:rFonts w:eastAsia="SimSun"/>
                <w:lang w:eastAsia="zh-CN" w:bidi="ar"/>
              </w:rPr>
              <w:t>$150</w:t>
            </w:r>
          </w:p>
        </w:tc>
      </w:tr>
      <w:tr w:rsidR="00136F22" w14:paraId="07BCCB9D" w14:textId="77777777">
        <w:trPr>
          <w:tblCellSpacing w:w="15" w:type="dxa"/>
        </w:trPr>
        <w:tc>
          <w:tcPr>
            <w:tcW w:w="0" w:type="auto"/>
            <w:shd w:val="clear" w:color="auto" w:fill="auto"/>
            <w:vAlign w:val="center"/>
          </w:tcPr>
          <w:p w14:paraId="1615981A" w14:textId="77777777" w:rsidR="00136F22" w:rsidRDefault="00000000">
            <w:pPr>
              <w:jc w:val="both"/>
            </w:pPr>
            <w:r>
              <w:rPr>
                <w:rFonts w:eastAsia="SimSun"/>
                <w:lang w:eastAsia="zh-CN" w:bidi="ar"/>
              </w:rPr>
              <w:t>Model C</w:t>
            </w:r>
          </w:p>
        </w:tc>
        <w:tc>
          <w:tcPr>
            <w:tcW w:w="0" w:type="auto"/>
            <w:shd w:val="clear" w:color="auto" w:fill="auto"/>
            <w:vAlign w:val="center"/>
          </w:tcPr>
          <w:p w14:paraId="5578D6FE" w14:textId="77777777" w:rsidR="00136F22" w:rsidRDefault="00000000">
            <w:pPr>
              <w:jc w:val="both"/>
            </w:pPr>
            <w:r>
              <w:rPr>
                <w:rFonts w:eastAsia="SimSun"/>
                <w:lang w:eastAsia="zh-CN" w:bidi="ar"/>
              </w:rPr>
              <w:t>$30</w:t>
            </w:r>
          </w:p>
        </w:tc>
        <w:tc>
          <w:tcPr>
            <w:tcW w:w="0" w:type="auto"/>
            <w:shd w:val="clear" w:color="auto" w:fill="auto"/>
            <w:vAlign w:val="center"/>
          </w:tcPr>
          <w:p w14:paraId="17DCABF0" w14:textId="77777777" w:rsidR="00136F22" w:rsidRDefault="00000000">
            <w:pPr>
              <w:jc w:val="both"/>
            </w:pPr>
            <w:r>
              <w:rPr>
                <w:rFonts w:eastAsia="SimSun"/>
                <w:lang w:eastAsia="zh-CN" w:bidi="ar"/>
              </w:rPr>
              <w:t>$80</w:t>
            </w:r>
          </w:p>
        </w:tc>
      </w:tr>
    </w:tbl>
    <w:p w14:paraId="70DC0D11" w14:textId="77777777" w:rsidR="00136F22" w:rsidRDefault="00000000">
      <w:pPr>
        <w:pStyle w:val="NormalWeb"/>
        <w:jc w:val="both"/>
      </w:pPr>
      <w:r>
        <w:t>The company expects to produce the following quantities for each model in the next year: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
        <w:gridCol w:w="3089"/>
      </w:tblGrid>
      <w:tr w:rsidR="00136F22" w14:paraId="0D3117F4" w14:textId="77777777">
        <w:trPr>
          <w:tblHeader/>
          <w:tblCellSpacing w:w="15" w:type="dxa"/>
        </w:trPr>
        <w:tc>
          <w:tcPr>
            <w:tcW w:w="0" w:type="auto"/>
            <w:shd w:val="clear" w:color="auto" w:fill="auto"/>
            <w:vAlign w:val="center"/>
          </w:tcPr>
          <w:p w14:paraId="44EE2682" w14:textId="77777777" w:rsidR="00136F22" w:rsidRDefault="00000000">
            <w:pPr>
              <w:jc w:val="both"/>
              <w:rPr>
                <w:b/>
                <w:bCs/>
              </w:rPr>
            </w:pPr>
            <w:r>
              <w:rPr>
                <w:rFonts w:eastAsia="SimSun"/>
                <w:b/>
                <w:bCs/>
                <w:lang w:eastAsia="zh-CN" w:bidi="ar"/>
              </w:rPr>
              <w:t>Model</w:t>
            </w:r>
          </w:p>
        </w:tc>
        <w:tc>
          <w:tcPr>
            <w:tcW w:w="0" w:type="auto"/>
            <w:shd w:val="clear" w:color="auto" w:fill="auto"/>
            <w:vAlign w:val="center"/>
          </w:tcPr>
          <w:p w14:paraId="7F482144" w14:textId="77777777" w:rsidR="00136F22" w:rsidRDefault="00000000">
            <w:pPr>
              <w:jc w:val="both"/>
              <w:rPr>
                <w:b/>
                <w:bCs/>
              </w:rPr>
            </w:pPr>
            <w:r>
              <w:rPr>
                <w:rFonts w:eastAsia="SimSun"/>
                <w:b/>
                <w:bCs/>
                <w:lang w:eastAsia="zh-CN" w:bidi="ar"/>
              </w:rPr>
              <w:t>Expected Production Volume</w:t>
            </w:r>
          </w:p>
        </w:tc>
      </w:tr>
      <w:tr w:rsidR="00136F22" w14:paraId="506D6980" w14:textId="77777777">
        <w:trPr>
          <w:tblCellSpacing w:w="15" w:type="dxa"/>
        </w:trPr>
        <w:tc>
          <w:tcPr>
            <w:tcW w:w="0" w:type="auto"/>
            <w:shd w:val="clear" w:color="auto" w:fill="auto"/>
            <w:vAlign w:val="center"/>
          </w:tcPr>
          <w:p w14:paraId="2F70B4FF" w14:textId="77777777" w:rsidR="00136F22" w:rsidRDefault="00000000">
            <w:pPr>
              <w:jc w:val="both"/>
            </w:pPr>
            <w:r>
              <w:rPr>
                <w:rFonts w:eastAsia="SimSun"/>
                <w:lang w:eastAsia="zh-CN" w:bidi="ar"/>
              </w:rPr>
              <w:t>Model A</w:t>
            </w:r>
          </w:p>
        </w:tc>
        <w:tc>
          <w:tcPr>
            <w:tcW w:w="0" w:type="auto"/>
            <w:shd w:val="clear" w:color="auto" w:fill="auto"/>
            <w:vAlign w:val="center"/>
          </w:tcPr>
          <w:p w14:paraId="11DC6DCF" w14:textId="77777777" w:rsidR="00136F22" w:rsidRDefault="00000000">
            <w:pPr>
              <w:jc w:val="both"/>
            </w:pPr>
            <w:r>
              <w:rPr>
                <w:rFonts w:eastAsia="SimSun"/>
                <w:lang w:eastAsia="zh-CN" w:bidi="ar"/>
              </w:rPr>
              <w:t>10,000 units</w:t>
            </w:r>
          </w:p>
        </w:tc>
      </w:tr>
      <w:tr w:rsidR="00136F22" w14:paraId="56819C75" w14:textId="77777777">
        <w:trPr>
          <w:tblCellSpacing w:w="15" w:type="dxa"/>
        </w:trPr>
        <w:tc>
          <w:tcPr>
            <w:tcW w:w="0" w:type="auto"/>
            <w:shd w:val="clear" w:color="auto" w:fill="auto"/>
            <w:vAlign w:val="center"/>
          </w:tcPr>
          <w:p w14:paraId="10754266" w14:textId="77777777" w:rsidR="00136F22" w:rsidRDefault="00000000">
            <w:pPr>
              <w:jc w:val="both"/>
            </w:pPr>
            <w:r>
              <w:rPr>
                <w:rFonts w:eastAsia="SimSun"/>
                <w:lang w:eastAsia="zh-CN" w:bidi="ar"/>
              </w:rPr>
              <w:t>Model B</w:t>
            </w:r>
          </w:p>
        </w:tc>
        <w:tc>
          <w:tcPr>
            <w:tcW w:w="0" w:type="auto"/>
            <w:shd w:val="clear" w:color="auto" w:fill="auto"/>
            <w:vAlign w:val="center"/>
          </w:tcPr>
          <w:p w14:paraId="7D80EFEF" w14:textId="77777777" w:rsidR="00136F22" w:rsidRDefault="00000000">
            <w:pPr>
              <w:jc w:val="both"/>
            </w:pPr>
            <w:r>
              <w:rPr>
                <w:rFonts w:eastAsia="SimSun"/>
                <w:lang w:eastAsia="zh-CN" w:bidi="ar"/>
              </w:rPr>
              <w:t>8,000 units</w:t>
            </w:r>
          </w:p>
        </w:tc>
      </w:tr>
      <w:tr w:rsidR="00136F22" w14:paraId="64111709" w14:textId="77777777">
        <w:trPr>
          <w:tblCellSpacing w:w="15" w:type="dxa"/>
        </w:trPr>
        <w:tc>
          <w:tcPr>
            <w:tcW w:w="0" w:type="auto"/>
            <w:shd w:val="clear" w:color="auto" w:fill="auto"/>
            <w:vAlign w:val="center"/>
          </w:tcPr>
          <w:p w14:paraId="455C1F6D" w14:textId="77777777" w:rsidR="00136F22" w:rsidRDefault="00000000">
            <w:pPr>
              <w:jc w:val="both"/>
            </w:pPr>
            <w:r>
              <w:rPr>
                <w:rFonts w:eastAsia="SimSun"/>
                <w:lang w:eastAsia="zh-CN" w:bidi="ar"/>
              </w:rPr>
              <w:t>Model C</w:t>
            </w:r>
          </w:p>
        </w:tc>
        <w:tc>
          <w:tcPr>
            <w:tcW w:w="0" w:type="auto"/>
            <w:shd w:val="clear" w:color="auto" w:fill="auto"/>
            <w:vAlign w:val="center"/>
          </w:tcPr>
          <w:p w14:paraId="7A2E7A27" w14:textId="77777777" w:rsidR="00136F22" w:rsidRDefault="00000000">
            <w:pPr>
              <w:jc w:val="both"/>
            </w:pPr>
            <w:r>
              <w:rPr>
                <w:rFonts w:eastAsia="SimSun"/>
                <w:lang w:eastAsia="zh-CN" w:bidi="ar"/>
              </w:rPr>
              <w:t>12,000 units</w:t>
            </w:r>
          </w:p>
        </w:tc>
      </w:tr>
    </w:tbl>
    <w:p w14:paraId="7EADB19F" w14:textId="77777777" w:rsidR="00136F22" w:rsidRDefault="00000000">
      <w:pPr>
        <w:pStyle w:val="NormalWeb"/>
        <w:jc w:val="both"/>
      </w:pPr>
      <w:r>
        <w:t>ABC Electronics plans to use the costing methods to assess the impact on their pricing strategy, profitability, and performance evaluation. They must also evaluate which method better supports their strategic goals.</w:t>
      </w:r>
    </w:p>
    <w:p w14:paraId="68841C8B" w14:textId="77777777" w:rsidR="00136F22" w:rsidRDefault="00000000">
      <w:pPr>
        <w:pStyle w:val="Heading4"/>
        <w:keepNext w:val="0"/>
        <w:keepLines w:val="0"/>
        <w:jc w:val="both"/>
      </w:pPr>
      <w:bookmarkStart w:id="475" w:name="_Toc32292"/>
      <w:r>
        <w:rPr>
          <w:rStyle w:val="Strong"/>
          <w:b/>
        </w:rPr>
        <w:t>Task 1: Calculate the Contribution Margin using Marginal Costing</w:t>
      </w:r>
      <w:bookmarkEnd w:id="475"/>
    </w:p>
    <w:p w14:paraId="2F47DD09" w14:textId="77777777" w:rsidR="00136F22" w:rsidRDefault="00000000">
      <w:pPr>
        <w:pStyle w:val="NormalWeb"/>
        <w:jc w:val="both"/>
      </w:pPr>
      <w:r>
        <w:t xml:space="preserve">Using the marginal costing method, calculate the </w:t>
      </w:r>
      <w:r>
        <w:rPr>
          <w:rStyle w:val="Strong"/>
        </w:rPr>
        <w:t>contribution margin per unit</w:t>
      </w:r>
      <w:r>
        <w:t xml:space="preserve"> for each model (i.e., selling price minus variable costs) and the </w:t>
      </w:r>
      <w:r>
        <w:rPr>
          <w:rStyle w:val="Strong"/>
        </w:rPr>
        <w:t>total contribution margin</w:t>
      </w:r>
      <w:r>
        <w:t xml:space="preserve"> for each model based on the expected production volumes.</w:t>
      </w:r>
    </w:p>
    <w:p w14:paraId="72F76241" w14:textId="77777777" w:rsidR="00136F22" w:rsidRDefault="00000000">
      <w:pPr>
        <w:pStyle w:val="Heading4"/>
        <w:keepNext w:val="0"/>
        <w:keepLines w:val="0"/>
        <w:jc w:val="both"/>
      </w:pPr>
      <w:bookmarkStart w:id="476" w:name="_Toc27129"/>
      <w:r>
        <w:rPr>
          <w:rStyle w:val="Strong"/>
          <w:b/>
        </w:rPr>
        <w:t>Task 2: Calculate the Total Cost and Profit Using Absorption Costing</w:t>
      </w:r>
      <w:bookmarkEnd w:id="476"/>
    </w:p>
    <w:p w14:paraId="17815C77" w14:textId="77777777" w:rsidR="00136F22" w:rsidRDefault="00000000">
      <w:pPr>
        <w:pStyle w:val="NormalWeb"/>
        <w:jc w:val="both"/>
      </w:pPr>
      <w:r>
        <w:lastRenderedPageBreak/>
        <w:t xml:space="preserve">Under the absorption costing method, calculate the </w:t>
      </w:r>
      <w:r>
        <w:rPr>
          <w:rStyle w:val="Strong"/>
        </w:rPr>
        <w:t>total cost per unit</w:t>
      </w:r>
      <w:r>
        <w:t xml:space="preserve"> for each model, incorporating both variable costs and a share of the fixed costs (allocate the total fixed costs based on the number of units produced). Then, calculate the </w:t>
      </w:r>
      <w:r>
        <w:rPr>
          <w:rStyle w:val="Strong"/>
        </w:rPr>
        <w:t>total profit</w:t>
      </w:r>
      <w:r>
        <w:t xml:space="preserve"> for each model by subtracting the total cost from the sales revenue.</w:t>
      </w:r>
    </w:p>
    <w:p w14:paraId="58C4F6A7" w14:textId="77777777" w:rsidR="00136F22" w:rsidRDefault="00000000">
      <w:pPr>
        <w:pStyle w:val="Heading4"/>
        <w:keepNext w:val="0"/>
        <w:keepLines w:val="0"/>
        <w:jc w:val="both"/>
      </w:pPr>
      <w:bookmarkStart w:id="477" w:name="_Toc24684"/>
      <w:r>
        <w:rPr>
          <w:rStyle w:val="Strong"/>
          <w:b/>
        </w:rPr>
        <w:t>Task 3: Evaluate the Impact on Pricing Strategy</w:t>
      </w:r>
      <w:bookmarkEnd w:id="477"/>
    </w:p>
    <w:p w14:paraId="17375211" w14:textId="77777777" w:rsidR="00136F22" w:rsidRDefault="00000000">
      <w:pPr>
        <w:pStyle w:val="NormalWeb"/>
        <w:jc w:val="both"/>
      </w:pPr>
      <w:r>
        <w:t>How would the pricing strategy be affected under each costing method?</w:t>
      </w:r>
    </w:p>
    <w:p w14:paraId="40541125" w14:textId="77777777" w:rsidR="00136F22" w:rsidRDefault="00000000">
      <w:pPr>
        <w:numPr>
          <w:ilvl w:val="0"/>
          <w:numId w:val="330"/>
        </w:numPr>
        <w:spacing w:beforeAutospacing="1" w:afterAutospacing="1"/>
        <w:jc w:val="both"/>
      </w:pPr>
      <w:r>
        <w:t xml:space="preserve">If the company uses </w:t>
      </w:r>
      <w:r>
        <w:rPr>
          <w:rStyle w:val="Strong"/>
        </w:rPr>
        <w:t>marginal costing</w:t>
      </w:r>
      <w:r>
        <w:t>, how should the pricing for special orders be set? What impact does marginal costing have on pricing decisions in the short term?</w:t>
      </w:r>
    </w:p>
    <w:p w14:paraId="74229068" w14:textId="77777777" w:rsidR="00136F22" w:rsidRDefault="00000000">
      <w:pPr>
        <w:numPr>
          <w:ilvl w:val="0"/>
          <w:numId w:val="330"/>
        </w:numPr>
        <w:spacing w:beforeAutospacing="1" w:afterAutospacing="1"/>
        <w:jc w:val="both"/>
      </w:pPr>
      <w:r>
        <w:t xml:space="preserve">If the company uses </w:t>
      </w:r>
      <w:r>
        <w:rPr>
          <w:rStyle w:val="Strong"/>
        </w:rPr>
        <w:t>absorption costing</w:t>
      </w:r>
      <w:r>
        <w:t>, what effect does the allocation of fixed costs have on setting the price for each model? How might this affect long-term pricing strategies?</w:t>
      </w:r>
    </w:p>
    <w:p w14:paraId="6D0AC90F" w14:textId="77777777" w:rsidR="00136F22" w:rsidRDefault="00000000">
      <w:pPr>
        <w:pStyle w:val="Heading4"/>
        <w:keepNext w:val="0"/>
        <w:keepLines w:val="0"/>
        <w:jc w:val="both"/>
      </w:pPr>
      <w:bookmarkStart w:id="478" w:name="_Toc1905"/>
      <w:r>
        <w:rPr>
          <w:rStyle w:val="Strong"/>
          <w:b/>
        </w:rPr>
        <w:t>Task 4: Assess the Impact on Break-even Analysis</w:t>
      </w:r>
      <w:bookmarkEnd w:id="478"/>
    </w:p>
    <w:p w14:paraId="51D03836" w14:textId="77777777" w:rsidR="00136F22" w:rsidRDefault="00000000">
      <w:pPr>
        <w:numPr>
          <w:ilvl w:val="0"/>
          <w:numId w:val="331"/>
        </w:numPr>
        <w:spacing w:beforeAutospacing="1" w:afterAutospacing="1"/>
        <w:jc w:val="both"/>
      </w:pPr>
      <w:r>
        <w:t xml:space="preserve">Calculate the </w:t>
      </w:r>
      <w:r>
        <w:rPr>
          <w:rStyle w:val="Strong"/>
        </w:rPr>
        <w:t>break-even point</w:t>
      </w:r>
      <w:r>
        <w:t xml:space="preserve"> in units for the company under both costing methods. How does the inclusion of fixed costs in </w:t>
      </w:r>
      <w:r>
        <w:rPr>
          <w:rStyle w:val="Strong"/>
        </w:rPr>
        <w:t>absorption costing</w:t>
      </w:r>
      <w:r>
        <w:t xml:space="preserve"> impact the break-even point compared to </w:t>
      </w:r>
      <w:r>
        <w:rPr>
          <w:rStyle w:val="Strong"/>
        </w:rPr>
        <w:t>marginal costing</w:t>
      </w:r>
      <w:r>
        <w:t>?</w:t>
      </w:r>
    </w:p>
    <w:p w14:paraId="3C0961E2" w14:textId="77777777" w:rsidR="00136F22" w:rsidRDefault="00000000">
      <w:pPr>
        <w:pStyle w:val="Heading4"/>
        <w:keepNext w:val="0"/>
        <w:keepLines w:val="0"/>
        <w:jc w:val="both"/>
      </w:pPr>
      <w:bookmarkStart w:id="479" w:name="_Toc2741"/>
      <w:r>
        <w:rPr>
          <w:rStyle w:val="Strong"/>
          <w:b/>
        </w:rPr>
        <w:t>Task 5: Evaluate Performance Based on Both Costing Methods</w:t>
      </w:r>
      <w:bookmarkEnd w:id="479"/>
    </w:p>
    <w:p w14:paraId="4EFCF504" w14:textId="77777777" w:rsidR="00136F22" w:rsidRDefault="00000000">
      <w:pPr>
        <w:pStyle w:val="NormalWeb"/>
        <w:jc w:val="both"/>
      </w:pPr>
      <w:r>
        <w:t>How would the performance of the models be evaluated differently using the two costing methods?</w:t>
      </w:r>
    </w:p>
    <w:p w14:paraId="59507318" w14:textId="77777777" w:rsidR="00136F22" w:rsidRDefault="00000000">
      <w:pPr>
        <w:numPr>
          <w:ilvl w:val="0"/>
          <w:numId w:val="332"/>
        </w:numPr>
        <w:spacing w:beforeAutospacing="1" w:afterAutospacing="1"/>
        <w:jc w:val="both"/>
      </w:pPr>
      <w:r>
        <w:t xml:space="preserve">Under </w:t>
      </w:r>
      <w:r>
        <w:rPr>
          <w:rStyle w:val="Strong"/>
        </w:rPr>
        <w:t>marginal costing</w:t>
      </w:r>
      <w:r>
        <w:t>, which model would be considered the most profitable based on its contribution margin? Would this lead to any changes in the production or sales strategy?</w:t>
      </w:r>
    </w:p>
    <w:p w14:paraId="7E5C34FC" w14:textId="77777777" w:rsidR="00136F22" w:rsidRDefault="00000000">
      <w:pPr>
        <w:numPr>
          <w:ilvl w:val="0"/>
          <w:numId w:val="332"/>
        </w:numPr>
        <w:spacing w:beforeAutospacing="1" w:afterAutospacing="1"/>
        <w:jc w:val="both"/>
      </w:pPr>
      <w:r>
        <w:t xml:space="preserve">Under </w:t>
      </w:r>
      <w:r>
        <w:rPr>
          <w:rStyle w:val="Strong"/>
        </w:rPr>
        <w:t>absorption costing</w:t>
      </w:r>
      <w:r>
        <w:t>, which model might appear to be more profitable due to the allocation of fixed costs? How could this lead to misinterpretations of a product's profitability?</w:t>
      </w:r>
    </w:p>
    <w:p w14:paraId="32699C83" w14:textId="77777777" w:rsidR="00136F22" w:rsidRDefault="00000000">
      <w:pPr>
        <w:pStyle w:val="Heading4"/>
        <w:keepNext w:val="0"/>
        <w:keepLines w:val="0"/>
        <w:jc w:val="both"/>
      </w:pPr>
      <w:bookmarkStart w:id="480" w:name="_Toc4512"/>
      <w:r>
        <w:rPr>
          <w:rStyle w:val="Strong"/>
          <w:b/>
        </w:rPr>
        <w:t>Task 6: Strategic Decision-Making and Recommendation</w:t>
      </w:r>
      <w:bookmarkEnd w:id="480"/>
    </w:p>
    <w:p w14:paraId="18A615E6" w14:textId="77777777" w:rsidR="00136F22" w:rsidRDefault="00000000">
      <w:pPr>
        <w:pStyle w:val="NormalWeb"/>
        <w:jc w:val="both"/>
      </w:pPr>
      <w:r>
        <w:t>Based on the analysis in the previous tasks, answer the following questions:</w:t>
      </w:r>
    </w:p>
    <w:p w14:paraId="36A2D6E5" w14:textId="77777777" w:rsidR="00136F22" w:rsidRDefault="00000000">
      <w:pPr>
        <w:numPr>
          <w:ilvl w:val="0"/>
          <w:numId w:val="333"/>
        </w:numPr>
        <w:spacing w:beforeAutospacing="1" w:afterAutospacing="1"/>
        <w:jc w:val="both"/>
      </w:pPr>
      <w:r>
        <w:t xml:space="preserve">Should ABC Electronics use </w:t>
      </w:r>
      <w:r>
        <w:rPr>
          <w:rStyle w:val="Strong"/>
        </w:rPr>
        <w:t>marginal costing</w:t>
      </w:r>
      <w:r>
        <w:t xml:space="preserve"> or </w:t>
      </w:r>
      <w:r>
        <w:rPr>
          <w:rStyle w:val="Strong"/>
        </w:rPr>
        <w:t>absorption costing</w:t>
      </w:r>
      <w:r>
        <w:t xml:space="preserve"> for internal decision-making (e.g., pricing, product discontinuation decisions)? Why?</w:t>
      </w:r>
    </w:p>
    <w:p w14:paraId="201AEDD4" w14:textId="77777777" w:rsidR="00136F22" w:rsidRDefault="00000000">
      <w:pPr>
        <w:numPr>
          <w:ilvl w:val="0"/>
          <w:numId w:val="333"/>
        </w:numPr>
        <w:spacing w:beforeAutospacing="1" w:afterAutospacing="1"/>
        <w:jc w:val="both"/>
      </w:pPr>
      <w:r>
        <w:t xml:space="preserve">Which costing method would provide better insights for </w:t>
      </w:r>
      <w:r>
        <w:rPr>
          <w:rStyle w:val="Strong"/>
        </w:rPr>
        <w:t>performance evaluation</w:t>
      </w:r>
      <w:r>
        <w:t xml:space="preserve"> and why? Consider how the allocation of fixed costs influences decisions.</w:t>
      </w:r>
    </w:p>
    <w:p w14:paraId="4422A14D" w14:textId="77777777" w:rsidR="00136F22" w:rsidRDefault="00000000">
      <w:pPr>
        <w:numPr>
          <w:ilvl w:val="0"/>
          <w:numId w:val="333"/>
        </w:numPr>
        <w:spacing w:beforeAutospacing="1" w:afterAutospacing="1"/>
        <w:jc w:val="both"/>
      </w:pPr>
      <w:r>
        <w:t>If ABC Electronics plans to expand its product line, which costing method would be more beneficial for long-term decision-making?</w:t>
      </w:r>
    </w:p>
    <w:p w14:paraId="7F92E527" w14:textId="77777777" w:rsidR="00136F22" w:rsidRDefault="00000000">
      <w:pPr>
        <w:pStyle w:val="Heading4"/>
        <w:keepNext w:val="0"/>
        <w:keepLines w:val="0"/>
        <w:jc w:val="both"/>
      </w:pPr>
      <w:bookmarkStart w:id="481" w:name="_Toc7592"/>
      <w:r>
        <w:rPr>
          <w:rStyle w:val="Strong"/>
          <w:b/>
        </w:rPr>
        <w:t>Expected Deliverables:</w:t>
      </w:r>
      <w:bookmarkEnd w:id="481"/>
    </w:p>
    <w:p w14:paraId="416E15BC" w14:textId="77777777" w:rsidR="00136F22" w:rsidRDefault="00000000">
      <w:pPr>
        <w:numPr>
          <w:ilvl w:val="0"/>
          <w:numId w:val="334"/>
        </w:numPr>
        <w:spacing w:beforeAutospacing="1" w:afterAutospacing="1"/>
        <w:jc w:val="both"/>
      </w:pPr>
      <w:r>
        <w:t>Calculations of contribution margin and total contribution margin using marginal costing.</w:t>
      </w:r>
    </w:p>
    <w:p w14:paraId="37449DD8" w14:textId="77777777" w:rsidR="00136F22" w:rsidRDefault="00000000">
      <w:pPr>
        <w:numPr>
          <w:ilvl w:val="0"/>
          <w:numId w:val="334"/>
        </w:numPr>
        <w:spacing w:beforeAutospacing="1" w:afterAutospacing="1"/>
        <w:jc w:val="both"/>
      </w:pPr>
      <w:r>
        <w:t>Total cost and profit calculations under absorption costing.</w:t>
      </w:r>
    </w:p>
    <w:p w14:paraId="5E684B6C" w14:textId="77777777" w:rsidR="00136F22" w:rsidRDefault="00000000">
      <w:pPr>
        <w:numPr>
          <w:ilvl w:val="0"/>
          <w:numId w:val="334"/>
        </w:numPr>
        <w:spacing w:beforeAutospacing="1" w:afterAutospacing="1"/>
        <w:jc w:val="both"/>
      </w:pPr>
      <w:r>
        <w:t>Impact assessment on pricing strategies using both costing methods.</w:t>
      </w:r>
    </w:p>
    <w:p w14:paraId="622253E9" w14:textId="77777777" w:rsidR="00136F22" w:rsidRDefault="00000000">
      <w:pPr>
        <w:numPr>
          <w:ilvl w:val="0"/>
          <w:numId w:val="334"/>
        </w:numPr>
        <w:spacing w:beforeAutospacing="1" w:afterAutospacing="1"/>
        <w:jc w:val="both"/>
      </w:pPr>
      <w:r>
        <w:lastRenderedPageBreak/>
        <w:t>Break-even analysis results.</w:t>
      </w:r>
    </w:p>
    <w:p w14:paraId="59F9FE24" w14:textId="77777777" w:rsidR="00136F22" w:rsidRDefault="00000000">
      <w:pPr>
        <w:numPr>
          <w:ilvl w:val="0"/>
          <w:numId w:val="334"/>
        </w:numPr>
        <w:spacing w:beforeAutospacing="1" w:afterAutospacing="1"/>
        <w:jc w:val="both"/>
      </w:pPr>
      <w:r>
        <w:t>Performance evaluation based on the two costing methods.</w:t>
      </w:r>
    </w:p>
    <w:p w14:paraId="66978584" w14:textId="77777777" w:rsidR="00136F22" w:rsidRDefault="00000000">
      <w:pPr>
        <w:numPr>
          <w:ilvl w:val="0"/>
          <w:numId w:val="334"/>
        </w:numPr>
        <w:spacing w:beforeAutospacing="1" w:afterAutospacing="1"/>
        <w:jc w:val="both"/>
      </w:pPr>
      <w:r>
        <w:t>A final recommendation on the use of costing methods for decision-making and performance evaluation.</w:t>
      </w:r>
    </w:p>
    <w:p w14:paraId="5DE9FC02" w14:textId="77777777" w:rsidR="00136F22" w:rsidRDefault="00136F22">
      <w:pPr>
        <w:tabs>
          <w:tab w:val="left" w:pos="720"/>
        </w:tabs>
        <w:spacing w:beforeAutospacing="1" w:afterAutospacing="1"/>
        <w:jc w:val="both"/>
      </w:pPr>
    </w:p>
    <w:p w14:paraId="7475B782" w14:textId="77777777" w:rsidR="00136F22" w:rsidRDefault="00136F22">
      <w:pPr>
        <w:tabs>
          <w:tab w:val="left" w:pos="720"/>
        </w:tabs>
        <w:spacing w:beforeAutospacing="1" w:afterAutospacing="1"/>
        <w:jc w:val="both"/>
      </w:pPr>
    </w:p>
    <w:p w14:paraId="630DEDCF" w14:textId="77777777" w:rsidR="00136F22" w:rsidRDefault="00000000">
      <w:pPr>
        <w:pStyle w:val="Heading2"/>
        <w:jc w:val="both"/>
      </w:pPr>
      <w:bookmarkStart w:id="482" w:name="_Toc24167"/>
      <w:r>
        <w:t>6.6   List of References</w:t>
      </w:r>
      <w:bookmarkEnd w:id="482"/>
      <w:r>
        <w:t xml:space="preserve"> </w:t>
      </w:r>
    </w:p>
    <w:p w14:paraId="28691A82" w14:textId="77777777" w:rsidR="00136F22" w:rsidRDefault="00000000">
      <w:pPr>
        <w:pStyle w:val="NormalWeb"/>
      </w:pPr>
      <w:r>
        <w:t xml:space="preserve">Horngren, C. T., Datar, S. M., &amp; Rajan, M. V. (2015). </w:t>
      </w:r>
      <w:r>
        <w:rPr>
          <w:rStyle w:val="Emphasis"/>
        </w:rPr>
        <w:t>Cost accounting: A managerial emphasis</w:t>
      </w:r>
      <w:r>
        <w:t xml:space="preserve"> (15th ed.). Pearson.</w:t>
      </w:r>
    </w:p>
    <w:p w14:paraId="632AADD0" w14:textId="77777777" w:rsidR="00136F22" w:rsidRDefault="00000000">
      <w:pPr>
        <w:pStyle w:val="NormalWeb"/>
      </w:pPr>
      <w:r>
        <w:t xml:space="preserve">Drury, C. (2013). </w:t>
      </w:r>
      <w:r>
        <w:rPr>
          <w:rStyle w:val="Emphasis"/>
        </w:rPr>
        <w:t>Management and cost accounting</w:t>
      </w:r>
      <w:r>
        <w:t xml:space="preserve"> (9th ed.). Cengage Learning.</w:t>
      </w:r>
    </w:p>
    <w:p w14:paraId="775AF46D" w14:textId="77777777" w:rsidR="00136F22" w:rsidRDefault="00000000">
      <w:pPr>
        <w:pStyle w:val="NormalWeb"/>
      </w:pPr>
      <w:r>
        <w:t xml:space="preserve">Garrison, R. H., Noreen, E. W., &amp; Brewer, P. C. (2018). </w:t>
      </w:r>
      <w:r>
        <w:rPr>
          <w:rStyle w:val="Emphasis"/>
        </w:rPr>
        <w:t>Managerial accounting</w:t>
      </w:r>
      <w:r>
        <w:t xml:space="preserve"> (16th ed.). McGraw-Hill Education.</w:t>
      </w:r>
    </w:p>
    <w:p w14:paraId="77600111" w14:textId="77777777" w:rsidR="00136F22" w:rsidRDefault="00000000">
      <w:pPr>
        <w:pStyle w:val="Heading2"/>
        <w:jc w:val="both"/>
        <w:rPr>
          <w:szCs w:val="24"/>
        </w:rPr>
      </w:pPr>
      <w:bookmarkStart w:id="483" w:name="_Toc22546"/>
      <w:r>
        <w:t>6.7  End of Module Assessment</w:t>
      </w:r>
      <w:bookmarkEnd w:id="483"/>
    </w:p>
    <w:p w14:paraId="3915D29A" w14:textId="77777777" w:rsidR="00136F22" w:rsidRDefault="00000000">
      <w:pPr>
        <w:pStyle w:val="NormalWeb"/>
        <w:jc w:val="both"/>
        <w:rPr>
          <w:b/>
          <w:bCs/>
          <w:color w:val="000000" w:themeColor="text1"/>
        </w:rPr>
      </w:pPr>
      <w:r>
        <w:rPr>
          <w:b/>
          <w:bCs/>
          <w:color w:val="000000" w:themeColor="text1"/>
        </w:rPr>
        <w:t>Instructions:</w:t>
      </w:r>
    </w:p>
    <w:p w14:paraId="153D274E" w14:textId="77777777" w:rsidR="00136F22" w:rsidRDefault="00000000">
      <w:pPr>
        <w:pStyle w:val="NormalWeb"/>
        <w:jc w:val="both"/>
        <w:rPr>
          <w:color w:val="000000" w:themeColor="text1"/>
        </w:rPr>
      </w:pPr>
      <w:r>
        <w:rPr>
          <w:color w:val="000000" w:themeColor="text1"/>
        </w:rPr>
        <w:t>1. Attempt the following question</w:t>
      </w:r>
    </w:p>
    <w:p w14:paraId="66198824" w14:textId="77777777" w:rsidR="00136F22" w:rsidRDefault="00000000">
      <w:pPr>
        <w:pStyle w:val="NormalWeb"/>
        <w:jc w:val="both"/>
        <w:rPr>
          <w:color w:val="000000" w:themeColor="text1"/>
        </w:rPr>
      </w:pPr>
      <w:r>
        <w:rPr>
          <w:color w:val="000000" w:themeColor="text1"/>
        </w:rPr>
        <w:t>2.Note that this is part of your coursework assessment</w:t>
      </w:r>
    </w:p>
    <w:p w14:paraId="7C88BEBE" w14:textId="77777777" w:rsidR="00136F22" w:rsidRDefault="00000000">
      <w:pPr>
        <w:pStyle w:val="NormalWeb"/>
        <w:jc w:val="both"/>
        <w:rPr>
          <w:b/>
          <w:bCs/>
          <w:color w:val="000000" w:themeColor="text1"/>
        </w:rPr>
      </w:pPr>
      <w:r>
        <w:rPr>
          <w:b/>
          <w:bCs/>
          <w:color w:val="000000" w:themeColor="text1"/>
        </w:rPr>
        <w:t>Question 1: Marginal Costing Analysis (10 Marks)</w:t>
      </w:r>
    </w:p>
    <w:p w14:paraId="250A6DEB" w14:textId="77777777" w:rsidR="00136F22" w:rsidRDefault="00000000">
      <w:pPr>
        <w:pStyle w:val="NormalWeb"/>
        <w:jc w:val="both"/>
        <w:rPr>
          <w:color w:val="000000" w:themeColor="text1"/>
        </w:rPr>
      </w:pPr>
      <w:r>
        <w:rPr>
          <w:color w:val="000000" w:themeColor="text1"/>
        </w:rPr>
        <w:t>XYZ Ltd. produces a product with the following details:</w:t>
      </w:r>
    </w:p>
    <w:p w14:paraId="1C27A39E" w14:textId="77777777" w:rsidR="00136F22" w:rsidRDefault="00000000">
      <w:pPr>
        <w:pStyle w:val="NormalWeb"/>
        <w:jc w:val="both"/>
        <w:rPr>
          <w:color w:val="000000" w:themeColor="text1"/>
        </w:rPr>
      </w:pPr>
      <w:r>
        <w:rPr>
          <w:color w:val="000000" w:themeColor="text1"/>
        </w:rPr>
        <w:t>Selling price per unit: Ksh 500</w:t>
      </w:r>
    </w:p>
    <w:p w14:paraId="37BCB6AC" w14:textId="77777777" w:rsidR="00136F22" w:rsidRDefault="00000000">
      <w:pPr>
        <w:pStyle w:val="NormalWeb"/>
        <w:jc w:val="both"/>
        <w:rPr>
          <w:color w:val="000000" w:themeColor="text1"/>
        </w:rPr>
      </w:pPr>
      <w:r>
        <w:rPr>
          <w:color w:val="000000" w:themeColor="text1"/>
        </w:rPr>
        <w:t>Variable cost per unit: Ksh 300</w:t>
      </w:r>
    </w:p>
    <w:p w14:paraId="5DB8A8E4" w14:textId="77777777" w:rsidR="00136F22" w:rsidRDefault="00000000">
      <w:pPr>
        <w:pStyle w:val="NormalWeb"/>
        <w:jc w:val="both"/>
        <w:rPr>
          <w:color w:val="000000" w:themeColor="text1"/>
        </w:rPr>
      </w:pPr>
      <w:r>
        <w:rPr>
          <w:color w:val="000000" w:themeColor="text1"/>
        </w:rPr>
        <w:t>Total fixed costs: Ksh 1,200,000</w:t>
      </w:r>
    </w:p>
    <w:p w14:paraId="10342CD1" w14:textId="77777777" w:rsidR="00136F22" w:rsidRDefault="00000000">
      <w:pPr>
        <w:pStyle w:val="NormalWeb"/>
        <w:jc w:val="both"/>
        <w:rPr>
          <w:color w:val="000000" w:themeColor="text1"/>
        </w:rPr>
      </w:pPr>
      <w:r>
        <w:rPr>
          <w:color w:val="000000" w:themeColor="text1"/>
        </w:rPr>
        <w:t>(a) Calculate the break-even point in units. (4 marks)</w:t>
      </w:r>
    </w:p>
    <w:p w14:paraId="3CA7F650" w14:textId="77777777" w:rsidR="00136F22" w:rsidRDefault="00000000">
      <w:pPr>
        <w:pStyle w:val="NormalWeb"/>
        <w:jc w:val="both"/>
        <w:rPr>
          <w:color w:val="000000" w:themeColor="text1"/>
        </w:rPr>
      </w:pPr>
      <w:r>
        <w:rPr>
          <w:color w:val="000000" w:themeColor="text1"/>
        </w:rPr>
        <w:t>(b) If the company wishes to achieve a profit of Ksh 300,000, how many units must be sold? (3 marks)</w:t>
      </w:r>
    </w:p>
    <w:p w14:paraId="12A1313C" w14:textId="77777777" w:rsidR="00136F22" w:rsidRDefault="00000000">
      <w:pPr>
        <w:pStyle w:val="NormalWeb"/>
        <w:jc w:val="both"/>
        <w:rPr>
          <w:color w:val="000000" w:themeColor="text1"/>
        </w:rPr>
      </w:pPr>
      <w:r>
        <w:rPr>
          <w:color w:val="000000" w:themeColor="text1"/>
        </w:rPr>
        <w:t>(c) What would the profit be if the company sold 12,000 units? (3 marks)</w:t>
      </w:r>
    </w:p>
    <w:p w14:paraId="4CEA79ED" w14:textId="77777777" w:rsidR="00136F22" w:rsidRDefault="00000000">
      <w:pPr>
        <w:pStyle w:val="NormalWeb"/>
        <w:jc w:val="both"/>
        <w:rPr>
          <w:b/>
          <w:bCs/>
          <w:color w:val="000000" w:themeColor="text1"/>
        </w:rPr>
      </w:pPr>
      <w:r>
        <w:rPr>
          <w:b/>
          <w:bCs/>
          <w:color w:val="000000" w:themeColor="text1"/>
        </w:rPr>
        <w:t>Question 2: Absorption Costing and Inventory Valuation (12 Marks)</w:t>
      </w:r>
    </w:p>
    <w:p w14:paraId="5A545C9A" w14:textId="77777777" w:rsidR="00136F22" w:rsidRDefault="00000000">
      <w:pPr>
        <w:pStyle w:val="NormalWeb"/>
        <w:jc w:val="both"/>
        <w:rPr>
          <w:color w:val="000000" w:themeColor="text1"/>
        </w:rPr>
      </w:pPr>
      <w:r>
        <w:rPr>
          <w:color w:val="000000" w:themeColor="text1"/>
        </w:rPr>
        <w:lastRenderedPageBreak/>
        <w:t>ABC Ltd. produces a product using absorption costing. The following data is provided:</w:t>
      </w:r>
    </w:p>
    <w:p w14:paraId="7171622C" w14:textId="77777777" w:rsidR="00136F22" w:rsidRDefault="00000000">
      <w:pPr>
        <w:pStyle w:val="NormalWeb"/>
        <w:jc w:val="both"/>
        <w:rPr>
          <w:color w:val="000000" w:themeColor="text1"/>
        </w:rPr>
      </w:pPr>
      <w:r>
        <w:rPr>
          <w:color w:val="000000" w:themeColor="text1"/>
        </w:rPr>
        <w:t>Selling price per unit: Ksh 400</w:t>
      </w:r>
    </w:p>
    <w:p w14:paraId="25D03735" w14:textId="77777777" w:rsidR="00136F22" w:rsidRDefault="00000000">
      <w:pPr>
        <w:pStyle w:val="NormalWeb"/>
        <w:jc w:val="both"/>
        <w:rPr>
          <w:color w:val="000000" w:themeColor="text1"/>
        </w:rPr>
      </w:pPr>
      <w:r>
        <w:rPr>
          <w:color w:val="000000" w:themeColor="text1"/>
        </w:rPr>
        <w:t>Variable cost per unit: Ksh 250</w:t>
      </w:r>
    </w:p>
    <w:p w14:paraId="3FE2C498" w14:textId="77777777" w:rsidR="00136F22" w:rsidRDefault="00000000">
      <w:pPr>
        <w:pStyle w:val="NormalWeb"/>
        <w:jc w:val="both"/>
        <w:rPr>
          <w:color w:val="000000" w:themeColor="text1"/>
        </w:rPr>
      </w:pPr>
      <w:r>
        <w:rPr>
          <w:color w:val="000000" w:themeColor="text1"/>
        </w:rPr>
        <w:t>Fixed manufacturing costs: Ksh 800,000</w:t>
      </w:r>
    </w:p>
    <w:p w14:paraId="799CDAF9" w14:textId="77777777" w:rsidR="00136F22" w:rsidRDefault="00000000">
      <w:pPr>
        <w:pStyle w:val="NormalWeb"/>
        <w:jc w:val="both"/>
        <w:rPr>
          <w:color w:val="000000" w:themeColor="text1"/>
        </w:rPr>
      </w:pPr>
      <w:r>
        <w:rPr>
          <w:color w:val="000000" w:themeColor="text1"/>
        </w:rPr>
        <w:t>Units produced: 200,000</w:t>
      </w:r>
    </w:p>
    <w:p w14:paraId="118987E8" w14:textId="77777777" w:rsidR="00136F22" w:rsidRDefault="00000000">
      <w:pPr>
        <w:pStyle w:val="NormalWeb"/>
        <w:jc w:val="both"/>
        <w:rPr>
          <w:color w:val="000000" w:themeColor="text1"/>
        </w:rPr>
      </w:pPr>
      <w:r>
        <w:rPr>
          <w:color w:val="000000" w:themeColor="text1"/>
        </w:rPr>
        <w:t>Units sold: 180,000</w:t>
      </w:r>
    </w:p>
    <w:p w14:paraId="642F9616" w14:textId="77777777" w:rsidR="00136F22" w:rsidRDefault="00000000">
      <w:pPr>
        <w:pStyle w:val="NormalWeb"/>
        <w:jc w:val="both"/>
        <w:rPr>
          <w:color w:val="000000" w:themeColor="text1"/>
        </w:rPr>
      </w:pPr>
      <w:r>
        <w:rPr>
          <w:color w:val="000000" w:themeColor="text1"/>
        </w:rPr>
        <w:t>(a) Calculate the unit product cost using absorption costing. (4 marks)</w:t>
      </w:r>
    </w:p>
    <w:p w14:paraId="109DBCC9" w14:textId="77777777" w:rsidR="00136F22" w:rsidRDefault="00000000">
      <w:pPr>
        <w:pStyle w:val="NormalWeb"/>
        <w:jc w:val="both"/>
        <w:rPr>
          <w:color w:val="000000" w:themeColor="text1"/>
        </w:rPr>
      </w:pPr>
      <w:r>
        <w:rPr>
          <w:color w:val="000000" w:themeColor="text1"/>
        </w:rPr>
        <w:t>(b) Prepare the income statement for the period using absorption costing, showing:</w:t>
      </w:r>
    </w:p>
    <w:p w14:paraId="0E6028FD" w14:textId="77777777" w:rsidR="00136F22" w:rsidRDefault="00000000">
      <w:pPr>
        <w:pStyle w:val="NormalWeb"/>
        <w:jc w:val="both"/>
        <w:rPr>
          <w:color w:val="000000" w:themeColor="text1"/>
        </w:rPr>
      </w:pPr>
      <w:r>
        <w:rPr>
          <w:color w:val="000000" w:themeColor="text1"/>
        </w:rPr>
        <w:t>Sales</w:t>
      </w:r>
    </w:p>
    <w:p w14:paraId="1A112DB5" w14:textId="77777777" w:rsidR="00136F22" w:rsidRDefault="00000000">
      <w:pPr>
        <w:pStyle w:val="NormalWeb"/>
        <w:jc w:val="both"/>
        <w:rPr>
          <w:color w:val="000000" w:themeColor="text1"/>
        </w:rPr>
      </w:pPr>
      <w:r>
        <w:rPr>
          <w:color w:val="000000" w:themeColor="text1"/>
        </w:rPr>
        <w:t>Variable costs</w:t>
      </w:r>
    </w:p>
    <w:p w14:paraId="20132A49" w14:textId="77777777" w:rsidR="00136F22" w:rsidRDefault="00000000">
      <w:pPr>
        <w:pStyle w:val="NormalWeb"/>
        <w:jc w:val="both"/>
        <w:rPr>
          <w:color w:val="000000" w:themeColor="text1"/>
        </w:rPr>
      </w:pPr>
      <w:r>
        <w:rPr>
          <w:color w:val="000000" w:themeColor="text1"/>
        </w:rPr>
        <w:t>Fixed costs</w:t>
      </w:r>
    </w:p>
    <w:p w14:paraId="1A49E878" w14:textId="77777777" w:rsidR="00136F22" w:rsidRDefault="00000000">
      <w:pPr>
        <w:pStyle w:val="NormalWeb"/>
        <w:jc w:val="both"/>
        <w:rPr>
          <w:color w:val="000000" w:themeColor="text1"/>
        </w:rPr>
      </w:pPr>
      <w:r>
        <w:rPr>
          <w:color w:val="000000" w:themeColor="text1"/>
        </w:rPr>
        <w:t>Gross profit (6 marks)</w:t>
      </w:r>
    </w:p>
    <w:p w14:paraId="2068150B" w14:textId="77777777" w:rsidR="00136F22" w:rsidRDefault="00000000">
      <w:pPr>
        <w:pStyle w:val="NormalWeb"/>
        <w:jc w:val="both"/>
        <w:rPr>
          <w:color w:val="000000" w:themeColor="text1"/>
        </w:rPr>
      </w:pPr>
      <w:r>
        <w:rPr>
          <w:color w:val="000000" w:themeColor="text1"/>
        </w:rPr>
        <w:t>(c) If the company had produced 210,000 units and sold 180,000 units, what would be the value of closing inventory under absorption costing? (2 marks)</w:t>
      </w:r>
    </w:p>
    <w:p w14:paraId="53FC0B7B" w14:textId="77777777" w:rsidR="00136F22" w:rsidRDefault="00000000">
      <w:pPr>
        <w:pStyle w:val="NormalWeb"/>
        <w:jc w:val="both"/>
        <w:rPr>
          <w:b/>
          <w:bCs/>
          <w:color w:val="000000" w:themeColor="text1"/>
        </w:rPr>
      </w:pPr>
      <w:r>
        <w:rPr>
          <w:b/>
          <w:bCs/>
          <w:color w:val="000000" w:themeColor="text1"/>
        </w:rPr>
        <w:t>Question 3: Impact of Costing Methods on Profit (14 Marks)</w:t>
      </w:r>
    </w:p>
    <w:p w14:paraId="07514847" w14:textId="77777777" w:rsidR="00136F22" w:rsidRDefault="00000000">
      <w:pPr>
        <w:pStyle w:val="NormalWeb"/>
        <w:jc w:val="both"/>
        <w:rPr>
          <w:color w:val="000000" w:themeColor="text1"/>
        </w:rPr>
      </w:pPr>
      <w:r>
        <w:rPr>
          <w:color w:val="000000" w:themeColor="text1"/>
        </w:rPr>
        <w:t>PQR Ltd. has the following information for Period 1 and Period 2:</w:t>
      </w:r>
    </w:p>
    <w:p w14:paraId="544E700F" w14:textId="77777777" w:rsidR="00136F22" w:rsidRDefault="00000000">
      <w:pPr>
        <w:pStyle w:val="NormalWeb"/>
        <w:jc w:val="both"/>
        <w:rPr>
          <w:color w:val="000000" w:themeColor="text1"/>
        </w:rPr>
      </w:pPr>
      <w:r>
        <w:rPr>
          <w:color w:val="000000" w:themeColor="text1"/>
        </w:rPr>
        <w:t>Selling price per unit: Ksh 500</w:t>
      </w:r>
    </w:p>
    <w:p w14:paraId="602DC5FD" w14:textId="77777777" w:rsidR="00136F22" w:rsidRDefault="00000000">
      <w:pPr>
        <w:pStyle w:val="NormalWeb"/>
        <w:jc w:val="both"/>
        <w:rPr>
          <w:color w:val="000000" w:themeColor="text1"/>
        </w:rPr>
      </w:pPr>
      <w:r>
        <w:rPr>
          <w:color w:val="000000" w:themeColor="text1"/>
        </w:rPr>
        <w:t>Variable cost per unit: Ksh 200</w:t>
      </w:r>
    </w:p>
    <w:p w14:paraId="5711733E" w14:textId="77777777" w:rsidR="00136F22" w:rsidRDefault="00000000">
      <w:pPr>
        <w:pStyle w:val="NormalWeb"/>
        <w:jc w:val="both"/>
        <w:rPr>
          <w:color w:val="000000" w:themeColor="text1"/>
        </w:rPr>
      </w:pPr>
      <w:r>
        <w:rPr>
          <w:color w:val="000000" w:themeColor="text1"/>
        </w:rPr>
        <w:t>Fixed costs per period: Ksh 1,000,000</w:t>
      </w:r>
    </w:p>
    <w:p w14:paraId="537F06C9" w14:textId="77777777" w:rsidR="00136F22" w:rsidRDefault="00000000">
      <w:pPr>
        <w:pStyle w:val="NormalWeb"/>
        <w:jc w:val="both"/>
        <w:rPr>
          <w:color w:val="000000" w:themeColor="text1"/>
        </w:rPr>
      </w:pPr>
      <w:r>
        <w:rPr>
          <w:color w:val="000000" w:themeColor="text1"/>
        </w:rPr>
        <w:t>Units produced and sold:</w:t>
      </w:r>
    </w:p>
    <w:p w14:paraId="4B343120" w14:textId="77777777" w:rsidR="00136F22" w:rsidRDefault="00000000">
      <w:pPr>
        <w:pStyle w:val="NormalWeb"/>
        <w:jc w:val="both"/>
        <w:rPr>
          <w:color w:val="000000" w:themeColor="text1"/>
        </w:rPr>
      </w:pPr>
      <w:r>
        <w:rPr>
          <w:color w:val="000000" w:themeColor="text1"/>
        </w:rPr>
        <w:t>Period 1: 120,000 units produced, 100,000 units sold</w:t>
      </w:r>
    </w:p>
    <w:p w14:paraId="2C4D65E1" w14:textId="77777777" w:rsidR="00136F22" w:rsidRDefault="00000000">
      <w:pPr>
        <w:pStyle w:val="NormalWeb"/>
        <w:jc w:val="both"/>
        <w:rPr>
          <w:color w:val="000000" w:themeColor="text1"/>
        </w:rPr>
      </w:pPr>
      <w:r>
        <w:rPr>
          <w:color w:val="000000" w:themeColor="text1"/>
        </w:rPr>
        <w:t>Period 2: 150,000 units produced, 130,000 units sold</w:t>
      </w:r>
    </w:p>
    <w:p w14:paraId="304A26A1" w14:textId="77777777" w:rsidR="00136F22" w:rsidRDefault="00000000">
      <w:pPr>
        <w:pStyle w:val="NormalWeb"/>
        <w:jc w:val="both"/>
        <w:rPr>
          <w:color w:val="000000" w:themeColor="text1"/>
        </w:rPr>
      </w:pPr>
      <w:r>
        <w:rPr>
          <w:color w:val="000000" w:themeColor="text1"/>
        </w:rPr>
        <w:t>(a) Prepare income statements for Period 1 and Period 2 using marginal costing and absorption costing, showing:</w:t>
      </w:r>
    </w:p>
    <w:p w14:paraId="27B8C9AE" w14:textId="77777777" w:rsidR="00136F22" w:rsidRDefault="00000000">
      <w:pPr>
        <w:pStyle w:val="NormalWeb"/>
        <w:jc w:val="both"/>
        <w:rPr>
          <w:color w:val="000000" w:themeColor="text1"/>
        </w:rPr>
      </w:pPr>
      <w:r>
        <w:rPr>
          <w:color w:val="000000" w:themeColor="text1"/>
        </w:rPr>
        <w:lastRenderedPageBreak/>
        <w:t>Sales</w:t>
      </w:r>
    </w:p>
    <w:p w14:paraId="771DCDDB" w14:textId="77777777" w:rsidR="00136F22" w:rsidRDefault="00000000">
      <w:pPr>
        <w:pStyle w:val="NormalWeb"/>
        <w:jc w:val="both"/>
        <w:rPr>
          <w:color w:val="000000" w:themeColor="text1"/>
        </w:rPr>
      </w:pPr>
      <w:r>
        <w:rPr>
          <w:color w:val="000000" w:themeColor="text1"/>
        </w:rPr>
        <w:t>Variable costs</w:t>
      </w:r>
    </w:p>
    <w:p w14:paraId="4D6F4CDC" w14:textId="77777777" w:rsidR="00136F22" w:rsidRDefault="00000000">
      <w:pPr>
        <w:pStyle w:val="NormalWeb"/>
        <w:jc w:val="both"/>
        <w:rPr>
          <w:color w:val="000000" w:themeColor="text1"/>
        </w:rPr>
      </w:pPr>
      <w:r>
        <w:rPr>
          <w:color w:val="000000" w:themeColor="text1"/>
        </w:rPr>
        <w:t>Contribution margin</w:t>
      </w:r>
    </w:p>
    <w:p w14:paraId="41E468F7" w14:textId="77777777" w:rsidR="00136F22" w:rsidRDefault="00000000">
      <w:pPr>
        <w:pStyle w:val="NormalWeb"/>
        <w:jc w:val="both"/>
        <w:rPr>
          <w:color w:val="000000" w:themeColor="text1"/>
        </w:rPr>
      </w:pPr>
      <w:r>
        <w:rPr>
          <w:color w:val="000000" w:themeColor="text1"/>
        </w:rPr>
        <w:t>Fixed costs</w:t>
      </w:r>
    </w:p>
    <w:p w14:paraId="729BABC9" w14:textId="77777777" w:rsidR="00136F22" w:rsidRDefault="00000000">
      <w:pPr>
        <w:pStyle w:val="NormalWeb"/>
        <w:jc w:val="both"/>
        <w:rPr>
          <w:color w:val="000000" w:themeColor="text1"/>
        </w:rPr>
      </w:pPr>
      <w:r>
        <w:rPr>
          <w:color w:val="000000" w:themeColor="text1"/>
        </w:rPr>
        <w:t>Net profit (8 marks)</w:t>
      </w:r>
    </w:p>
    <w:p w14:paraId="591A38FA" w14:textId="77777777" w:rsidR="00136F22" w:rsidRDefault="00000000">
      <w:pPr>
        <w:pStyle w:val="NormalWeb"/>
        <w:jc w:val="both"/>
        <w:rPr>
          <w:color w:val="000000" w:themeColor="text1"/>
        </w:rPr>
      </w:pPr>
      <w:r>
        <w:rPr>
          <w:color w:val="000000" w:themeColor="text1"/>
        </w:rPr>
        <w:t>(b) Explain the difference in reported profits between marginal costing and absorption costing. Discuss the role of inventory levels in profit calculation under both costing methods. (6 marks)</w:t>
      </w:r>
    </w:p>
    <w:p w14:paraId="5E08AB81" w14:textId="77777777" w:rsidR="00136F22" w:rsidRDefault="00000000">
      <w:pPr>
        <w:pStyle w:val="NormalWeb"/>
        <w:jc w:val="both"/>
        <w:rPr>
          <w:b/>
          <w:bCs/>
          <w:color w:val="000000" w:themeColor="text1"/>
        </w:rPr>
      </w:pPr>
      <w:r>
        <w:rPr>
          <w:b/>
          <w:bCs/>
          <w:color w:val="000000" w:themeColor="text1"/>
        </w:rPr>
        <w:t>Question 4: Decision-Making Using Costing Methods (13 Marks)</w:t>
      </w:r>
    </w:p>
    <w:p w14:paraId="0DA86828" w14:textId="77777777" w:rsidR="00136F22" w:rsidRDefault="00000000">
      <w:pPr>
        <w:pStyle w:val="NormalWeb"/>
        <w:jc w:val="both"/>
        <w:rPr>
          <w:color w:val="000000" w:themeColor="text1"/>
        </w:rPr>
      </w:pPr>
      <w:r>
        <w:rPr>
          <w:color w:val="000000" w:themeColor="text1"/>
        </w:rPr>
        <w:t>MNO Ltd. manufactures two products: Product A and Product B. The following information is provided for each product:</w:t>
      </w:r>
    </w:p>
    <w:p w14:paraId="10B0766A" w14:textId="77777777" w:rsidR="00136F22" w:rsidRDefault="00000000">
      <w:pPr>
        <w:pStyle w:val="NormalWeb"/>
        <w:jc w:val="both"/>
        <w:rPr>
          <w:color w:val="000000" w:themeColor="text1"/>
        </w:rPr>
      </w:pPr>
      <w:r>
        <w:rPr>
          <w:color w:val="000000" w:themeColor="text1"/>
        </w:rPr>
        <w:t>Selling price per unit: Ksh 600</w:t>
      </w:r>
    </w:p>
    <w:p w14:paraId="5CBB769B" w14:textId="77777777" w:rsidR="00136F22" w:rsidRDefault="00000000">
      <w:pPr>
        <w:pStyle w:val="NormalWeb"/>
        <w:jc w:val="both"/>
        <w:rPr>
          <w:color w:val="000000" w:themeColor="text1"/>
        </w:rPr>
      </w:pPr>
      <w:r>
        <w:rPr>
          <w:color w:val="000000" w:themeColor="text1"/>
        </w:rPr>
        <w:t>Variable cost per unit: Ksh 350</w:t>
      </w:r>
    </w:p>
    <w:p w14:paraId="1EC1F7B2" w14:textId="77777777" w:rsidR="00136F22" w:rsidRDefault="00000000">
      <w:pPr>
        <w:pStyle w:val="NormalWeb"/>
        <w:jc w:val="both"/>
        <w:rPr>
          <w:color w:val="000000" w:themeColor="text1"/>
        </w:rPr>
      </w:pPr>
      <w:r>
        <w:rPr>
          <w:color w:val="000000" w:themeColor="text1"/>
        </w:rPr>
        <w:t>Fixed costs per product line: Ksh 500,000</w:t>
      </w:r>
    </w:p>
    <w:p w14:paraId="124823E9" w14:textId="77777777" w:rsidR="00136F22" w:rsidRDefault="00000000">
      <w:pPr>
        <w:pStyle w:val="NormalWeb"/>
        <w:jc w:val="both"/>
        <w:rPr>
          <w:color w:val="000000" w:themeColor="text1"/>
        </w:rPr>
      </w:pPr>
      <w:r>
        <w:rPr>
          <w:color w:val="000000" w:themeColor="text1"/>
        </w:rPr>
        <w:t>Expected production and sales:</w:t>
      </w:r>
    </w:p>
    <w:p w14:paraId="7496569E" w14:textId="77777777" w:rsidR="00136F22" w:rsidRDefault="00000000">
      <w:pPr>
        <w:pStyle w:val="NormalWeb"/>
        <w:jc w:val="both"/>
        <w:rPr>
          <w:color w:val="000000" w:themeColor="text1"/>
        </w:rPr>
      </w:pPr>
      <w:r>
        <w:rPr>
          <w:color w:val="000000" w:themeColor="text1"/>
        </w:rPr>
        <w:t>Product A: 40,000 units produced and sold</w:t>
      </w:r>
    </w:p>
    <w:p w14:paraId="4685D559" w14:textId="77777777" w:rsidR="00136F22" w:rsidRDefault="00000000">
      <w:pPr>
        <w:pStyle w:val="NormalWeb"/>
        <w:jc w:val="both"/>
        <w:rPr>
          <w:color w:val="000000" w:themeColor="text1"/>
        </w:rPr>
      </w:pPr>
      <w:r>
        <w:rPr>
          <w:color w:val="000000" w:themeColor="text1"/>
        </w:rPr>
        <w:t>Product B: 30,000 units produced and sold</w:t>
      </w:r>
    </w:p>
    <w:p w14:paraId="17568B2E" w14:textId="77777777" w:rsidR="00136F22" w:rsidRDefault="00000000">
      <w:pPr>
        <w:pStyle w:val="NormalWeb"/>
        <w:jc w:val="both"/>
        <w:rPr>
          <w:color w:val="000000" w:themeColor="text1"/>
        </w:rPr>
      </w:pPr>
      <w:r>
        <w:rPr>
          <w:color w:val="000000" w:themeColor="text1"/>
        </w:rPr>
        <w:t>(a) Using marginal costing, calculate the break-even point for both Product A and Product B. (4 marks)</w:t>
      </w:r>
    </w:p>
    <w:p w14:paraId="6E262100" w14:textId="77777777" w:rsidR="00136F22" w:rsidRDefault="00000000">
      <w:pPr>
        <w:pStyle w:val="NormalWeb"/>
        <w:jc w:val="both"/>
        <w:rPr>
          <w:color w:val="000000" w:themeColor="text1"/>
        </w:rPr>
      </w:pPr>
      <w:r>
        <w:rPr>
          <w:color w:val="000000" w:themeColor="text1"/>
        </w:rPr>
        <w:t>(b) Calculate the unit product cost for both products using absorption costing, assuming fixed overhead is allocated based on units produced. (5 marks)</w:t>
      </w:r>
    </w:p>
    <w:p w14:paraId="47CCED2B" w14:textId="77777777" w:rsidR="00136F22" w:rsidRDefault="00000000">
      <w:pPr>
        <w:pStyle w:val="NormalWeb"/>
        <w:jc w:val="both"/>
        <w:rPr>
          <w:color w:val="000000" w:themeColor="text1"/>
        </w:rPr>
      </w:pPr>
      <w:r>
        <w:rPr>
          <w:color w:val="000000" w:themeColor="text1"/>
        </w:rPr>
        <w:t>(c) Based on contribution margin, advise which product should be prioritized if the company wants to increase its profit by Ksh 100,000. Justify your decision. (4 marks)</w:t>
      </w:r>
    </w:p>
    <w:tbl>
      <w:tblPr>
        <w:tblStyle w:val="2"/>
        <w:tblW w:w="10170" w:type="dxa"/>
        <w:tblLayout w:type="fixed"/>
        <w:tblLook w:val="04A0" w:firstRow="1" w:lastRow="0" w:firstColumn="1" w:lastColumn="0" w:noHBand="0" w:noVBand="1"/>
      </w:tblPr>
      <w:tblGrid>
        <w:gridCol w:w="1215"/>
        <w:gridCol w:w="8955"/>
      </w:tblGrid>
      <w:tr w:rsidR="00136F22" w14:paraId="31562C1E" w14:textId="77777777">
        <w:tc>
          <w:tcPr>
            <w:tcW w:w="1215" w:type="dxa"/>
            <w:shd w:val="clear" w:color="auto" w:fill="auto"/>
            <w:tcMar>
              <w:top w:w="0" w:type="dxa"/>
              <w:left w:w="0" w:type="dxa"/>
              <w:bottom w:w="0" w:type="dxa"/>
              <w:right w:w="0" w:type="dxa"/>
            </w:tcMar>
            <w:vAlign w:val="center"/>
          </w:tcPr>
          <w:p w14:paraId="1BB36151"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03909B5B" wp14:editId="5DA4963F">
                  <wp:extent cx="423545" cy="423545"/>
                  <wp:effectExtent l="0" t="0" r="14605" b="14605"/>
                  <wp:docPr id="102"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02"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4BA919F8" w14:textId="77777777" w:rsidR="00136F22" w:rsidRDefault="00000000">
            <w:pPr>
              <w:pStyle w:val="Heading2"/>
              <w:spacing w:after="0"/>
              <w:rPr>
                <w:rFonts w:eastAsia="Geo"/>
                <w:lang w:eastAsia="en-GB"/>
              </w:rPr>
            </w:pPr>
            <w:bookmarkStart w:id="484" w:name="_Toc14344"/>
            <w:r>
              <w:rPr>
                <w:rFonts w:eastAsia="Geo"/>
                <w:lang w:eastAsia="en-GB"/>
              </w:rPr>
              <w:t>TAKE HOME MESSAGE/SELF REFLECTION</w:t>
            </w:r>
            <w:bookmarkEnd w:id="484"/>
          </w:p>
        </w:tc>
      </w:tr>
    </w:tbl>
    <w:p w14:paraId="51E73963" w14:textId="77777777" w:rsidR="00136F22" w:rsidRDefault="00136F22">
      <w:pPr>
        <w:rPr>
          <w:rFonts w:eastAsia="Century Gothic"/>
          <w:sz w:val="22"/>
          <w:szCs w:val="22"/>
        </w:rPr>
      </w:pPr>
    </w:p>
    <w:p w14:paraId="2E91778A"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1DA3A42E" w14:textId="77777777" w:rsidR="00136F22" w:rsidRDefault="00136F22">
      <w:pPr>
        <w:rPr>
          <w:rFonts w:eastAsia="Century Gothic"/>
          <w:sz w:val="22"/>
          <w:szCs w:val="22"/>
        </w:rPr>
      </w:pPr>
    </w:p>
    <w:p w14:paraId="29DE3149" w14:textId="77777777" w:rsidR="00136F22" w:rsidRDefault="00000000">
      <w:pPr>
        <w:pStyle w:val="ListParagraph"/>
        <w:numPr>
          <w:ilvl w:val="0"/>
          <w:numId w:val="335"/>
        </w:numPr>
        <w:rPr>
          <w:rFonts w:eastAsia="Century Gothic"/>
          <w:sz w:val="22"/>
          <w:szCs w:val="22"/>
        </w:rPr>
      </w:pPr>
      <w:r>
        <w:rPr>
          <w:rFonts w:eastAsia="Century Gothic"/>
          <w:sz w:val="22"/>
          <w:szCs w:val="22"/>
        </w:rPr>
        <w:t>What have you learnt?</w:t>
      </w:r>
    </w:p>
    <w:p w14:paraId="4C157651" w14:textId="77777777" w:rsidR="00136F22" w:rsidRDefault="00000000">
      <w:pPr>
        <w:pStyle w:val="ListParagraph"/>
        <w:numPr>
          <w:ilvl w:val="0"/>
          <w:numId w:val="335"/>
        </w:numPr>
        <w:rPr>
          <w:rFonts w:eastAsia="Century Gothic"/>
          <w:sz w:val="22"/>
          <w:szCs w:val="22"/>
        </w:rPr>
      </w:pPr>
      <w:r>
        <w:rPr>
          <w:rFonts w:eastAsia="Century Gothic"/>
          <w:sz w:val="22"/>
          <w:szCs w:val="22"/>
        </w:rPr>
        <w:t>What can you do with what you have learnt.</w:t>
      </w:r>
    </w:p>
    <w:p w14:paraId="6E68CF20" w14:textId="77777777" w:rsidR="00136F22" w:rsidRDefault="00000000">
      <w:pPr>
        <w:pStyle w:val="ListParagraph"/>
        <w:numPr>
          <w:ilvl w:val="0"/>
          <w:numId w:val="335"/>
        </w:numPr>
        <w:rPr>
          <w:rFonts w:eastAsia="Century Gothic"/>
          <w:sz w:val="22"/>
          <w:szCs w:val="22"/>
        </w:rPr>
      </w:pPr>
      <w:r>
        <w:rPr>
          <w:rFonts w:eastAsia="Century Gothic"/>
          <w:sz w:val="22"/>
          <w:szCs w:val="22"/>
        </w:rPr>
        <w:t xml:space="preserve">Write down what your major takeaways are in 250 words. Post your reflection in your journal. </w:t>
      </w:r>
    </w:p>
    <w:p w14:paraId="45DEE653" w14:textId="77777777" w:rsidR="00136F22" w:rsidRDefault="00000000">
      <w:pPr>
        <w:pStyle w:val="Heading2"/>
        <w:jc w:val="both"/>
      </w:pPr>
      <w:r>
        <w:t xml:space="preserve"> </w:t>
      </w:r>
      <w:bookmarkStart w:id="485" w:name="_Toc28466"/>
      <w:r>
        <w:t>6.8 What’s Next?</w:t>
      </w:r>
      <w:bookmarkEnd w:id="485"/>
    </w:p>
    <w:p w14:paraId="1336E6FB" w14:textId="77777777" w:rsidR="00136F22" w:rsidRDefault="00000000">
      <w:pPr>
        <w:pStyle w:val="NormalWeb"/>
        <w:jc w:val="both"/>
      </w:pPr>
      <w:r>
        <w:t>Well done on successfully navigating through the complexities of marginal and absorption costing! Your understanding of how these costing methods influence pricing strategies, profitability, and performance evaluation will serve as a solid foundation for your future business decisions.</w:t>
      </w:r>
    </w:p>
    <w:p w14:paraId="3C47E315" w14:textId="77777777" w:rsidR="00136F22" w:rsidRDefault="00000000">
      <w:pPr>
        <w:pStyle w:val="NormalWeb"/>
        <w:jc w:val="both"/>
      </w:pPr>
      <w:r>
        <w:t xml:space="preserve">As you move forward to the next module on </w:t>
      </w:r>
      <w:r>
        <w:rPr>
          <w:rStyle w:val="Strong"/>
        </w:rPr>
        <w:t>Budgeting and Forecasting</w:t>
      </w:r>
      <w:r>
        <w:t>, you’ll gain valuable insights into how businesses plan and predict their financial future. Budgeting and forecasting will build on your costing knowledge, helping you make informed decisions and drive strategic financial planning.</w:t>
      </w:r>
    </w:p>
    <w:p w14:paraId="2CDF6370" w14:textId="77777777" w:rsidR="00136F22" w:rsidRDefault="00000000">
      <w:pPr>
        <w:pStyle w:val="NormalWeb"/>
        <w:jc w:val="both"/>
      </w:pPr>
      <w:r>
        <w:t>Keep up the great work, and best of luck as you continue to expand your financial expertise!</w:t>
      </w:r>
    </w:p>
    <w:p w14:paraId="10F68C1E" w14:textId="77777777" w:rsidR="00136F22" w:rsidRDefault="00136F22">
      <w:pPr>
        <w:ind w:left="1080"/>
        <w:jc w:val="both"/>
      </w:pPr>
    </w:p>
    <w:p w14:paraId="5D6A18DD" w14:textId="77777777" w:rsidR="00136F22" w:rsidRDefault="00136F22">
      <w:pPr>
        <w:jc w:val="both"/>
        <w:rPr>
          <w:rFonts w:eastAsiaTheme="majorEastAsia"/>
          <w:lang w:val="en-AU"/>
        </w:rPr>
      </w:pPr>
    </w:p>
    <w:p w14:paraId="4A48B871" w14:textId="77777777" w:rsidR="00136F22" w:rsidRDefault="00136F22">
      <w:pPr>
        <w:jc w:val="both"/>
        <w:rPr>
          <w:rFonts w:eastAsiaTheme="majorEastAsia"/>
          <w:lang w:val="en-AU"/>
        </w:rPr>
      </w:pPr>
    </w:p>
    <w:p w14:paraId="62D89EF1" w14:textId="77777777" w:rsidR="00136F22" w:rsidRDefault="00136F22">
      <w:pPr>
        <w:jc w:val="both"/>
        <w:rPr>
          <w:rFonts w:eastAsiaTheme="majorEastAsia"/>
          <w:lang w:val="en-AU"/>
        </w:rPr>
      </w:pPr>
    </w:p>
    <w:p w14:paraId="2B565FDD" w14:textId="77777777" w:rsidR="00136F22" w:rsidRDefault="00136F22">
      <w:pPr>
        <w:jc w:val="both"/>
        <w:rPr>
          <w:rFonts w:eastAsiaTheme="majorEastAsia"/>
          <w:lang w:val="en-AU"/>
        </w:rPr>
      </w:pPr>
    </w:p>
    <w:p w14:paraId="2BA872BC" w14:textId="77777777" w:rsidR="00136F22" w:rsidRDefault="00136F22">
      <w:pPr>
        <w:jc w:val="both"/>
        <w:rPr>
          <w:rFonts w:eastAsiaTheme="majorEastAsia"/>
          <w:lang w:val="en-AU"/>
        </w:rPr>
      </w:pPr>
    </w:p>
    <w:p w14:paraId="78465AC7" w14:textId="77777777" w:rsidR="00136F22" w:rsidRDefault="00136F22">
      <w:pPr>
        <w:jc w:val="both"/>
        <w:rPr>
          <w:rFonts w:eastAsiaTheme="majorEastAsia"/>
          <w:lang w:val="en-AU"/>
        </w:rPr>
      </w:pPr>
    </w:p>
    <w:p w14:paraId="3E15853F" w14:textId="77777777" w:rsidR="00136F22" w:rsidRDefault="00136F22">
      <w:pPr>
        <w:jc w:val="both"/>
        <w:rPr>
          <w:rFonts w:eastAsiaTheme="majorEastAsia"/>
          <w:lang w:val="en-AU"/>
        </w:rPr>
      </w:pPr>
    </w:p>
    <w:p w14:paraId="5AA58C97" w14:textId="77777777" w:rsidR="00136F22" w:rsidRDefault="00136F22">
      <w:pPr>
        <w:jc w:val="both"/>
        <w:rPr>
          <w:rFonts w:eastAsiaTheme="majorEastAsia"/>
          <w:lang w:val="en-AU"/>
        </w:rPr>
      </w:pPr>
    </w:p>
    <w:p w14:paraId="1C0F5A5E" w14:textId="77777777" w:rsidR="00136F22" w:rsidRDefault="00136F22">
      <w:pPr>
        <w:jc w:val="both"/>
        <w:rPr>
          <w:rFonts w:eastAsiaTheme="majorEastAsia"/>
          <w:lang w:val="en-AU"/>
        </w:rPr>
      </w:pPr>
    </w:p>
    <w:p w14:paraId="140A9600" w14:textId="77777777" w:rsidR="00136F22" w:rsidRDefault="00136F22">
      <w:pPr>
        <w:jc w:val="both"/>
        <w:rPr>
          <w:rFonts w:eastAsiaTheme="majorEastAsia"/>
          <w:lang w:val="en-AU"/>
        </w:rPr>
      </w:pPr>
    </w:p>
    <w:p w14:paraId="75294D45" w14:textId="77777777" w:rsidR="00136F22" w:rsidRDefault="00136F22">
      <w:pPr>
        <w:jc w:val="both"/>
        <w:rPr>
          <w:rFonts w:eastAsiaTheme="majorEastAsia"/>
          <w:lang w:val="en-AU"/>
        </w:rPr>
      </w:pPr>
    </w:p>
    <w:p w14:paraId="4C865703" w14:textId="77777777" w:rsidR="00136F22" w:rsidRDefault="00136F22">
      <w:pPr>
        <w:jc w:val="both"/>
        <w:rPr>
          <w:rFonts w:eastAsiaTheme="majorEastAsia"/>
          <w:lang w:val="en-AU"/>
        </w:rPr>
      </w:pPr>
    </w:p>
    <w:p w14:paraId="58C4ED2C" w14:textId="77777777" w:rsidR="00136F22" w:rsidRDefault="00136F22">
      <w:pPr>
        <w:jc w:val="both"/>
        <w:rPr>
          <w:rFonts w:eastAsiaTheme="majorEastAsia"/>
          <w:lang w:val="en-AU"/>
        </w:rPr>
      </w:pPr>
    </w:p>
    <w:p w14:paraId="15CB9E15" w14:textId="77777777" w:rsidR="00136F22" w:rsidRDefault="00136F22">
      <w:pPr>
        <w:jc w:val="both"/>
        <w:rPr>
          <w:rFonts w:eastAsiaTheme="majorEastAsia"/>
          <w:lang w:val="en-AU"/>
        </w:rPr>
      </w:pPr>
    </w:p>
    <w:p w14:paraId="3F7C5116" w14:textId="77777777" w:rsidR="00136F22" w:rsidRDefault="00136F22">
      <w:pPr>
        <w:jc w:val="both"/>
        <w:rPr>
          <w:rFonts w:eastAsiaTheme="majorEastAsia"/>
          <w:lang w:val="en-AU"/>
        </w:rPr>
      </w:pPr>
    </w:p>
    <w:p w14:paraId="1F3FA172" w14:textId="77777777" w:rsidR="00136F22" w:rsidRDefault="00136F22">
      <w:pPr>
        <w:jc w:val="both"/>
        <w:rPr>
          <w:rFonts w:eastAsiaTheme="majorEastAsia"/>
          <w:lang w:val="en-AU"/>
        </w:rPr>
      </w:pPr>
    </w:p>
    <w:p w14:paraId="67214DD5" w14:textId="77777777" w:rsidR="00136F22" w:rsidRDefault="00136F22">
      <w:pPr>
        <w:jc w:val="both"/>
        <w:rPr>
          <w:rFonts w:eastAsiaTheme="majorEastAsia"/>
          <w:lang w:val="en-AU"/>
        </w:rPr>
      </w:pPr>
    </w:p>
    <w:p w14:paraId="03B3BFCC" w14:textId="77777777" w:rsidR="00136F22" w:rsidRDefault="00136F22">
      <w:pPr>
        <w:jc w:val="both"/>
        <w:rPr>
          <w:rFonts w:eastAsiaTheme="majorEastAsia"/>
          <w:lang w:val="en-AU"/>
        </w:rPr>
      </w:pPr>
    </w:p>
    <w:p w14:paraId="21D1994D" w14:textId="77777777" w:rsidR="00136F22" w:rsidRDefault="00136F22">
      <w:pPr>
        <w:jc w:val="both"/>
        <w:rPr>
          <w:rFonts w:eastAsiaTheme="majorEastAsia"/>
          <w:lang w:val="en-AU"/>
        </w:rPr>
      </w:pPr>
    </w:p>
    <w:p w14:paraId="00F2EE8D" w14:textId="77777777" w:rsidR="00136F22" w:rsidRDefault="00136F22">
      <w:pPr>
        <w:jc w:val="both"/>
        <w:rPr>
          <w:rFonts w:eastAsiaTheme="majorEastAsia"/>
          <w:lang w:val="en-AU"/>
        </w:rPr>
      </w:pPr>
    </w:p>
    <w:p w14:paraId="02B646F5" w14:textId="77777777" w:rsidR="00136F22" w:rsidRDefault="00136F22">
      <w:pPr>
        <w:jc w:val="both"/>
        <w:rPr>
          <w:rFonts w:eastAsiaTheme="majorEastAsia"/>
          <w:lang w:val="en-AU"/>
        </w:rPr>
      </w:pPr>
    </w:p>
    <w:p w14:paraId="25CCCD2B" w14:textId="77777777" w:rsidR="00136F22" w:rsidRDefault="00136F22">
      <w:pPr>
        <w:jc w:val="both"/>
        <w:rPr>
          <w:rFonts w:eastAsiaTheme="majorEastAsia"/>
          <w:lang w:val="en-AU"/>
        </w:rPr>
      </w:pPr>
    </w:p>
    <w:p w14:paraId="3CE7B762" w14:textId="77777777" w:rsidR="00136F22" w:rsidRDefault="00136F22">
      <w:pPr>
        <w:jc w:val="both"/>
        <w:rPr>
          <w:rFonts w:eastAsiaTheme="majorEastAsia"/>
          <w:lang w:val="en-AU"/>
        </w:rPr>
      </w:pPr>
    </w:p>
    <w:p w14:paraId="2073041B" w14:textId="77777777" w:rsidR="00136F22" w:rsidRDefault="00136F22">
      <w:pPr>
        <w:jc w:val="both"/>
        <w:rPr>
          <w:rFonts w:eastAsiaTheme="majorEastAsia"/>
          <w:lang w:val="en-AU"/>
        </w:rPr>
      </w:pPr>
    </w:p>
    <w:p w14:paraId="77714557" w14:textId="77777777" w:rsidR="00136F22" w:rsidRDefault="00136F22">
      <w:pPr>
        <w:jc w:val="both"/>
        <w:rPr>
          <w:rFonts w:eastAsiaTheme="majorEastAsia"/>
          <w:lang w:val="en-AU"/>
        </w:rPr>
      </w:pPr>
    </w:p>
    <w:p w14:paraId="4F7E0A06" w14:textId="77777777" w:rsidR="00136F22" w:rsidRDefault="00136F22">
      <w:pPr>
        <w:jc w:val="both"/>
        <w:rPr>
          <w:rFonts w:eastAsiaTheme="majorEastAsia"/>
          <w:lang w:val="en-AU"/>
        </w:rPr>
      </w:pPr>
    </w:p>
    <w:p w14:paraId="315365EB" w14:textId="77777777" w:rsidR="00136F22" w:rsidRDefault="00136F22">
      <w:pPr>
        <w:jc w:val="both"/>
        <w:rPr>
          <w:rFonts w:eastAsiaTheme="majorEastAsia"/>
          <w:lang w:val="en-AU"/>
        </w:rPr>
      </w:pPr>
    </w:p>
    <w:p w14:paraId="6779A4C3" w14:textId="77777777" w:rsidR="00136F22" w:rsidRDefault="00136F22">
      <w:pPr>
        <w:jc w:val="both"/>
        <w:rPr>
          <w:rFonts w:eastAsiaTheme="majorEastAsia"/>
          <w:lang w:val="en-AU"/>
        </w:rPr>
      </w:pPr>
    </w:p>
    <w:p w14:paraId="40B2B61D" w14:textId="77777777" w:rsidR="00136F22" w:rsidRDefault="00136F22">
      <w:pPr>
        <w:jc w:val="both"/>
        <w:rPr>
          <w:rFonts w:eastAsiaTheme="majorEastAsia"/>
          <w:lang w:val="en-AU"/>
        </w:rPr>
      </w:pPr>
    </w:p>
    <w:p w14:paraId="2301583E" w14:textId="77777777" w:rsidR="00136F22" w:rsidRDefault="00136F22">
      <w:pPr>
        <w:jc w:val="both"/>
        <w:rPr>
          <w:rFonts w:eastAsiaTheme="majorEastAsia"/>
          <w:lang w:val="en-AU"/>
        </w:rPr>
      </w:pPr>
    </w:p>
    <w:p w14:paraId="05A316F9" w14:textId="77777777" w:rsidR="00136F22" w:rsidRDefault="00136F22">
      <w:pPr>
        <w:rPr>
          <w:rFonts w:eastAsiaTheme="majorEastAsia"/>
          <w:lang w:val="en-AU"/>
        </w:rPr>
      </w:pPr>
    </w:p>
    <w:p w14:paraId="5CB4F6C4" w14:textId="77777777" w:rsidR="00136F22" w:rsidRDefault="00000000">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bookmarkStart w:id="486" w:name="_Toc19136"/>
      <w:r>
        <w:rPr>
          <w:rFonts w:eastAsiaTheme="majorEastAsia"/>
          <w:b w:val="0"/>
          <w:bCs w:val="0"/>
          <w:color w:val="0F4761" w:themeColor="accent1" w:themeShade="BF"/>
          <w:kern w:val="2"/>
          <w:sz w:val="40"/>
          <w:szCs w:val="40"/>
          <w:lang w:val="en-AU"/>
          <w14:ligatures w14:val="standardContextual"/>
        </w:rPr>
        <w:t xml:space="preserve">MODULE </w:t>
      </w:r>
      <w:r>
        <w:rPr>
          <w:rFonts w:eastAsiaTheme="majorEastAsia"/>
          <w:b w:val="0"/>
          <w:bCs w:val="0"/>
          <w:color w:val="0F4761" w:themeColor="accent1" w:themeShade="BF"/>
          <w:kern w:val="2"/>
          <w:sz w:val="40"/>
          <w:szCs w:val="40"/>
          <w14:ligatures w14:val="standardContextual"/>
        </w:rPr>
        <w:t>7</w:t>
      </w:r>
      <w:r>
        <w:rPr>
          <w:rFonts w:eastAsiaTheme="majorEastAsia"/>
          <w:b w:val="0"/>
          <w:bCs w:val="0"/>
          <w:color w:val="0F4761" w:themeColor="accent1" w:themeShade="BF"/>
          <w:kern w:val="2"/>
          <w:sz w:val="40"/>
          <w:szCs w:val="40"/>
          <w:lang w:val="en-AU"/>
          <w14:ligatures w14:val="standardContextual"/>
        </w:rPr>
        <w:t>:Budgeting and Forecasting</w:t>
      </w:r>
      <w:bookmarkEnd w:id="486"/>
      <w:r>
        <w:rPr>
          <w:rFonts w:eastAsiaTheme="majorEastAsia"/>
          <w:b w:val="0"/>
          <w:bCs w:val="0"/>
          <w:color w:val="0F4761" w:themeColor="accent1" w:themeShade="BF"/>
          <w:kern w:val="2"/>
          <w:sz w:val="40"/>
          <w:szCs w:val="40"/>
          <w:lang w:val="en-AU"/>
          <w14:ligatures w14:val="standardContextual"/>
        </w:rPr>
        <w:t xml:space="preserve"> </w:t>
      </w:r>
    </w:p>
    <w:p w14:paraId="256BB2C4" w14:textId="77777777" w:rsidR="00136F22" w:rsidRDefault="00000000">
      <w:pPr>
        <w:pStyle w:val="Heading2"/>
        <w:rPr>
          <w:rFonts w:eastAsiaTheme="majorEastAsia"/>
          <w:lang w:val="en-AU"/>
        </w:rPr>
      </w:pPr>
      <w:bookmarkStart w:id="487" w:name="_Toc25185"/>
      <w:r>
        <w:rPr>
          <w:rFonts w:eastAsiaTheme="majorEastAsia"/>
          <w:lang w:val="en-AU"/>
        </w:rPr>
        <w:t>Welcome Message</w:t>
      </w:r>
      <w:bookmarkEnd w:id="487"/>
    </w:p>
    <w:tbl>
      <w:tblPr>
        <w:tblW w:w="9600" w:type="dxa"/>
        <w:tblLayout w:type="fixed"/>
        <w:tblLook w:val="04A0" w:firstRow="1" w:lastRow="0" w:firstColumn="1" w:lastColumn="0" w:noHBand="0" w:noVBand="1"/>
      </w:tblPr>
      <w:tblGrid>
        <w:gridCol w:w="1170"/>
        <w:gridCol w:w="8430"/>
      </w:tblGrid>
      <w:tr w:rsidR="00136F22" w14:paraId="65A4B1D6" w14:textId="77777777">
        <w:tc>
          <w:tcPr>
            <w:tcW w:w="1170" w:type="dxa"/>
            <w:shd w:val="clear" w:color="auto" w:fill="auto"/>
            <w:tcMar>
              <w:top w:w="0" w:type="dxa"/>
              <w:left w:w="0" w:type="dxa"/>
              <w:bottom w:w="0" w:type="dxa"/>
              <w:right w:w="0" w:type="dxa"/>
            </w:tcMar>
          </w:tcPr>
          <w:p w14:paraId="2FB5E2D2" w14:textId="77777777" w:rsidR="00136F22" w:rsidRDefault="00000000">
            <w:pPr>
              <w:pStyle w:val="Heading4"/>
              <w:widowControl w:val="0"/>
            </w:pPr>
            <w:bookmarkStart w:id="488" w:name="_Toc21584"/>
            <w:r>
              <w:rPr>
                <w:noProof/>
              </w:rPr>
              <w:drawing>
                <wp:inline distT="114300" distB="114300" distL="114300" distR="114300" wp14:anchorId="0E24E4D4" wp14:editId="386B48BF">
                  <wp:extent cx="518795" cy="518795"/>
                  <wp:effectExtent l="0" t="0" r="14605" b="15240"/>
                  <wp:docPr id="105"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105"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488"/>
          </w:p>
        </w:tc>
        <w:tc>
          <w:tcPr>
            <w:tcW w:w="8430" w:type="dxa"/>
            <w:shd w:val="clear" w:color="auto" w:fill="auto"/>
            <w:tcMar>
              <w:top w:w="0" w:type="dxa"/>
              <w:left w:w="0" w:type="dxa"/>
              <w:bottom w:w="0" w:type="dxa"/>
              <w:right w:w="0" w:type="dxa"/>
            </w:tcMar>
            <w:vAlign w:val="center"/>
          </w:tcPr>
          <w:p w14:paraId="6FCB4F0E" w14:textId="77777777" w:rsidR="00136F22" w:rsidRDefault="00000000">
            <w:pPr>
              <w:pStyle w:val="Heading4"/>
            </w:pPr>
            <w:bookmarkStart w:id="489" w:name="_Toc27902"/>
            <w:r>
              <w:rPr>
                <w:smallCaps/>
                <w:sz w:val="32"/>
                <w:szCs w:val="32"/>
              </w:rPr>
              <w:t>pre-recorded welcome message</w:t>
            </w:r>
            <w:bookmarkEnd w:id="489"/>
          </w:p>
        </w:tc>
      </w:tr>
    </w:tbl>
    <w:p w14:paraId="7A47525A" w14:textId="77777777" w:rsidR="00136F22" w:rsidRDefault="00136F22">
      <w:pPr>
        <w:rPr>
          <w:rFonts w:eastAsia="Century Gothic"/>
          <w:sz w:val="22"/>
          <w:szCs w:val="22"/>
        </w:rPr>
      </w:pPr>
    </w:p>
    <w:p w14:paraId="1D2F5151" w14:textId="77777777" w:rsidR="00136F22" w:rsidRDefault="00000000">
      <w:pPr>
        <w:jc w:val="both"/>
        <w:rPr>
          <w:rFonts w:eastAsiaTheme="majorEastAsia"/>
        </w:rPr>
      </w:pPr>
      <w:r>
        <w:rPr>
          <w:rFonts w:eastAsiaTheme="majorEastAsia"/>
        </w:rPr>
        <w:t>We’re excited to have you join this next stage of your learning journey. In this module, you’ll explore essential tools and techniques for financial planning, including how to create budgets and forecast future financial performance. Understanding these concepts will enable you to make informed decisions, manage resources effectively, and ensure the financial health of any business.</w:t>
      </w:r>
    </w:p>
    <w:p w14:paraId="3B4F4567" w14:textId="77777777" w:rsidR="00136F22" w:rsidRDefault="00000000">
      <w:pPr>
        <w:jc w:val="both"/>
        <w:rPr>
          <w:rFonts w:eastAsiaTheme="majorEastAsia"/>
        </w:rPr>
      </w:pPr>
      <w:r>
        <w:rPr>
          <w:rFonts w:eastAsiaTheme="majorEastAsia"/>
        </w:rPr>
        <w:t>Get ready to dive into practical applications that will enhance your ability to plan, predict, and achieve business objectives. We look forward to seeing you apply these new skills as you continue to build your expertise in financial management.</w:t>
      </w:r>
    </w:p>
    <w:p w14:paraId="6B264400" w14:textId="77777777" w:rsidR="00136F22" w:rsidRDefault="00136F22">
      <w:pPr>
        <w:jc w:val="both"/>
        <w:rPr>
          <w:rFonts w:eastAsiaTheme="majorEastAsia"/>
        </w:rPr>
      </w:pPr>
    </w:p>
    <w:p w14:paraId="360BAE0F" w14:textId="77777777" w:rsidR="00136F22" w:rsidRDefault="00000000">
      <w:pPr>
        <w:jc w:val="both"/>
        <w:rPr>
          <w:rFonts w:eastAsiaTheme="majorEastAsia"/>
        </w:rPr>
      </w:pPr>
      <w:r>
        <w:rPr>
          <w:rFonts w:eastAsiaTheme="majorEastAsia"/>
        </w:rPr>
        <w:t>Let’s get started!</w:t>
      </w:r>
    </w:p>
    <w:p w14:paraId="79214B3D" w14:textId="77777777" w:rsidR="00136F22" w:rsidRDefault="00000000">
      <w:pPr>
        <w:pStyle w:val="Heading2"/>
        <w:jc w:val="both"/>
        <w:rPr>
          <w:rFonts w:eastAsiaTheme="majorEastAsia"/>
        </w:rPr>
      </w:pPr>
      <w:bookmarkStart w:id="490" w:name="_Toc19635"/>
      <w:r>
        <w:rPr>
          <w:rFonts w:eastAsiaTheme="majorEastAsia"/>
        </w:rPr>
        <w:t>7.1 Overview</w:t>
      </w:r>
      <w:bookmarkEnd w:id="490"/>
    </w:p>
    <w:p w14:paraId="0D50628B" w14:textId="77777777" w:rsidR="00136F22" w:rsidRDefault="00000000">
      <w:pPr>
        <w:jc w:val="both"/>
        <w:rPr>
          <w:rFonts w:eastAsiaTheme="majorEastAsia"/>
        </w:rPr>
      </w:pPr>
      <w:r>
        <w:rPr>
          <w:rFonts w:eastAsiaTheme="majorEastAsia"/>
        </w:rPr>
        <w:t>In this module, you will explore the essential concepts and techniques involved in budgeting and forecasting, which are critical components of effective financial management. Understanding how to create accurate budgets and forecasts allows businesses to plan for the future, allocate resources efficiently, and make informed decisions that align with strategic goals.By the end of this module, you will have a solid understanding of how to create, manage, and adjust budgets and forecasts effectively, making you a more strategic and data-driven decision-maker in any organization.</w:t>
      </w:r>
    </w:p>
    <w:p w14:paraId="5FE119E1" w14:textId="77777777" w:rsidR="00136F22" w:rsidRDefault="00000000">
      <w:pPr>
        <w:pStyle w:val="Heading2"/>
        <w:jc w:val="both"/>
      </w:pPr>
      <w:bookmarkStart w:id="491" w:name="_Toc4298"/>
      <w:r>
        <w:rPr>
          <w:rFonts w:eastAsiaTheme="majorEastAsia"/>
        </w:rPr>
        <w:t>7.2 Expected Learning Outcomes</w:t>
      </w:r>
      <w:bookmarkEnd w:id="491"/>
      <w:r>
        <w:t xml:space="preserve"> </w:t>
      </w:r>
    </w:p>
    <w:p w14:paraId="59AAAD18" w14:textId="77777777" w:rsidR="00136F22" w:rsidRDefault="00000000">
      <w:pPr>
        <w:jc w:val="both"/>
      </w:pPr>
      <w:r>
        <w:t>By the end of this module, you will be able to:</w:t>
      </w:r>
    </w:p>
    <w:p w14:paraId="03BF6231" w14:textId="77777777" w:rsidR="00136F22" w:rsidRDefault="00000000">
      <w:pPr>
        <w:ind w:left="1080"/>
        <w:jc w:val="both"/>
      </w:pPr>
      <w:r>
        <w:rPr>
          <w:noProof/>
        </w:rPr>
        <w:drawing>
          <wp:anchor distT="0" distB="0" distL="114300" distR="114300" simplePos="0" relativeHeight="251703296" behindDoc="0" locked="0" layoutInCell="1" allowOverlap="1" wp14:anchorId="06D295EA" wp14:editId="57CDF345">
            <wp:simplePos x="0" y="0"/>
            <wp:positionH relativeFrom="column">
              <wp:posOffset>0</wp:posOffset>
            </wp:positionH>
            <wp:positionV relativeFrom="paragraph">
              <wp:posOffset>161925</wp:posOffset>
            </wp:positionV>
            <wp:extent cx="576580" cy="591820"/>
            <wp:effectExtent l="0" t="0" r="0" b="17780"/>
            <wp:wrapSquare wrapText="bothSides"/>
            <wp:docPr id="106"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6"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 xml:space="preserve"> Describe the key components of a budget and the steps in the budgeting process</w:t>
      </w:r>
    </w:p>
    <w:p w14:paraId="60269790" w14:textId="77777777" w:rsidR="00136F22" w:rsidRDefault="00000000">
      <w:pPr>
        <w:ind w:left="1080"/>
        <w:jc w:val="both"/>
      </w:pPr>
      <w:r>
        <w:rPr>
          <w:b/>
          <w:bCs/>
        </w:rPr>
        <w:t>MELO 2:</w:t>
      </w:r>
      <w:r>
        <w:t xml:space="preserve"> Analyze different forecasting techniques and their applications </w:t>
      </w:r>
    </w:p>
    <w:p w14:paraId="43915E22" w14:textId="77777777" w:rsidR="00136F22" w:rsidRDefault="00000000">
      <w:pPr>
        <w:ind w:left="1080"/>
        <w:jc w:val="both"/>
      </w:pPr>
      <w:r>
        <w:rPr>
          <w:b/>
          <w:bCs/>
        </w:rPr>
        <w:t xml:space="preserve">MELO 3: </w:t>
      </w:r>
      <w:r>
        <w:t xml:space="preserve">Create a detailed budget for a business, considering variability and uncertainties </w:t>
      </w:r>
    </w:p>
    <w:p w14:paraId="3AD50AA1" w14:textId="77777777" w:rsidR="00136F22" w:rsidRDefault="00000000">
      <w:pPr>
        <w:ind w:left="1080"/>
        <w:jc w:val="both"/>
      </w:pPr>
      <w:r>
        <w:rPr>
          <w:b/>
          <w:bCs/>
        </w:rPr>
        <w:t>MELO 4:</w:t>
      </w:r>
      <w:r>
        <w:t xml:space="preserve">Evaluate the role of budgeting in achieving organizational goals and fostering accountability </w:t>
      </w:r>
    </w:p>
    <w:p w14:paraId="1A0598E2" w14:textId="77777777" w:rsidR="00136F22" w:rsidRDefault="00136F22">
      <w:pPr>
        <w:ind w:left="1080"/>
        <w:jc w:val="both"/>
      </w:pPr>
    </w:p>
    <w:p w14:paraId="63C6DA22" w14:textId="77777777" w:rsidR="00136F22" w:rsidRDefault="00136F22">
      <w:pPr>
        <w:ind w:left="1080"/>
        <w:jc w:val="both"/>
      </w:pPr>
    </w:p>
    <w:p w14:paraId="5EAB47DB" w14:textId="77777777" w:rsidR="00136F22" w:rsidRDefault="00136F22">
      <w:pPr>
        <w:ind w:left="1080"/>
        <w:jc w:val="both"/>
      </w:pPr>
    </w:p>
    <w:p w14:paraId="6BF07FE9" w14:textId="77777777" w:rsidR="00136F22" w:rsidRDefault="00136F22">
      <w:pPr>
        <w:ind w:left="1080"/>
        <w:jc w:val="both"/>
      </w:pPr>
    </w:p>
    <w:p w14:paraId="0468084E"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492" w:name="_Toc14734"/>
      <w:r>
        <w:rPr>
          <w:rFonts w:eastAsiaTheme="majorEastAsia"/>
          <w:b w:val="0"/>
          <w:bCs w:val="0"/>
          <w:i w:val="0"/>
          <w:color w:val="0F4761" w:themeColor="accent1" w:themeShade="BF"/>
          <w:kern w:val="2"/>
          <w:sz w:val="28"/>
          <w:szCs w:val="28"/>
          <w14:ligatures w14:val="standardContextual"/>
        </w:rPr>
        <w:lastRenderedPageBreak/>
        <w:t>Activity 7.1 Reading on the components of a budget and the steps in the budgeting process</w:t>
      </w:r>
      <w:bookmarkEnd w:id="492"/>
      <w:r>
        <w:rPr>
          <w:rFonts w:eastAsiaTheme="majorEastAsia"/>
          <w:b w:val="0"/>
          <w:bCs w:val="0"/>
          <w:i w:val="0"/>
          <w:color w:val="0F4761" w:themeColor="accent1" w:themeShade="BF"/>
          <w:kern w:val="2"/>
          <w:sz w:val="28"/>
          <w:szCs w:val="28"/>
          <w14:ligatures w14:val="standardContextual"/>
        </w:rPr>
        <w:t xml:space="preserve"> </w:t>
      </w:r>
    </w:p>
    <w:tbl>
      <w:tblPr>
        <w:tblW w:w="9600" w:type="dxa"/>
        <w:tblLayout w:type="fixed"/>
        <w:tblLook w:val="04A0" w:firstRow="1" w:lastRow="0" w:firstColumn="1" w:lastColumn="0" w:noHBand="0" w:noVBand="1"/>
      </w:tblPr>
      <w:tblGrid>
        <w:gridCol w:w="1155"/>
        <w:gridCol w:w="8445"/>
      </w:tblGrid>
      <w:tr w:rsidR="00136F22" w14:paraId="471943B9" w14:textId="77777777">
        <w:tc>
          <w:tcPr>
            <w:tcW w:w="1155" w:type="dxa"/>
            <w:shd w:val="clear" w:color="auto" w:fill="auto"/>
            <w:tcMar>
              <w:top w:w="0" w:type="dxa"/>
              <w:left w:w="0" w:type="dxa"/>
              <w:bottom w:w="0" w:type="dxa"/>
              <w:right w:w="0" w:type="dxa"/>
            </w:tcMar>
            <w:vAlign w:val="center"/>
          </w:tcPr>
          <w:p w14:paraId="26135927"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12FA7FED" wp14:editId="2F0A631E">
                  <wp:extent cx="412750" cy="412750"/>
                  <wp:effectExtent l="0" t="0" r="6350" b="6350"/>
                  <wp:docPr id="107"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7"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4F4FE537" w14:textId="77777777" w:rsidR="00136F22" w:rsidRDefault="00000000">
            <w:pPr>
              <w:pStyle w:val="Heading4"/>
            </w:pPr>
            <w:bookmarkStart w:id="493" w:name="_Toc17434"/>
            <w:r>
              <w:rPr>
                <w:smallCaps/>
                <w:sz w:val="32"/>
                <w:szCs w:val="32"/>
              </w:rPr>
              <w:t>READING MATERIAL 7.1</w:t>
            </w:r>
            <w:bookmarkEnd w:id="493"/>
          </w:p>
        </w:tc>
      </w:tr>
    </w:tbl>
    <w:p w14:paraId="2F47FAC2" w14:textId="77777777" w:rsidR="00136F22" w:rsidRDefault="00136F22">
      <w:pPr>
        <w:rPr>
          <w:rFonts w:eastAsia="Century Gothic"/>
          <w:sz w:val="22"/>
          <w:szCs w:val="22"/>
        </w:rPr>
      </w:pPr>
    </w:p>
    <w:p w14:paraId="776BA330" w14:textId="77777777" w:rsidR="00136F22" w:rsidRDefault="00000000">
      <w:pPr>
        <w:pStyle w:val="ListParagraph"/>
        <w:numPr>
          <w:ilvl w:val="0"/>
          <w:numId w:val="336"/>
        </w:numPr>
        <w:rPr>
          <w:rFonts w:eastAsia="Century Gothic"/>
        </w:rPr>
      </w:pPr>
      <w:r>
        <w:rPr>
          <w:rFonts w:eastAsia="Century Gothic"/>
        </w:rPr>
        <w:t xml:space="preserve">Read the following material to know the components of CVP analysis </w:t>
      </w:r>
    </w:p>
    <w:p w14:paraId="776069E9" w14:textId="77777777" w:rsidR="00136F22" w:rsidRDefault="00000000">
      <w:pPr>
        <w:pStyle w:val="ListParagraph"/>
        <w:numPr>
          <w:ilvl w:val="0"/>
          <w:numId w:val="336"/>
        </w:numPr>
        <w:rPr>
          <w:rFonts w:eastAsia="Century Gothic"/>
        </w:rPr>
      </w:pPr>
      <w:r>
        <w:rPr>
          <w:rFonts w:eastAsia="Century Gothic"/>
        </w:rPr>
        <w:t>Take your notes for learning to prepare for an upcoming quiz.</w:t>
      </w:r>
    </w:p>
    <w:p w14:paraId="48CC0B0D" w14:textId="77777777" w:rsidR="00136F22" w:rsidRDefault="00000000">
      <w:pPr>
        <w:jc w:val="both"/>
        <w:rPr>
          <w:rFonts w:ascii="Times" w:hAnsi="Times"/>
          <w:b/>
          <w:bCs/>
          <w:sz w:val="28"/>
          <w:szCs w:val="28"/>
        </w:rPr>
      </w:pPr>
      <w:r>
        <w:rPr>
          <w:rFonts w:ascii="Times" w:hAnsi="Times"/>
          <w:b/>
          <w:bCs/>
          <w:sz w:val="28"/>
          <w:szCs w:val="28"/>
        </w:rPr>
        <w:t>7.3</w:t>
      </w:r>
      <w:r>
        <w:rPr>
          <w:rFonts w:ascii="Times" w:hAnsi="Times"/>
          <w:b/>
          <w:bCs/>
          <w:color w:val="000000" w:themeColor="text1"/>
          <w:sz w:val="28"/>
          <w:szCs w:val="28"/>
        </w:rPr>
        <w:t xml:space="preserve"> Components of a budget and the steps in the budgeting process </w:t>
      </w:r>
    </w:p>
    <w:p w14:paraId="56D0D1DB" w14:textId="77777777" w:rsidR="00136F22" w:rsidRDefault="00136F22">
      <w:pPr>
        <w:jc w:val="both"/>
      </w:pPr>
    </w:p>
    <w:p w14:paraId="240F9A1F" w14:textId="77777777" w:rsidR="00136F22" w:rsidRDefault="00000000">
      <w:pPr>
        <w:pStyle w:val="Heading4"/>
        <w:keepNext w:val="0"/>
        <w:keepLines w:val="0"/>
        <w:jc w:val="both"/>
      </w:pPr>
      <w:bookmarkStart w:id="494" w:name="_Toc10784"/>
      <w:r>
        <w:rPr>
          <w:rStyle w:val="Strong"/>
          <w:b/>
        </w:rPr>
        <w:t>7.3.1 Introduction to Budgeting</w:t>
      </w:r>
      <w:bookmarkEnd w:id="494"/>
    </w:p>
    <w:p w14:paraId="05986FC2" w14:textId="77777777" w:rsidR="00136F22" w:rsidRDefault="00000000">
      <w:pPr>
        <w:numPr>
          <w:ilvl w:val="0"/>
          <w:numId w:val="337"/>
        </w:numPr>
        <w:spacing w:beforeAutospacing="1" w:afterAutospacing="1"/>
        <w:jc w:val="both"/>
      </w:pPr>
      <w:r>
        <w:rPr>
          <w:rStyle w:val="Strong"/>
        </w:rPr>
        <w:t>Definition of Budgeting</w:t>
      </w:r>
      <w:r>
        <w:t>: Budgeting is the process of estimating the costs, revenues, and resources required for a specific period, reflecting future financial conditions and goals. Budgets are a tool for both short-term (annual) and long-term (strategic) planning.</w:t>
      </w:r>
    </w:p>
    <w:p w14:paraId="44040672" w14:textId="77777777" w:rsidR="00136F22" w:rsidRDefault="00000000">
      <w:pPr>
        <w:numPr>
          <w:ilvl w:val="0"/>
          <w:numId w:val="337"/>
        </w:numPr>
        <w:spacing w:beforeAutospacing="1" w:afterAutospacing="1"/>
        <w:jc w:val="both"/>
      </w:pPr>
      <w:r>
        <w:rPr>
          <w:rStyle w:val="Strong"/>
        </w:rPr>
        <w:t>Budget Types</w:t>
      </w:r>
      <w:r>
        <w:t>:</w:t>
      </w:r>
    </w:p>
    <w:p w14:paraId="69781A41" w14:textId="77777777" w:rsidR="00136F22" w:rsidRDefault="00000000">
      <w:pPr>
        <w:numPr>
          <w:ilvl w:val="1"/>
          <w:numId w:val="337"/>
        </w:numPr>
        <w:spacing w:beforeAutospacing="1" w:afterAutospacing="1"/>
        <w:jc w:val="both"/>
      </w:pPr>
      <w:r>
        <w:rPr>
          <w:rStyle w:val="Strong"/>
        </w:rPr>
        <w:t>Short-Term Planning (Budgeting)</w:t>
      </w:r>
      <w:r>
        <w:t>: Focuses on the implementation of the long-term strategic plan within a year.</w:t>
      </w:r>
    </w:p>
    <w:p w14:paraId="3F941D75" w14:textId="77777777" w:rsidR="00136F22" w:rsidRDefault="00000000">
      <w:pPr>
        <w:numPr>
          <w:ilvl w:val="1"/>
          <w:numId w:val="337"/>
        </w:numPr>
        <w:spacing w:beforeAutospacing="1" w:afterAutospacing="1"/>
        <w:jc w:val="both"/>
      </w:pPr>
      <w:r>
        <w:rPr>
          <w:rStyle w:val="Strong"/>
        </w:rPr>
        <w:t>Long-Term Planning (Strategic or Corporate Planning)</w:t>
      </w:r>
      <w:r>
        <w:t>: Focuses on the broader, long-term goals and vision of the organization.</w:t>
      </w:r>
    </w:p>
    <w:p w14:paraId="303AF649" w14:textId="77777777" w:rsidR="00136F22" w:rsidRDefault="00000000">
      <w:pPr>
        <w:pStyle w:val="Heading4"/>
        <w:keepNext w:val="0"/>
        <w:keepLines w:val="0"/>
        <w:jc w:val="both"/>
      </w:pPr>
      <w:bookmarkStart w:id="495" w:name="_Toc27262"/>
      <w:r>
        <w:t xml:space="preserve">7.3.2  </w:t>
      </w:r>
      <w:r>
        <w:rPr>
          <w:rStyle w:val="Strong"/>
          <w:b/>
        </w:rPr>
        <w:t>Static vs. Flexible Budgets</w:t>
      </w:r>
      <w:bookmarkEnd w:id="495"/>
    </w:p>
    <w:p w14:paraId="61070DC2" w14:textId="77777777" w:rsidR="00136F22" w:rsidRDefault="00000000">
      <w:pPr>
        <w:numPr>
          <w:ilvl w:val="0"/>
          <w:numId w:val="338"/>
        </w:numPr>
        <w:spacing w:beforeAutospacing="1" w:afterAutospacing="1"/>
        <w:jc w:val="both"/>
      </w:pPr>
      <w:r>
        <w:rPr>
          <w:rStyle w:val="Strong"/>
        </w:rPr>
        <w:t>Static Budget</w:t>
      </w:r>
      <w:r>
        <w:t>:</w:t>
      </w:r>
    </w:p>
    <w:p w14:paraId="66A7B101" w14:textId="77777777" w:rsidR="00136F22" w:rsidRDefault="00000000">
      <w:pPr>
        <w:numPr>
          <w:ilvl w:val="1"/>
          <w:numId w:val="338"/>
        </w:numPr>
        <w:spacing w:beforeAutospacing="1" w:afterAutospacing="1"/>
        <w:jc w:val="both"/>
      </w:pPr>
      <w:r>
        <w:t>Set at the beginning of the period and remains unchanged regardless of changes in activity levels.</w:t>
      </w:r>
    </w:p>
    <w:p w14:paraId="4A3E51EC" w14:textId="77777777" w:rsidR="00136F22" w:rsidRDefault="00000000">
      <w:pPr>
        <w:numPr>
          <w:ilvl w:val="1"/>
          <w:numId w:val="338"/>
        </w:numPr>
        <w:spacing w:beforeAutospacing="1" w:afterAutospacing="1"/>
        <w:jc w:val="both"/>
      </w:pPr>
      <w:r>
        <w:t>Used primarily for comparing actual results with the budgeted amounts at the end of the period.</w:t>
      </w:r>
    </w:p>
    <w:p w14:paraId="53D9AD6A" w14:textId="77777777" w:rsidR="00136F22" w:rsidRDefault="00000000">
      <w:pPr>
        <w:numPr>
          <w:ilvl w:val="0"/>
          <w:numId w:val="338"/>
        </w:numPr>
        <w:spacing w:beforeAutospacing="1" w:afterAutospacing="1"/>
        <w:jc w:val="both"/>
      </w:pPr>
      <w:r>
        <w:rPr>
          <w:rStyle w:val="Strong"/>
        </w:rPr>
        <w:t>Flexible Budget</w:t>
      </w:r>
      <w:r>
        <w:t>:</w:t>
      </w:r>
    </w:p>
    <w:p w14:paraId="60DE9DD0" w14:textId="77777777" w:rsidR="00136F22" w:rsidRDefault="00000000">
      <w:pPr>
        <w:numPr>
          <w:ilvl w:val="1"/>
          <w:numId w:val="339"/>
        </w:numPr>
        <w:spacing w:beforeAutospacing="1" w:afterAutospacing="1"/>
        <w:jc w:val="both"/>
      </w:pPr>
      <w:r>
        <w:t>Adjusts according to changes in activity levels.</w:t>
      </w:r>
    </w:p>
    <w:p w14:paraId="57591A64" w14:textId="77777777" w:rsidR="00136F22" w:rsidRDefault="00000000">
      <w:pPr>
        <w:numPr>
          <w:ilvl w:val="1"/>
          <w:numId w:val="339"/>
        </w:numPr>
        <w:spacing w:beforeAutospacing="1" w:afterAutospacing="1"/>
        <w:jc w:val="both"/>
      </w:pPr>
      <w:r>
        <w:t>Provides a more accurate picture of financial performance, especially in environments with fluctuating activities or sales.</w:t>
      </w:r>
    </w:p>
    <w:p w14:paraId="10564267" w14:textId="77777777" w:rsidR="00136F22" w:rsidRDefault="00000000">
      <w:pPr>
        <w:numPr>
          <w:ilvl w:val="1"/>
          <w:numId w:val="339"/>
        </w:numPr>
        <w:spacing w:beforeAutospacing="1" w:afterAutospacing="1"/>
        <w:jc w:val="both"/>
      </w:pPr>
      <w:r>
        <w:t>It is typically updated periodically, such as quarterly, to reflect actual performance and make adjustments for future periods.</w:t>
      </w:r>
    </w:p>
    <w:p w14:paraId="583E1540" w14:textId="77777777" w:rsidR="00136F22" w:rsidRDefault="00000000">
      <w:pPr>
        <w:pStyle w:val="Heading4"/>
        <w:keepNext w:val="0"/>
        <w:keepLines w:val="0"/>
        <w:jc w:val="both"/>
      </w:pPr>
      <w:bookmarkStart w:id="496" w:name="_Toc1984"/>
      <w:r>
        <w:t xml:space="preserve">7.3.3  </w:t>
      </w:r>
      <w:r>
        <w:rPr>
          <w:rStyle w:val="Strong"/>
          <w:b/>
        </w:rPr>
        <w:t>Functions of Budgets</w:t>
      </w:r>
      <w:bookmarkEnd w:id="496"/>
    </w:p>
    <w:p w14:paraId="60C21C0E" w14:textId="77777777" w:rsidR="00136F22" w:rsidRDefault="00000000">
      <w:pPr>
        <w:pStyle w:val="NormalWeb"/>
        <w:jc w:val="both"/>
      </w:pPr>
      <w:r>
        <w:t>Budgets serve several essential purposes within an organization:</w:t>
      </w:r>
    </w:p>
    <w:p w14:paraId="11BB1CD5" w14:textId="77777777" w:rsidR="00136F22" w:rsidRDefault="00000000">
      <w:pPr>
        <w:numPr>
          <w:ilvl w:val="0"/>
          <w:numId w:val="340"/>
        </w:numPr>
        <w:spacing w:beforeAutospacing="1" w:afterAutospacing="1"/>
        <w:jc w:val="both"/>
      </w:pPr>
      <w:r>
        <w:rPr>
          <w:rStyle w:val="Strong"/>
        </w:rPr>
        <w:t>Planning Annual Operations</w:t>
      </w:r>
      <w:r>
        <w:t>: Translate long-term goals into actionable plans for the year ahead.</w:t>
      </w:r>
    </w:p>
    <w:p w14:paraId="524DBF64" w14:textId="77777777" w:rsidR="00136F22" w:rsidRDefault="00000000">
      <w:pPr>
        <w:numPr>
          <w:ilvl w:val="0"/>
          <w:numId w:val="340"/>
        </w:numPr>
        <w:spacing w:beforeAutospacing="1" w:afterAutospacing="1"/>
        <w:jc w:val="both"/>
      </w:pPr>
      <w:r>
        <w:rPr>
          <w:rStyle w:val="Strong"/>
        </w:rPr>
        <w:t>Coordinating Activities</w:t>
      </w:r>
      <w:r>
        <w:t>: Ensure different departments and functions align their actions toward achieving organizational objectives.</w:t>
      </w:r>
    </w:p>
    <w:p w14:paraId="0BB43905" w14:textId="77777777" w:rsidR="00136F22" w:rsidRDefault="00000000">
      <w:pPr>
        <w:numPr>
          <w:ilvl w:val="0"/>
          <w:numId w:val="340"/>
        </w:numPr>
        <w:spacing w:beforeAutospacing="1" w:afterAutospacing="1"/>
        <w:jc w:val="both"/>
      </w:pPr>
      <w:r>
        <w:rPr>
          <w:rStyle w:val="Strong"/>
        </w:rPr>
        <w:t>Communicating Plans</w:t>
      </w:r>
      <w:r>
        <w:t>: Ensure everyone in the organization understands their role in achieving the budget.</w:t>
      </w:r>
    </w:p>
    <w:p w14:paraId="1BFC388E" w14:textId="77777777" w:rsidR="00136F22" w:rsidRDefault="00000000">
      <w:pPr>
        <w:numPr>
          <w:ilvl w:val="0"/>
          <w:numId w:val="340"/>
        </w:numPr>
        <w:spacing w:beforeAutospacing="1" w:afterAutospacing="1"/>
        <w:jc w:val="both"/>
      </w:pPr>
      <w:r>
        <w:rPr>
          <w:rStyle w:val="Strong"/>
        </w:rPr>
        <w:lastRenderedPageBreak/>
        <w:t>Motivating Managers</w:t>
      </w:r>
      <w:r>
        <w:t>: Act as a tool for influencing behavior and motivating managers to achieve organizational goals.</w:t>
      </w:r>
    </w:p>
    <w:p w14:paraId="36125ADB" w14:textId="77777777" w:rsidR="00136F22" w:rsidRDefault="00000000">
      <w:pPr>
        <w:numPr>
          <w:ilvl w:val="0"/>
          <w:numId w:val="340"/>
        </w:numPr>
        <w:spacing w:beforeAutospacing="1" w:afterAutospacing="1"/>
        <w:jc w:val="both"/>
      </w:pPr>
      <w:r>
        <w:rPr>
          <w:rStyle w:val="Strong"/>
        </w:rPr>
        <w:t>Controlling Activities</w:t>
      </w:r>
      <w:r>
        <w:t>: Help track and manage costs, comparing actual results with budgeted figures.</w:t>
      </w:r>
    </w:p>
    <w:p w14:paraId="79345108" w14:textId="77777777" w:rsidR="00136F22" w:rsidRDefault="00000000">
      <w:pPr>
        <w:numPr>
          <w:ilvl w:val="0"/>
          <w:numId w:val="340"/>
        </w:numPr>
        <w:spacing w:beforeAutospacing="1" w:afterAutospacing="1"/>
        <w:jc w:val="both"/>
      </w:pPr>
      <w:r>
        <w:rPr>
          <w:rStyle w:val="Strong"/>
        </w:rPr>
        <w:t>Evaluating Performance</w:t>
      </w:r>
      <w:r>
        <w:t>: Measure managers’ performance based on their success in meeting the budgeted targets.</w:t>
      </w:r>
    </w:p>
    <w:p w14:paraId="67159910" w14:textId="77777777" w:rsidR="00136F22" w:rsidRDefault="00000000">
      <w:pPr>
        <w:pStyle w:val="Heading4"/>
        <w:keepNext w:val="0"/>
        <w:keepLines w:val="0"/>
        <w:jc w:val="both"/>
      </w:pPr>
      <w:bookmarkStart w:id="497" w:name="_Toc13272"/>
      <w:r>
        <w:t xml:space="preserve">7.3.4  </w:t>
      </w:r>
      <w:r>
        <w:rPr>
          <w:rStyle w:val="Strong"/>
          <w:b/>
        </w:rPr>
        <w:t>Administration of the Budgeting Process</w:t>
      </w:r>
      <w:bookmarkEnd w:id="497"/>
    </w:p>
    <w:p w14:paraId="429DF013" w14:textId="77777777" w:rsidR="00136F22" w:rsidRDefault="00000000">
      <w:pPr>
        <w:pStyle w:val="NormalWeb"/>
        <w:jc w:val="both"/>
      </w:pPr>
      <w:r>
        <w:t>Effective budgeting requires well-defined administration procedures:</w:t>
      </w:r>
    </w:p>
    <w:p w14:paraId="400FED02" w14:textId="77777777" w:rsidR="00136F22" w:rsidRDefault="00000000">
      <w:pPr>
        <w:pStyle w:val="NormalWeb"/>
        <w:numPr>
          <w:ilvl w:val="0"/>
          <w:numId w:val="341"/>
        </w:numPr>
        <w:jc w:val="both"/>
      </w:pPr>
      <w:r>
        <w:rPr>
          <w:rStyle w:val="Strong"/>
        </w:rPr>
        <w:t>Budget Committee</w:t>
      </w:r>
      <w:r>
        <w:t>:</w:t>
      </w:r>
    </w:p>
    <w:p w14:paraId="3E0432FA" w14:textId="77777777" w:rsidR="00136F22" w:rsidRDefault="00000000">
      <w:pPr>
        <w:numPr>
          <w:ilvl w:val="1"/>
          <w:numId w:val="342"/>
        </w:numPr>
        <w:spacing w:beforeAutospacing="1" w:afterAutospacing="1"/>
        <w:jc w:val="both"/>
      </w:pPr>
      <w:r>
        <w:t>Composed of high-level executives representing various parts of the organization.</w:t>
      </w:r>
    </w:p>
    <w:p w14:paraId="42248513" w14:textId="77777777" w:rsidR="00136F22" w:rsidRDefault="00000000">
      <w:pPr>
        <w:numPr>
          <w:ilvl w:val="1"/>
          <w:numId w:val="342"/>
        </w:numPr>
        <w:spacing w:beforeAutospacing="1" w:afterAutospacing="1"/>
        <w:jc w:val="both"/>
      </w:pPr>
      <w:r>
        <w:t>Ensures the budgets are realistic and aligned with overall goals.</w:t>
      </w:r>
    </w:p>
    <w:p w14:paraId="0E120518" w14:textId="77777777" w:rsidR="00136F22" w:rsidRDefault="00000000">
      <w:pPr>
        <w:numPr>
          <w:ilvl w:val="1"/>
          <w:numId w:val="342"/>
        </w:numPr>
        <w:spacing w:beforeAutospacing="1" w:afterAutospacing="1"/>
        <w:jc w:val="both"/>
      </w:pPr>
      <w:r>
        <w:t>Approves the budgets presented by functional heads and may request adjustments if performance expectations are not met.</w:t>
      </w:r>
    </w:p>
    <w:p w14:paraId="645A1F5E" w14:textId="77777777" w:rsidR="00136F22" w:rsidRDefault="00000000">
      <w:pPr>
        <w:numPr>
          <w:ilvl w:val="1"/>
          <w:numId w:val="342"/>
        </w:numPr>
        <w:spacing w:beforeAutospacing="1" w:afterAutospacing="1"/>
        <w:jc w:val="both"/>
      </w:pPr>
      <w:r>
        <w:t xml:space="preserve">Appoints a </w:t>
      </w:r>
      <w:r>
        <w:rPr>
          <w:rStyle w:val="Strong"/>
        </w:rPr>
        <w:t>Budget Officer</w:t>
      </w:r>
      <w:r>
        <w:t>, usually an accountant, responsible for coordinating the overall budget.</w:t>
      </w:r>
    </w:p>
    <w:p w14:paraId="70723515" w14:textId="77777777" w:rsidR="00136F22" w:rsidRDefault="00000000">
      <w:pPr>
        <w:pStyle w:val="NormalWeb"/>
        <w:numPr>
          <w:ilvl w:val="0"/>
          <w:numId w:val="343"/>
        </w:numPr>
        <w:jc w:val="both"/>
      </w:pPr>
      <w:r>
        <w:rPr>
          <w:rStyle w:val="Strong"/>
        </w:rPr>
        <w:t>Accounting Staff</w:t>
      </w:r>
      <w:r>
        <w:t>:</w:t>
      </w:r>
    </w:p>
    <w:p w14:paraId="686B61F5" w14:textId="77777777" w:rsidR="00136F22" w:rsidRDefault="00000000">
      <w:pPr>
        <w:numPr>
          <w:ilvl w:val="1"/>
          <w:numId w:val="344"/>
        </w:numPr>
        <w:spacing w:beforeAutospacing="1" w:afterAutospacing="1"/>
        <w:jc w:val="both"/>
      </w:pPr>
      <w:r>
        <w:t>Assist managers in preparing budgets by providing data, guidance, and ensuring timely submission of budget reports.</w:t>
      </w:r>
    </w:p>
    <w:p w14:paraId="7A99F39B" w14:textId="77777777" w:rsidR="00136F22" w:rsidRDefault="00000000">
      <w:pPr>
        <w:numPr>
          <w:ilvl w:val="1"/>
          <w:numId w:val="344"/>
        </w:numPr>
        <w:spacing w:beforeAutospacing="1" w:afterAutospacing="1"/>
        <w:jc w:val="both"/>
      </w:pPr>
      <w:r>
        <w:t>Provide a supportive role in terms of advice and clerical work, but do not determine the budget content.</w:t>
      </w:r>
    </w:p>
    <w:p w14:paraId="7F2367F5" w14:textId="77777777" w:rsidR="00136F22" w:rsidRDefault="00000000">
      <w:pPr>
        <w:pStyle w:val="NormalWeb"/>
        <w:numPr>
          <w:ilvl w:val="0"/>
          <w:numId w:val="345"/>
        </w:numPr>
        <w:jc w:val="both"/>
      </w:pPr>
      <w:r>
        <w:rPr>
          <w:rStyle w:val="Strong"/>
        </w:rPr>
        <w:t>Budget Manual</w:t>
      </w:r>
      <w:r>
        <w:t>:</w:t>
      </w:r>
    </w:p>
    <w:p w14:paraId="0C581C84" w14:textId="77777777" w:rsidR="00136F22" w:rsidRDefault="00000000">
      <w:pPr>
        <w:numPr>
          <w:ilvl w:val="1"/>
          <w:numId w:val="346"/>
        </w:numPr>
        <w:spacing w:beforeAutospacing="1" w:afterAutospacing="1"/>
        <w:jc w:val="both"/>
      </w:pPr>
      <w:r>
        <w:t>A document prepared by the accountant, outlining the objectives, procedures, and schedule of the budgeting process.</w:t>
      </w:r>
    </w:p>
    <w:p w14:paraId="2B4AA6D5" w14:textId="77777777" w:rsidR="00136F22" w:rsidRDefault="00000000">
      <w:pPr>
        <w:numPr>
          <w:ilvl w:val="1"/>
          <w:numId w:val="346"/>
        </w:numPr>
        <w:spacing w:beforeAutospacing="1" w:afterAutospacing="1"/>
        <w:jc w:val="both"/>
      </w:pPr>
      <w:r>
        <w:t>Serves as a reference guide for managers, detailing how budgets should be prepared and submitted.</w:t>
      </w:r>
    </w:p>
    <w:p w14:paraId="69EEF9AA" w14:textId="77777777" w:rsidR="00136F22" w:rsidRDefault="00000000">
      <w:pPr>
        <w:pStyle w:val="Heading4"/>
        <w:keepNext w:val="0"/>
        <w:keepLines w:val="0"/>
        <w:jc w:val="both"/>
      </w:pPr>
      <w:bookmarkStart w:id="498" w:name="_Toc1828"/>
      <w:r>
        <w:t xml:space="preserve">7.3.5 </w:t>
      </w:r>
      <w:r>
        <w:rPr>
          <w:rStyle w:val="Strong"/>
          <w:b/>
        </w:rPr>
        <w:t>Types of Budgets</w:t>
      </w:r>
      <w:bookmarkEnd w:id="498"/>
    </w:p>
    <w:p w14:paraId="0FECE91E" w14:textId="77777777" w:rsidR="00136F22" w:rsidRDefault="00000000">
      <w:pPr>
        <w:pStyle w:val="NormalWeb"/>
        <w:jc w:val="both"/>
      </w:pPr>
      <w:r>
        <w:t>Different budgets address specific financial areas, with each serving a unique purpose in the overall budgeting process.</w:t>
      </w:r>
    </w:p>
    <w:p w14:paraId="0EB7EF21" w14:textId="77777777" w:rsidR="00136F22" w:rsidRDefault="00000000">
      <w:pPr>
        <w:pStyle w:val="NormalWeb"/>
        <w:numPr>
          <w:ilvl w:val="0"/>
          <w:numId w:val="347"/>
        </w:numPr>
        <w:ind w:left="720"/>
        <w:jc w:val="both"/>
      </w:pPr>
      <w:r>
        <w:rPr>
          <w:rStyle w:val="Strong"/>
        </w:rPr>
        <w:t>Sales Budget</w:t>
      </w:r>
      <w:r>
        <w:t>:</w:t>
      </w:r>
    </w:p>
    <w:p w14:paraId="415D868D" w14:textId="77777777" w:rsidR="00136F22" w:rsidRDefault="00000000">
      <w:pPr>
        <w:numPr>
          <w:ilvl w:val="1"/>
          <w:numId w:val="348"/>
        </w:numPr>
        <w:spacing w:beforeAutospacing="1" w:afterAutospacing="1"/>
        <w:jc w:val="both"/>
      </w:pPr>
      <w:r>
        <w:t>Estimates the quantity of products to be sold and the intended revenue.</w:t>
      </w:r>
    </w:p>
    <w:p w14:paraId="3BFFA697" w14:textId="77777777" w:rsidR="00136F22" w:rsidRDefault="00000000">
      <w:pPr>
        <w:numPr>
          <w:ilvl w:val="1"/>
          <w:numId w:val="348"/>
        </w:numPr>
        <w:spacing w:beforeAutospacing="1" w:afterAutospacing="1"/>
        <w:jc w:val="both"/>
      </w:pPr>
      <w:r>
        <w:t>The foundation for other budgets as it dictates production and resource needs.</w:t>
      </w:r>
    </w:p>
    <w:p w14:paraId="59A6C0C0" w14:textId="77777777" w:rsidR="00136F22" w:rsidRDefault="00000000">
      <w:pPr>
        <w:pStyle w:val="NormalWeb"/>
        <w:numPr>
          <w:ilvl w:val="0"/>
          <w:numId w:val="347"/>
        </w:numPr>
        <w:ind w:left="720"/>
        <w:jc w:val="both"/>
      </w:pPr>
      <w:r>
        <w:rPr>
          <w:rStyle w:val="Strong"/>
        </w:rPr>
        <w:t>Production Budget</w:t>
      </w:r>
      <w:r>
        <w:t>:</w:t>
      </w:r>
    </w:p>
    <w:p w14:paraId="6D3D740B" w14:textId="77777777" w:rsidR="00136F22" w:rsidRDefault="00000000">
      <w:pPr>
        <w:numPr>
          <w:ilvl w:val="1"/>
          <w:numId w:val="349"/>
        </w:numPr>
        <w:spacing w:beforeAutospacing="1" w:afterAutospacing="1"/>
        <w:jc w:val="both"/>
      </w:pPr>
      <w:r>
        <w:lastRenderedPageBreak/>
        <w:t>Defines the quantity of products that must be produced to meet sales demand and maintain stock levels.</w:t>
      </w:r>
    </w:p>
    <w:p w14:paraId="6999B238" w14:textId="77777777" w:rsidR="00136F22" w:rsidRDefault="00000000">
      <w:pPr>
        <w:pStyle w:val="NormalWeb"/>
        <w:numPr>
          <w:ilvl w:val="0"/>
          <w:numId w:val="347"/>
        </w:numPr>
        <w:ind w:left="720"/>
        <w:jc w:val="both"/>
      </w:pPr>
      <w:r>
        <w:rPr>
          <w:rStyle w:val="Strong"/>
        </w:rPr>
        <w:t>Direct Materials Usage Budget</w:t>
      </w:r>
      <w:r>
        <w:t>:</w:t>
      </w:r>
    </w:p>
    <w:p w14:paraId="485701A9" w14:textId="77777777" w:rsidR="00136F22" w:rsidRDefault="00000000">
      <w:pPr>
        <w:numPr>
          <w:ilvl w:val="1"/>
          <w:numId w:val="350"/>
        </w:numPr>
        <w:spacing w:beforeAutospacing="1" w:afterAutospacing="1"/>
        <w:jc w:val="both"/>
      </w:pPr>
      <w:r>
        <w:t>Estimates the amount of materials required to fulfill production needs.</w:t>
      </w:r>
    </w:p>
    <w:p w14:paraId="4CE778C6" w14:textId="77777777" w:rsidR="00136F22" w:rsidRDefault="00000000">
      <w:pPr>
        <w:pStyle w:val="NormalWeb"/>
        <w:numPr>
          <w:ilvl w:val="0"/>
          <w:numId w:val="347"/>
        </w:numPr>
        <w:ind w:left="720"/>
        <w:jc w:val="both"/>
      </w:pPr>
      <w:r>
        <w:rPr>
          <w:rStyle w:val="Strong"/>
        </w:rPr>
        <w:t>Direct Materials Purchase Budget</w:t>
      </w:r>
      <w:r>
        <w:t>:</w:t>
      </w:r>
    </w:p>
    <w:p w14:paraId="67112F99" w14:textId="77777777" w:rsidR="00136F22" w:rsidRDefault="00000000">
      <w:pPr>
        <w:numPr>
          <w:ilvl w:val="1"/>
          <w:numId w:val="351"/>
        </w:numPr>
        <w:spacing w:beforeAutospacing="1" w:afterAutospacing="1"/>
        <w:jc w:val="both"/>
      </w:pPr>
      <w:r>
        <w:t>Created by the purchasing manager to estimate the quantity of raw materials to be bought.</w:t>
      </w:r>
    </w:p>
    <w:p w14:paraId="195C0176" w14:textId="77777777" w:rsidR="00136F22" w:rsidRDefault="00000000">
      <w:pPr>
        <w:numPr>
          <w:ilvl w:val="1"/>
          <w:numId w:val="351"/>
        </w:numPr>
        <w:spacing w:beforeAutospacing="1" w:afterAutospacing="1"/>
        <w:jc w:val="both"/>
      </w:pPr>
      <w:r>
        <w:t>Takes into account stock levels and the timing of material purchases.</w:t>
      </w:r>
    </w:p>
    <w:p w14:paraId="79B0CF86" w14:textId="77777777" w:rsidR="00136F22" w:rsidRDefault="00000000">
      <w:pPr>
        <w:pStyle w:val="NormalWeb"/>
        <w:numPr>
          <w:ilvl w:val="0"/>
          <w:numId w:val="347"/>
        </w:numPr>
        <w:ind w:left="720"/>
        <w:jc w:val="both"/>
      </w:pPr>
      <w:r>
        <w:rPr>
          <w:rStyle w:val="Strong"/>
        </w:rPr>
        <w:t>Direct Labor Budget</w:t>
      </w:r>
      <w:r>
        <w:t>:</w:t>
      </w:r>
    </w:p>
    <w:p w14:paraId="0F1648B6" w14:textId="77777777" w:rsidR="00136F22" w:rsidRDefault="00000000">
      <w:pPr>
        <w:numPr>
          <w:ilvl w:val="1"/>
          <w:numId w:val="352"/>
        </w:numPr>
        <w:spacing w:beforeAutospacing="1" w:afterAutospacing="1"/>
        <w:jc w:val="both"/>
      </w:pPr>
      <w:r>
        <w:t>Estimates the total labor hours needed to meet production requirements.</w:t>
      </w:r>
    </w:p>
    <w:p w14:paraId="64F01980" w14:textId="77777777" w:rsidR="00136F22" w:rsidRDefault="00000000">
      <w:pPr>
        <w:numPr>
          <w:ilvl w:val="1"/>
          <w:numId w:val="352"/>
        </w:numPr>
        <w:spacing w:beforeAutospacing="1" w:afterAutospacing="1"/>
        <w:jc w:val="both"/>
      </w:pPr>
      <w:r>
        <w:t>If multiple types of labor are used, each should be specified separately.</w:t>
      </w:r>
    </w:p>
    <w:p w14:paraId="6A0F23DB" w14:textId="77777777" w:rsidR="00136F22" w:rsidRDefault="00000000">
      <w:pPr>
        <w:pStyle w:val="NormalWeb"/>
        <w:numPr>
          <w:ilvl w:val="0"/>
          <w:numId w:val="347"/>
        </w:numPr>
        <w:ind w:left="720"/>
        <w:jc w:val="both"/>
      </w:pPr>
      <w:r>
        <w:rPr>
          <w:rStyle w:val="Strong"/>
        </w:rPr>
        <w:t>Factory Overhead Budget</w:t>
      </w:r>
      <w:r>
        <w:t>:</w:t>
      </w:r>
    </w:p>
    <w:p w14:paraId="61DF7906" w14:textId="77777777" w:rsidR="00136F22" w:rsidRDefault="00000000">
      <w:pPr>
        <w:numPr>
          <w:ilvl w:val="1"/>
          <w:numId w:val="353"/>
        </w:numPr>
        <w:spacing w:beforeAutospacing="1" w:afterAutospacing="1"/>
        <w:jc w:val="both"/>
      </w:pPr>
      <w:r>
        <w:t>Estimates indirect costs of production (e.g., utilities, maintenance, factory management) based on production levels.</w:t>
      </w:r>
    </w:p>
    <w:p w14:paraId="5532CDAB" w14:textId="77777777" w:rsidR="00136F22" w:rsidRDefault="00000000">
      <w:pPr>
        <w:numPr>
          <w:ilvl w:val="1"/>
          <w:numId w:val="353"/>
        </w:numPr>
        <w:spacing w:beforeAutospacing="1" w:afterAutospacing="1"/>
        <w:jc w:val="both"/>
      </w:pPr>
      <w:r>
        <w:t>Overheads are classified as controllable or non-controllable, depending on whether they can be influenced by management.</w:t>
      </w:r>
    </w:p>
    <w:p w14:paraId="190907F1" w14:textId="77777777" w:rsidR="00136F22" w:rsidRDefault="00000000">
      <w:pPr>
        <w:pStyle w:val="NormalWeb"/>
        <w:numPr>
          <w:ilvl w:val="0"/>
          <w:numId w:val="347"/>
        </w:numPr>
        <w:ind w:left="720"/>
        <w:jc w:val="both"/>
      </w:pPr>
      <w:r>
        <w:rPr>
          <w:rStyle w:val="Strong"/>
        </w:rPr>
        <w:t>Selling and Administration Budget</w:t>
      </w:r>
      <w:r>
        <w:t>:</w:t>
      </w:r>
    </w:p>
    <w:p w14:paraId="0A8274D5" w14:textId="77777777" w:rsidR="00136F22" w:rsidRDefault="00000000">
      <w:pPr>
        <w:numPr>
          <w:ilvl w:val="1"/>
          <w:numId w:val="354"/>
        </w:numPr>
        <w:spacing w:beforeAutospacing="1" w:afterAutospacing="1"/>
        <w:jc w:val="both"/>
      </w:pPr>
      <w:r>
        <w:t>Includes costs related to sales, marketing, distribution, and administrative functions.</w:t>
      </w:r>
    </w:p>
    <w:p w14:paraId="49C8BF68" w14:textId="77777777" w:rsidR="00136F22" w:rsidRDefault="00000000">
      <w:pPr>
        <w:numPr>
          <w:ilvl w:val="1"/>
          <w:numId w:val="354"/>
        </w:numPr>
        <w:spacing w:beforeAutospacing="1" w:afterAutospacing="1"/>
        <w:jc w:val="both"/>
      </w:pPr>
      <w:r>
        <w:t>Typically broken down into selling, distribution, and administrative sections, each responsible for budgeting its expenses.</w:t>
      </w:r>
    </w:p>
    <w:p w14:paraId="3563E32E" w14:textId="77777777" w:rsidR="00136F22" w:rsidRDefault="00000000">
      <w:pPr>
        <w:pStyle w:val="NormalWeb"/>
        <w:numPr>
          <w:ilvl w:val="0"/>
          <w:numId w:val="347"/>
        </w:numPr>
        <w:ind w:left="720"/>
        <w:jc w:val="both"/>
      </w:pPr>
      <w:r>
        <w:rPr>
          <w:rStyle w:val="Strong"/>
        </w:rPr>
        <w:t>Cash Budget</w:t>
      </w:r>
      <w:r>
        <w:t>:</w:t>
      </w:r>
    </w:p>
    <w:p w14:paraId="540F32DA" w14:textId="77777777" w:rsidR="00136F22" w:rsidRDefault="00000000">
      <w:pPr>
        <w:numPr>
          <w:ilvl w:val="1"/>
          <w:numId w:val="355"/>
        </w:numPr>
        <w:spacing w:beforeAutospacing="1" w:afterAutospacing="1"/>
        <w:jc w:val="both"/>
      </w:pPr>
      <w:r>
        <w:t>Focuses on ensuring sufficient cash is available to meet operational needs.</w:t>
      </w:r>
    </w:p>
    <w:p w14:paraId="661EB88C" w14:textId="77777777" w:rsidR="00136F22" w:rsidRDefault="00000000">
      <w:pPr>
        <w:numPr>
          <w:ilvl w:val="1"/>
          <w:numId w:val="355"/>
        </w:numPr>
        <w:spacing w:beforeAutospacing="1" w:afterAutospacing="1"/>
        <w:jc w:val="both"/>
        <w:rPr>
          <w:rStyle w:val="Strong"/>
        </w:rPr>
      </w:pPr>
      <w:r>
        <w:t>A detailed plan showing cash inflows and outflows, helping businesses anticipate any cash shortages or surpluses.</w:t>
      </w:r>
    </w:p>
    <w:p w14:paraId="439ACD84" w14:textId="77777777" w:rsidR="00136F22" w:rsidRDefault="00000000">
      <w:pPr>
        <w:pStyle w:val="NormalWeb"/>
        <w:numPr>
          <w:ilvl w:val="0"/>
          <w:numId w:val="347"/>
        </w:numPr>
        <w:ind w:left="720"/>
        <w:jc w:val="both"/>
      </w:pPr>
      <w:r>
        <w:rPr>
          <w:rStyle w:val="Strong"/>
        </w:rPr>
        <w:t>Master Budget</w:t>
      </w:r>
      <w:r>
        <w:t>:</w:t>
      </w:r>
    </w:p>
    <w:p w14:paraId="24CB280E" w14:textId="77777777" w:rsidR="00136F22" w:rsidRDefault="00000000">
      <w:pPr>
        <w:numPr>
          <w:ilvl w:val="1"/>
          <w:numId w:val="356"/>
        </w:numPr>
        <w:spacing w:beforeAutospacing="1" w:afterAutospacing="1"/>
        <w:jc w:val="both"/>
      </w:pPr>
      <w:r>
        <w:t>The consolidated budget comprising all individual departmental budgets, including a budgeted income statement and statement of financial position (balance sheet).</w:t>
      </w:r>
    </w:p>
    <w:p w14:paraId="20CC7888" w14:textId="77777777" w:rsidR="00136F22" w:rsidRDefault="00000000">
      <w:pPr>
        <w:numPr>
          <w:ilvl w:val="1"/>
          <w:numId w:val="356"/>
        </w:numPr>
        <w:spacing w:beforeAutospacing="1" w:afterAutospacing="1"/>
        <w:jc w:val="both"/>
      </w:pPr>
      <w:r>
        <w:t>It provides an overall picture of the company’s planned performance for the period.</w:t>
      </w:r>
    </w:p>
    <w:p w14:paraId="5F38ABE8" w14:textId="77777777" w:rsidR="00136F22" w:rsidRDefault="00000000">
      <w:pPr>
        <w:pStyle w:val="Heading4"/>
        <w:keepNext w:val="0"/>
        <w:keepLines w:val="0"/>
        <w:jc w:val="both"/>
      </w:pPr>
      <w:bookmarkStart w:id="499" w:name="_Toc7416"/>
      <w:r>
        <w:t xml:space="preserve">7.3.6. </w:t>
      </w:r>
      <w:r>
        <w:rPr>
          <w:rStyle w:val="Strong"/>
          <w:b/>
        </w:rPr>
        <w:t>Conclusion</w:t>
      </w:r>
      <w:bookmarkEnd w:id="499"/>
    </w:p>
    <w:p w14:paraId="1C27CD75" w14:textId="77777777" w:rsidR="00136F22" w:rsidRDefault="00000000">
      <w:pPr>
        <w:numPr>
          <w:ilvl w:val="0"/>
          <w:numId w:val="357"/>
        </w:numPr>
        <w:spacing w:beforeAutospacing="1" w:afterAutospacing="1"/>
        <w:jc w:val="both"/>
      </w:pPr>
      <w:r>
        <w:rPr>
          <w:rStyle w:val="Strong"/>
        </w:rPr>
        <w:lastRenderedPageBreak/>
        <w:t>Importance of Budgeting</w:t>
      </w:r>
      <w:r>
        <w:t>: Budgets are crucial tools for organizational planning, controlling activities, and evaluating performance. They help ensure that resources are allocated effectively and organizational goals are met.</w:t>
      </w:r>
    </w:p>
    <w:p w14:paraId="3E01C3BE" w14:textId="77777777" w:rsidR="00136F22" w:rsidRDefault="00000000">
      <w:pPr>
        <w:numPr>
          <w:ilvl w:val="0"/>
          <w:numId w:val="357"/>
        </w:numPr>
        <w:spacing w:beforeAutospacing="1" w:afterAutospacing="1"/>
        <w:jc w:val="both"/>
      </w:pPr>
      <w:r>
        <w:rPr>
          <w:rStyle w:val="Strong"/>
        </w:rPr>
        <w:t>Flexible vs. Static</w:t>
      </w:r>
      <w:r>
        <w:t>: Flexible budgets are more adaptive and provide better accuracy in dynamic environments.</w:t>
      </w:r>
    </w:p>
    <w:p w14:paraId="64BF1960" w14:textId="77777777" w:rsidR="00136F22" w:rsidRDefault="00000000">
      <w:pPr>
        <w:numPr>
          <w:ilvl w:val="0"/>
          <w:numId w:val="357"/>
        </w:numPr>
        <w:spacing w:beforeAutospacing="1" w:afterAutospacing="1"/>
        <w:jc w:val="both"/>
      </w:pPr>
      <w:r>
        <w:rPr>
          <w:rStyle w:val="Strong"/>
        </w:rPr>
        <w:t>Comprehensive Budgeting Process</w:t>
      </w:r>
      <w:r>
        <w:t>: The process involves various types of budgets, all integrated into a master budget that gives a complete view of the financial health and goals of the organization.</w:t>
      </w:r>
    </w:p>
    <w:p w14:paraId="123D7169" w14:textId="77777777" w:rsidR="00136F22" w:rsidRDefault="00000000">
      <w:pPr>
        <w:pStyle w:val="Heading4"/>
        <w:keepNext w:val="0"/>
        <w:keepLines w:val="0"/>
        <w:jc w:val="both"/>
      </w:pPr>
      <w:bookmarkStart w:id="500" w:name="_Toc10502"/>
      <w:r>
        <w:t xml:space="preserve">7.3.7. </w:t>
      </w:r>
      <w:r>
        <w:rPr>
          <w:rStyle w:val="Strong"/>
          <w:b/>
        </w:rPr>
        <w:t>Key Takeaways</w:t>
      </w:r>
      <w:bookmarkEnd w:id="500"/>
    </w:p>
    <w:p w14:paraId="5A349472" w14:textId="77777777" w:rsidR="00136F22" w:rsidRDefault="00000000">
      <w:pPr>
        <w:numPr>
          <w:ilvl w:val="0"/>
          <w:numId w:val="358"/>
        </w:numPr>
        <w:spacing w:beforeAutospacing="1" w:afterAutospacing="1"/>
        <w:jc w:val="both"/>
      </w:pPr>
      <w:r>
        <w:t>Budgets are essential for both short-term and long-term planning.</w:t>
      </w:r>
    </w:p>
    <w:p w14:paraId="2E2FC84F" w14:textId="77777777" w:rsidR="00136F22" w:rsidRDefault="00000000">
      <w:pPr>
        <w:numPr>
          <w:ilvl w:val="0"/>
          <w:numId w:val="358"/>
        </w:numPr>
        <w:spacing w:beforeAutospacing="1" w:afterAutospacing="1"/>
        <w:jc w:val="both"/>
      </w:pPr>
      <w:r>
        <w:t>Different budgets (sales, production, materials, labor, etc.) help coordinate activities and control costs.</w:t>
      </w:r>
    </w:p>
    <w:p w14:paraId="7A2451F1" w14:textId="77777777" w:rsidR="00136F22" w:rsidRDefault="00000000">
      <w:pPr>
        <w:numPr>
          <w:ilvl w:val="0"/>
          <w:numId w:val="358"/>
        </w:numPr>
        <w:spacing w:beforeAutospacing="1" w:afterAutospacing="1"/>
        <w:jc w:val="both"/>
      </w:pPr>
      <w:r>
        <w:t>The budget process involves clear administrative procedures, including the role of the budget committee, budget officer, and accounting staff.</w:t>
      </w:r>
    </w:p>
    <w:p w14:paraId="5E68832F" w14:textId="77777777" w:rsidR="00136F22" w:rsidRDefault="00000000">
      <w:pPr>
        <w:numPr>
          <w:ilvl w:val="0"/>
          <w:numId w:val="358"/>
        </w:numPr>
        <w:spacing w:beforeAutospacing="1" w:afterAutospacing="1"/>
        <w:jc w:val="both"/>
      </w:pPr>
      <w:r>
        <w:t>A master budget consolidates all the individual budgets and provides a holistic view of the organization’s financial outlook.</w:t>
      </w:r>
    </w:p>
    <w:p w14:paraId="6A7D8CFF" w14:textId="77777777" w:rsidR="00136F22" w:rsidRDefault="00000000">
      <w:pPr>
        <w:pStyle w:val="NormalWeb"/>
        <w:jc w:val="both"/>
        <w:rPr>
          <w:b/>
          <w:bCs/>
        </w:rPr>
      </w:pPr>
      <w:r>
        <w:rPr>
          <w:b/>
          <w:bCs/>
          <w:lang w:val="en-US"/>
        </w:rPr>
        <w:t xml:space="preserve">7.3.2 </w:t>
      </w:r>
      <w:r>
        <w:rPr>
          <w:b/>
          <w:bCs/>
        </w:rPr>
        <w:t>Stages in the Budgeting Process</w:t>
      </w:r>
    </w:p>
    <w:p w14:paraId="6D96F431" w14:textId="77777777" w:rsidR="00136F22" w:rsidRDefault="00000000">
      <w:pPr>
        <w:pStyle w:val="Heading4"/>
        <w:keepNext w:val="0"/>
        <w:keepLines w:val="0"/>
        <w:jc w:val="both"/>
      </w:pPr>
      <w:bookmarkStart w:id="501" w:name="_Toc26159"/>
      <w:r>
        <w:t xml:space="preserve">1. </w:t>
      </w:r>
      <w:r>
        <w:rPr>
          <w:rStyle w:val="Strong"/>
          <w:b/>
        </w:rPr>
        <w:t>Communicating Budget Policy and Guidelines</w:t>
      </w:r>
      <w:bookmarkEnd w:id="501"/>
    </w:p>
    <w:p w14:paraId="5322E8AC" w14:textId="77777777" w:rsidR="00136F22" w:rsidRDefault="00000000">
      <w:pPr>
        <w:numPr>
          <w:ilvl w:val="0"/>
          <w:numId w:val="359"/>
        </w:numPr>
        <w:spacing w:beforeAutospacing="1" w:afterAutospacing="1"/>
        <w:jc w:val="both"/>
      </w:pPr>
      <w:r>
        <w:rPr>
          <w:rStyle w:val="Strong"/>
        </w:rPr>
        <w:t>Objective</w:t>
      </w:r>
      <w:r>
        <w:t>: The first stage in the budgeting process is to communicate the policies, goals, and guidelines from top management to those responsible for budget preparation. This ensures clarity and alignment throughout the organization.</w:t>
      </w:r>
    </w:p>
    <w:p w14:paraId="7D44E579" w14:textId="77777777" w:rsidR="00136F22" w:rsidRDefault="00000000">
      <w:pPr>
        <w:numPr>
          <w:ilvl w:val="0"/>
          <w:numId w:val="359"/>
        </w:numPr>
        <w:spacing w:beforeAutospacing="1" w:afterAutospacing="1"/>
        <w:jc w:val="both"/>
      </w:pPr>
      <w:r>
        <w:rPr>
          <w:rStyle w:val="Strong"/>
        </w:rPr>
        <w:t>Key Elements to Communicate</w:t>
      </w:r>
      <w:r>
        <w:t>:</w:t>
      </w:r>
    </w:p>
    <w:p w14:paraId="57244EBD" w14:textId="77777777" w:rsidR="00136F22" w:rsidRDefault="00000000">
      <w:pPr>
        <w:numPr>
          <w:ilvl w:val="1"/>
          <w:numId w:val="359"/>
        </w:numPr>
        <w:spacing w:beforeAutospacing="1" w:afterAutospacing="1"/>
        <w:jc w:val="both"/>
      </w:pPr>
      <w:r>
        <w:rPr>
          <w:rStyle w:val="Strong"/>
        </w:rPr>
        <w:t>Policy Effects</w:t>
      </w:r>
      <w:r>
        <w:t>: Top management must explain how the long-term strategy impacts the budget. This includes any changes in sales mix, production activity, or strategic goals.</w:t>
      </w:r>
    </w:p>
    <w:p w14:paraId="26ED8533" w14:textId="77777777" w:rsidR="00136F22" w:rsidRDefault="00000000">
      <w:pPr>
        <w:numPr>
          <w:ilvl w:val="1"/>
          <w:numId w:val="359"/>
        </w:numPr>
        <w:spacing w:beforeAutospacing="1" w:afterAutospacing="1"/>
        <w:jc w:val="both"/>
      </w:pPr>
      <w:r>
        <w:rPr>
          <w:rStyle w:val="Strong"/>
        </w:rPr>
        <w:t>Guidelines for Preparation</w:t>
      </w:r>
      <w:r>
        <w:t>: This includes allowances for price increases, wage adjustments, changes in productivity, industry demand, and market conditions.</w:t>
      </w:r>
    </w:p>
    <w:p w14:paraId="011BB585" w14:textId="77777777" w:rsidR="00136F22" w:rsidRDefault="00000000">
      <w:pPr>
        <w:numPr>
          <w:ilvl w:val="0"/>
          <w:numId w:val="359"/>
        </w:numPr>
        <w:spacing w:beforeAutospacing="1" w:afterAutospacing="1"/>
        <w:jc w:val="both"/>
      </w:pPr>
      <w:r>
        <w:rPr>
          <w:rStyle w:val="Strong"/>
        </w:rPr>
        <w:t>Outcome</w:t>
      </w:r>
      <w:r>
        <w:t>: By setting clear expectations and guidelines, budget preparers can align their plans with organizational goals.</w:t>
      </w:r>
    </w:p>
    <w:p w14:paraId="1F0F6771" w14:textId="77777777" w:rsidR="00136F22" w:rsidRDefault="00000000">
      <w:pPr>
        <w:pStyle w:val="Heading4"/>
        <w:keepNext w:val="0"/>
        <w:keepLines w:val="0"/>
        <w:jc w:val="both"/>
      </w:pPr>
      <w:bookmarkStart w:id="502" w:name="_Toc27882"/>
      <w:r>
        <w:t xml:space="preserve">2. </w:t>
      </w:r>
      <w:r>
        <w:rPr>
          <w:rStyle w:val="Strong"/>
          <w:b/>
        </w:rPr>
        <w:t>Determining the Restricting Factor</w:t>
      </w:r>
      <w:bookmarkEnd w:id="502"/>
    </w:p>
    <w:p w14:paraId="2D000F67" w14:textId="77777777" w:rsidR="00136F22" w:rsidRDefault="00000000">
      <w:pPr>
        <w:numPr>
          <w:ilvl w:val="0"/>
          <w:numId w:val="360"/>
        </w:numPr>
        <w:spacing w:beforeAutospacing="1" w:afterAutospacing="1"/>
        <w:jc w:val="both"/>
      </w:pPr>
      <w:r>
        <w:rPr>
          <w:rStyle w:val="Strong"/>
        </w:rPr>
        <w:t>Understanding the Restriction</w:t>
      </w:r>
      <w:r>
        <w:t>: Every organization has a limiting factor, often referred to as the "bottleneck," that restricts its performance or output during the budget period.</w:t>
      </w:r>
    </w:p>
    <w:p w14:paraId="765BADFB" w14:textId="77777777" w:rsidR="00136F22" w:rsidRDefault="00000000">
      <w:pPr>
        <w:numPr>
          <w:ilvl w:val="1"/>
          <w:numId w:val="360"/>
        </w:numPr>
        <w:spacing w:beforeAutospacing="1" w:afterAutospacing="1"/>
        <w:jc w:val="both"/>
      </w:pPr>
      <w:r>
        <w:rPr>
          <w:rStyle w:val="Strong"/>
        </w:rPr>
        <w:t>Sales Demand</w:t>
      </w:r>
      <w:r>
        <w:t>: In many companies, sales demand is the limiting factor. The ability to meet sales demand is often constrained by available production capacity or resources.</w:t>
      </w:r>
    </w:p>
    <w:p w14:paraId="362E6A49" w14:textId="77777777" w:rsidR="00136F22" w:rsidRDefault="00000000">
      <w:pPr>
        <w:numPr>
          <w:ilvl w:val="1"/>
          <w:numId w:val="360"/>
        </w:numPr>
        <w:spacing w:beforeAutospacing="1" w:afterAutospacing="1"/>
        <w:jc w:val="both"/>
      </w:pPr>
      <w:r>
        <w:rPr>
          <w:rStyle w:val="Strong"/>
        </w:rPr>
        <w:t>Production Capacity</w:t>
      </w:r>
      <w:r>
        <w:t>: In some cases, production capacity itself can be the limiting factor, particularly when sales demand exceeds production capabilities.</w:t>
      </w:r>
    </w:p>
    <w:p w14:paraId="2DB04A90" w14:textId="77777777" w:rsidR="00136F22" w:rsidRDefault="00000000">
      <w:pPr>
        <w:numPr>
          <w:ilvl w:val="0"/>
          <w:numId w:val="360"/>
        </w:numPr>
        <w:spacing w:beforeAutospacing="1" w:afterAutospacing="1"/>
        <w:jc w:val="both"/>
      </w:pPr>
      <w:r>
        <w:rPr>
          <w:rStyle w:val="Strong"/>
        </w:rPr>
        <w:lastRenderedPageBreak/>
        <w:t>Management Action</w:t>
      </w:r>
      <w:r>
        <w:t>: It is crucial for top management to identify and understand this restricting factor before the budgeting process begins. This helps establish where the budgeting focus should lie.</w:t>
      </w:r>
    </w:p>
    <w:p w14:paraId="5F293A32" w14:textId="77777777" w:rsidR="00136F22" w:rsidRDefault="00000000">
      <w:pPr>
        <w:pStyle w:val="Heading4"/>
        <w:keepNext w:val="0"/>
        <w:keepLines w:val="0"/>
        <w:jc w:val="both"/>
      </w:pPr>
      <w:bookmarkStart w:id="503" w:name="_Toc14211"/>
      <w:r>
        <w:t xml:space="preserve">3. </w:t>
      </w:r>
      <w:r>
        <w:rPr>
          <w:rStyle w:val="Strong"/>
          <w:b/>
        </w:rPr>
        <w:t>Preparation of the Sales Budget</w:t>
      </w:r>
      <w:bookmarkEnd w:id="503"/>
    </w:p>
    <w:p w14:paraId="4BAA7FBB" w14:textId="77777777" w:rsidR="00136F22" w:rsidRDefault="00000000">
      <w:pPr>
        <w:numPr>
          <w:ilvl w:val="0"/>
          <w:numId w:val="361"/>
        </w:numPr>
        <w:spacing w:beforeAutospacing="1" w:afterAutospacing="1"/>
        <w:jc w:val="both"/>
      </w:pPr>
      <w:r>
        <w:rPr>
          <w:rStyle w:val="Strong"/>
        </w:rPr>
        <w:t>Importance of Sales Budget</w:t>
      </w:r>
      <w:r>
        <w:t>: The sales budget is central to the budgeting process because it drives other budgets (e.g., production, materials, labor).</w:t>
      </w:r>
    </w:p>
    <w:p w14:paraId="66F31487" w14:textId="77777777" w:rsidR="00136F22" w:rsidRDefault="00000000">
      <w:pPr>
        <w:numPr>
          <w:ilvl w:val="1"/>
          <w:numId w:val="361"/>
        </w:numPr>
        <w:spacing w:beforeAutospacing="1" w:afterAutospacing="1"/>
        <w:jc w:val="both"/>
      </w:pPr>
      <w:r>
        <w:rPr>
          <w:rStyle w:val="Strong"/>
        </w:rPr>
        <w:t>Sales Demand as the Driver</w:t>
      </w:r>
      <w:r>
        <w:t>: Sales volume and mix set the level of operations. If sales are the limiting factor, the company will focus efforts on accurately forecasting sales.</w:t>
      </w:r>
    </w:p>
    <w:p w14:paraId="166778F4" w14:textId="77777777" w:rsidR="00136F22" w:rsidRDefault="00000000">
      <w:pPr>
        <w:numPr>
          <w:ilvl w:val="1"/>
          <w:numId w:val="361"/>
        </w:numPr>
        <w:spacing w:beforeAutospacing="1" w:afterAutospacing="1"/>
        <w:jc w:val="both"/>
      </w:pPr>
      <w:r>
        <w:rPr>
          <w:rStyle w:val="Strong"/>
        </w:rPr>
        <w:t>Challenges in Forecasting</w:t>
      </w:r>
      <w:r>
        <w:t>: Estimating sales revenue is challenging because it depends on external factors, such as customer behavior, economic conditions, and competitors' actions.</w:t>
      </w:r>
    </w:p>
    <w:p w14:paraId="1A97F06D" w14:textId="77777777" w:rsidR="00136F22" w:rsidRDefault="00000000">
      <w:pPr>
        <w:numPr>
          <w:ilvl w:val="0"/>
          <w:numId w:val="361"/>
        </w:numPr>
        <w:spacing w:beforeAutospacing="1" w:afterAutospacing="1"/>
        <w:jc w:val="both"/>
      </w:pPr>
      <w:r>
        <w:rPr>
          <w:rStyle w:val="Strong"/>
        </w:rPr>
        <w:t>Outcome</w:t>
      </w:r>
      <w:r>
        <w:t>: The sales budget should accurately predict sales figures, which will then guide production and resource allocation in subsequent budgets.</w:t>
      </w:r>
    </w:p>
    <w:p w14:paraId="51EF3986" w14:textId="77777777" w:rsidR="00136F22" w:rsidRDefault="00000000">
      <w:pPr>
        <w:pStyle w:val="Heading4"/>
        <w:keepNext w:val="0"/>
        <w:keepLines w:val="0"/>
        <w:jc w:val="both"/>
      </w:pPr>
      <w:bookmarkStart w:id="504" w:name="_Toc12046"/>
      <w:r>
        <w:t xml:space="preserve">4. </w:t>
      </w:r>
      <w:r>
        <w:rPr>
          <w:rStyle w:val="Strong"/>
          <w:b/>
        </w:rPr>
        <w:t>Initial Preparation of Various Budgets</w:t>
      </w:r>
      <w:bookmarkEnd w:id="504"/>
    </w:p>
    <w:p w14:paraId="617E9ECC" w14:textId="77777777" w:rsidR="00136F22" w:rsidRDefault="00000000">
      <w:pPr>
        <w:numPr>
          <w:ilvl w:val="0"/>
          <w:numId w:val="362"/>
        </w:numPr>
        <w:spacing w:beforeAutospacing="1" w:afterAutospacing="1"/>
        <w:jc w:val="both"/>
      </w:pPr>
      <w:r>
        <w:rPr>
          <w:rStyle w:val="Strong"/>
        </w:rPr>
        <w:t>Bottom-Up Approach</w:t>
      </w:r>
      <w:r>
        <w:t>: The budgeting process should begin at the operational level with input from managers who are responsible for specific functions or areas.</w:t>
      </w:r>
    </w:p>
    <w:p w14:paraId="519EDF23" w14:textId="77777777" w:rsidR="00136F22" w:rsidRDefault="00000000">
      <w:pPr>
        <w:numPr>
          <w:ilvl w:val="1"/>
          <w:numId w:val="362"/>
        </w:numPr>
        <w:spacing w:beforeAutospacing="1" w:afterAutospacing="1"/>
        <w:jc w:val="both"/>
      </w:pPr>
      <w:r>
        <w:rPr>
          <w:rStyle w:val="Strong"/>
        </w:rPr>
        <w:t>Ownership of Budgeting</w:t>
      </w:r>
      <w:r>
        <w:t>: This approach increases the likelihood that the managers will accept and be committed to achieving the budgeted targets.</w:t>
      </w:r>
    </w:p>
    <w:p w14:paraId="56E31230" w14:textId="77777777" w:rsidR="00136F22" w:rsidRDefault="00000000">
      <w:pPr>
        <w:numPr>
          <w:ilvl w:val="1"/>
          <w:numId w:val="362"/>
        </w:numPr>
        <w:spacing w:beforeAutospacing="1" w:afterAutospacing="1"/>
        <w:jc w:val="both"/>
      </w:pPr>
      <w:r>
        <w:rPr>
          <w:rStyle w:val="Strong"/>
        </w:rPr>
        <w:t>Coordination</w:t>
      </w:r>
      <w:r>
        <w:t>: After managers prepare their initial budgets, these are refined and coordinated at higher management levels to ensure alignment across departments.</w:t>
      </w:r>
    </w:p>
    <w:p w14:paraId="603D986C" w14:textId="77777777" w:rsidR="00136F22" w:rsidRDefault="00000000">
      <w:pPr>
        <w:numPr>
          <w:ilvl w:val="0"/>
          <w:numId w:val="362"/>
        </w:numPr>
        <w:spacing w:beforeAutospacing="1" w:afterAutospacing="1"/>
        <w:jc w:val="both"/>
      </w:pPr>
      <w:r>
        <w:rPr>
          <w:rStyle w:val="Strong"/>
        </w:rPr>
        <w:t>Outcome</w:t>
      </w:r>
      <w:r>
        <w:t>: By involving all levels of management, the budget is more likely to reflect realistic expectations and operational needs.</w:t>
      </w:r>
    </w:p>
    <w:p w14:paraId="360D5109" w14:textId="77777777" w:rsidR="00136F22" w:rsidRDefault="00000000">
      <w:pPr>
        <w:pStyle w:val="Heading4"/>
        <w:keepNext w:val="0"/>
        <w:keepLines w:val="0"/>
        <w:jc w:val="both"/>
      </w:pPr>
      <w:bookmarkStart w:id="505" w:name="_Toc10079"/>
      <w:r>
        <w:t xml:space="preserve">5. </w:t>
      </w:r>
      <w:r>
        <w:rPr>
          <w:rStyle w:val="Strong"/>
          <w:b/>
        </w:rPr>
        <w:t>Negotiation of Budgets with Superiors</w:t>
      </w:r>
      <w:bookmarkEnd w:id="505"/>
    </w:p>
    <w:p w14:paraId="37EA8C07" w14:textId="77777777" w:rsidR="00136F22" w:rsidRDefault="00000000">
      <w:pPr>
        <w:numPr>
          <w:ilvl w:val="0"/>
          <w:numId w:val="363"/>
        </w:numPr>
        <w:spacing w:beforeAutospacing="1" w:afterAutospacing="1"/>
        <w:jc w:val="both"/>
      </w:pPr>
      <w:r>
        <w:rPr>
          <w:rStyle w:val="Strong"/>
        </w:rPr>
        <w:t>Participative Budgeting</w:t>
      </w:r>
      <w:r>
        <w:t>: After the initial preparation, managers submit their budgets to their superiors for review and negotiation.</w:t>
      </w:r>
    </w:p>
    <w:p w14:paraId="3C0AC681" w14:textId="77777777" w:rsidR="00136F22" w:rsidRDefault="00000000">
      <w:pPr>
        <w:numPr>
          <w:ilvl w:val="1"/>
          <w:numId w:val="363"/>
        </w:numPr>
        <w:spacing w:beforeAutospacing="1" w:afterAutospacing="1"/>
        <w:jc w:val="both"/>
      </w:pPr>
      <w:r>
        <w:rPr>
          <w:rStyle w:val="Strong"/>
        </w:rPr>
        <w:t>Review Process</w:t>
      </w:r>
      <w:r>
        <w:t>: Supervisors examine the budgets submitted by lower-level managers, incorporating them into broader departmental and organizational plans.</w:t>
      </w:r>
    </w:p>
    <w:p w14:paraId="046E142A" w14:textId="77777777" w:rsidR="00136F22" w:rsidRDefault="00000000">
      <w:pPr>
        <w:numPr>
          <w:ilvl w:val="1"/>
          <w:numId w:val="363"/>
        </w:numPr>
        <w:spacing w:beforeAutospacing="1" w:afterAutospacing="1"/>
        <w:jc w:val="both"/>
      </w:pPr>
      <w:r>
        <w:rPr>
          <w:rStyle w:val="Strong"/>
        </w:rPr>
        <w:t>Approval</w:t>
      </w:r>
      <w:r>
        <w:t>: Each manager at a higher level consolidates and refines the budgets from the lower levels and submits the final version for approval at the next level.</w:t>
      </w:r>
    </w:p>
    <w:p w14:paraId="0E0845CF" w14:textId="77777777" w:rsidR="00136F22" w:rsidRDefault="00000000">
      <w:pPr>
        <w:numPr>
          <w:ilvl w:val="0"/>
          <w:numId w:val="363"/>
        </w:numPr>
        <w:spacing w:beforeAutospacing="1" w:afterAutospacing="1"/>
        <w:jc w:val="both"/>
      </w:pPr>
      <w:r>
        <w:rPr>
          <w:rStyle w:val="Strong"/>
        </w:rPr>
        <w:t>Outcome</w:t>
      </w:r>
      <w:r>
        <w:t>: The negotiation process ensures that there is alignment between departments and that all levels of management have input into the final budget.</w:t>
      </w:r>
    </w:p>
    <w:p w14:paraId="6E6AD2AA" w14:textId="77777777" w:rsidR="00136F22" w:rsidRDefault="00000000">
      <w:pPr>
        <w:pStyle w:val="Heading4"/>
        <w:keepNext w:val="0"/>
        <w:keepLines w:val="0"/>
        <w:jc w:val="both"/>
      </w:pPr>
      <w:bookmarkStart w:id="506" w:name="_Toc12996"/>
      <w:r>
        <w:t xml:space="preserve">6. </w:t>
      </w:r>
      <w:r>
        <w:rPr>
          <w:rStyle w:val="Strong"/>
          <w:b/>
        </w:rPr>
        <w:t>Coordination and Review of Budgets</w:t>
      </w:r>
      <w:bookmarkEnd w:id="506"/>
    </w:p>
    <w:p w14:paraId="1320B401" w14:textId="77777777" w:rsidR="00136F22" w:rsidRDefault="00000000">
      <w:pPr>
        <w:numPr>
          <w:ilvl w:val="0"/>
          <w:numId w:val="364"/>
        </w:numPr>
        <w:spacing w:beforeAutospacing="1" w:afterAutospacing="1"/>
        <w:jc w:val="both"/>
      </w:pPr>
      <w:r>
        <w:rPr>
          <w:rStyle w:val="Strong"/>
        </w:rPr>
        <w:t>Reviewing and Coordinating</w:t>
      </w:r>
      <w:r>
        <w:t>: As the budgets are passed up the hierarchy, they must be examined to ensure consistency and that they do not conflict with one another.</w:t>
      </w:r>
    </w:p>
    <w:p w14:paraId="68A641BC" w14:textId="77777777" w:rsidR="00136F22" w:rsidRDefault="00000000">
      <w:pPr>
        <w:numPr>
          <w:ilvl w:val="1"/>
          <w:numId w:val="364"/>
        </w:numPr>
        <w:spacing w:beforeAutospacing="1" w:afterAutospacing="1"/>
        <w:jc w:val="both"/>
      </w:pPr>
      <w:r>
        <w:rPr>
          <w:rStyle w:val="Strong"/>
        </w:rPr>
        <w:t>Identifying Imbalances</w:t>
      </w:r>
      <w:r>
        <w:t>: During the review, mismatches between different budgets (such as sales exceeding production capacity) may be identified, requiring adjustments.</w:t>
      </w:r>
    </w:p>
    <w:p w14:paraId="4D34AC0D" w14:textId="77777777" w:rsidR="00136F22" w:rsidRDefault="00000000">
      <w:pPr>
        <w:numPr>
          <w:ilvl w:val="1"/>
          <w:numId w:val="364"/>
        </w:numPr>
        <w:spacing w:beforeAutospacing="1" w:afterAutospacing="1"/>
        <w:jc w:val="both"/>
      </w:pPr>
      <w:r>
        <w:rPr>
          <w:rStyle w:val="Strong"/>
        </w:rPr>
        <w:lastRenderedPageBreak/>
        <w:t>Balancing Budgets</w:t>
      </w:r>
      <w:r>
        <w:t>: Some adjustments may be necessary to ensure that all budgets are in harmony and reflect the organization’s goals and capacity.</w:t>
      </w:r>
    </w:p>
    <w:p w14:paraId="78B957FE" w14:textId="77777777" w:rsidR="00136F22" w:rsidRDefault="00000000">
      <w:pPr>
        <w:numPr>
          <w:ilvl w:val="0"/>
          <w:numId w:val="364"/>
        </w:numPr>
        <w:spacing w:beforeAutospacing="1" w:afterAutospacing="1"/>
        <w:jc w:val="both"/>
      </w:pPr>
      <w:r>
        <w:rPr>
          <w:rStyle w:val="Strong"/>
        </w:rPr>
        <w:t>Outcome</w:t>
      </w:r>
      <w:r>
        <w:t>: The coordination process helps prevent misalignments and ensures that all aspects of the business are working toward common objectives.</w:t>
      </w:r>
    </w:p>
    <w:p w14:paraId="7971B357" w14:textId="77777777" w:rsidR="00136F22" w:rsidRDefault="00000000">
      <w:pPr>
        <w:pStyle w:val="Heading4"/>
        <w:keepNext w:val="0"/>
        <w:keepLines w:val="0"/>
        <w:jc w:val="both"/>
      </w:pPr>
      <w:bookmarkStart w:id="507" w:name="_Toc16380"/>
      <w:r>
        <w:t xml:space="preserve">7. </w:t>
      </w:r>
      <w:r>
        <w:rPr>
          <w:rStyle w:val="Strong"/>
          <w:b/>
        </w:rPr>
        <w:t>Final Acceptance of Budgets</w:t>
      </w:r>
      <w:bookmarkEnd w:id="507"/>
    </w:p>
    <w:p w14:paraId="19FA0B6A" w14:textId="77777777" w:rsidR="00136F22" w:rsidRDefault="00000000">
      <w:pPr>
        <w:numPr>
          <w:ilvl w:val="0"/>
          <w:numId w:val="365"/>
        </w:numPr>
        <w:spacing w:beforeAutospacing="1" w:afterAutospacing="1"/>
        <w:jc w:val="both"/>
      </w:pPr>
      <w:r>
        <w:rPr>
          <w:rStyle w:val="Strong"/>
        </w:rPr>
        <w:t>Master Budget</w:t>
      </w:r>
      <w:r>
        <w:t>: Once all individual budgets have been reviewed and approved, they are consolidated into a master budget.</w:t>
      </w:r>
    </w:p>
    <w:p w14:paraId="2894B042" w14:textId="77777777" w:rsidR="00136F22" w:rsidRDefault="00000000">
      <w:pPr>
        <w:numPr>
          <w:ilvl w:val="1"/>
          <w:numId w:val="365"/>
        </w:numPr>
        <w:spacing w:beforeAutospacing="1" w:afterAutospacing="1"/>
        <w:jc w:val="both"/>
      </w:pPr>
      <w:r>
        <w:rPr>
          <w:rStyle w:val="Strong"/>
        </w:rPr>
        <w:t>Components of the Master Budget</w:t>
      </w:r>
      <w:r>
        <w:t>:</w:t>
      </w:r>
    </w:p>
    <w:p w14:paraId="6B3AAA24" w14:textId="77777777" w:rsidR="00136F22" w:rsidRDefault="00000000">
      <w:pPr>
        <w:numPr>
          <w:ilvl w:val="2"/>
          <w:numId w:val="366"/>
        </w:numPr>
        <w:spacing w:beforeAutospacing="1" w:afterAutospacing="1"/>
        <w:jc w:val="both"/>
      </w:pPr>
      <w:r>
        <w:t>Budgeted Income Statement</w:t>
      </w:r>
    </w:p>
    <w:p w14:paraId="449E22EF" w14:textId="77777777" w:rsidR="00136F22" w:rsidRDefault="00000000">
      <w:pPr>
        <w:numPr>
          <w:ilvl w:val="2"/>
          <w:numId w:val="366"/>
        </w:numPr>
        <w:spacing w:beforeAutospacing="1" w:afterAutospacing="1"/>
        <w:jc w:val="both"/>
      </w:pPr>
      <w:r>
        <w:t>Budgeted Balance Sheet</w:t>
      </w:r>
    </w:p>
    <w:p w14:paraId="01AF0E68" w14:textId="77777777" w:rsidR="00136F22" w:rsidRDefault="00000000">
      <w:pPr>
        <w:numPr>
          <w:ilvl w:val="2"/>
          <w:numId w:val="366"/>
        </w:numPr>
        <w:spacing w:beforeAutospacing="1" w:afterAutospacing="1"/>
        <w:jc w:val="both"/>
      </w:pPr>
      <w:r>
        <w:t>Cash Flow Statement</w:t>
      </w:r>
    </w:p>
    <w:p w14:paraId="33C86E9E" w14:textId="77777777" w:rsidR="00136F22" w:rsidRDefault="00000000">
      <w:pPr>
        <w:numPr>
          <w:ilvl w:val="1"/>
          <w:numId w:val="365"/>
        </w:numPr>
        <w:spacing w:beforeAutospacing="1" w:afterAutospacing="1"/>
        <w:jc w:val="both"/>
      </w:pPr>
      <w:r>
        <w:rPr>
          <w:rStyle w:val="Strong"/>
        </w:rPr>
        <w:t>Approval</w:t>
      </w:r>
      <w:r>
        <w:t>: After receiving approval from top management, the master budget is passed down to the responsibility centers within the organization for implementation.</w:t>
      </w:r>
    </w:p>
    <w:p w14:paraId="2B487E24" w14:textId="77777777" w:rsidR="00136F22" w:rsidRDefault="00000000">
      <w:pPr>
        <w:numPr>
          <w:ilvl w:val="0"/>
          <w:numId w:val="365"/>
        </w:numPr>
        <w:spacing w:beforeAutospacing="1" w:afterAutospacing="1"/>
        <w:jc w:val="both"/>
      </w:pPr>
      <w:r>
        <w:rPr>
          <w:rStyle w:val="Strong"/>
        </w:rPr>
        <w:t>Outcome</w:t>
      </w:r>
      <w:r>
        <w:t>: The master budget provides a complete overview of the company's planned financial performance and serves as the guide for operations throughout the year.</w:t>
      </w:r>
    </w:p>
    <w:p w14:paraId="171BF449" w14:textId="77777777" w:rsidR="00136F22" w:rsidRDefault="00000000">
      <w:pPr>
        <w:pStyle w:val="Heading4"/>
        <w:keepNext w:val="0"/>
        <w:keepLines w:val="0"/>
        <w:jc w:val="both"/>
      </w:pPr>
      <w:bookmarkStart w:id="508" w:name="_Toc9423"/>
      <w:r>
        <w:t xml:space="preserve">8. </w:t>
      </w:r>
      <w:r>
        <w:rPr>
          <w:rStyle w:val="Strong"/>
          <w:b/>
        </w:rPr>
        <w:t>Ongoing Review of Budgets</w:t>
      </w:r>
      <w:bookmarkEnd w:id="508"/>
    </w:p>
    <w:p w14:paraId="267759C1" w14:textId="77777777" w:rsidR="00136F22" w:rsidRDefault="00000000">
      <w:pPr>
        <w:numPr>
          <w:ilvl w:val="0"/>
          <w:numId w:val="367"/>
        </w:numPr>
        <w:spacing w:beforeAutospacing="1" w:afterAutospacing="1"/>
        <w:jc w:val="both"/>
      </w:pPr>
      <w:r>
        <w:rPr>
          <w:rStyle w:val="Strong"/>
        </w:rPr>
        <w:t>Regular Monitoring</w:t>
      </w:r>
      <w:r>
        <w:t>: Once the budget is in place, actual performance should be reviewed periodically, typically on a monthly basis.</w:t>
      </w:r>
    </w:p>
    <w:p w14:paraId="4BBB14A8" w14:textId="77777777" w:rsidR="00136F22" w:rsidRDefault="00000000">
      <w:pPr>
        <w:numPr>
          <w:ilvl w:val="1"/>
          <w:numId w:val="367"/>
        </w:numPr>
        <w:spacing w:beforeAutospacing="1" w:afterAutospacing="1"/>
        <w:jc w:val="both"/>
      </w:pPr>
      <w:r>
        <w:rPr>
          <w:rStyle w:val="Strong"/>
        </w:rPr>
        <w:t>Variance Analysis</w:t>
      </w:r>
      <w:r>
        <w:t>: Compare actual results to the budgeted figures to identify areas where the company is deviating from the plan.</w:t>
      </w:r>
    </w:p>
    <w:p w14:paraId="63145F2D" w14:textId="77777777" w:rsidR="00136F22" w:rsidRDefault="00000000">
      <w:pPr>
        <w:numPr>
          <w:ilvl w:val="1"/>
          <w:numId w:val="367"/>
        </w:numPr>
        <w:spacing w:beforeAutospacing="1" w:afterAutospacing="1"/>
        <w:jc w:val="both"/>
      </w:pPr>
      <w:r>
        <w:rPr>
          <w:rStyle w:val="Strong"/>
        </w:rPr>
        <w:t>Reporting</w:t>
      </w:r>
      <w:r>
        <w:t>: Variances are reported to the responsible managers, typically in the first week of the following month, so they can take corrective action.</w:t>
      </w:r>
    </w:p>
    <w:p w14:paraId="1F941BA3" w14:textId="77777777" w:rsidR="00136F22" w:rsidRDefault="00000000">
      <w:pPr>
        <w:numPr>
          <w:ilvl w:val="0"/>
          <w:numId w:val="367"/>
        </w:numPr>
        <w:spacing w:beforeAutospacing="1" w:afterAutospacing="1"/>
        <w:jc w:val="both"/>
      </w:pPr>
      <w:r>
        <w:rPr>
          <w:rStyle w:val="Strong"/>
        </w:rPr>
        <w:t>Action on Variances</w:t>
      </w:r>
      <w:r>
        <w:t>: If the variances are within the control of management, corrective actions can be taken. However, if the variances arise from external factors or unrealistic assumptions in the original budget, the budget may need to be adjusted.</w:t>
      </w:r>
    </w:p>
    <w:p w14:paraId="0FF51156" w14:textId="77777777" w:rsidR="00136F22" w:rsidRDefault="00000000">
      <w:pPr>
        <w:numPr>
          <w:ilvl w:val="0"/>
          <w:numId w:val="367"/>
        </w:numPr>
        <w:spacing w:beforeAutospacing="1" w:afterAutospacing="1"/>
        <w:jc w:val="both"/>
      </w:pPr>
      <w:r>
        <w:rPr>
          <w:rStyle w:val="Strong"/>
        </w:rPr>
        <w:t>Outcome</w:t>
      </w:r>
      <w:r>
        <w:t>: Regular review and adjustment ensure that the budget remains relevant and that corrective measures are taken to stay on track.</w:t>
      </w:r>
    </w:p>
    <w:p w14:paraId="47A6D0E8" w14:textId="77777777" w:rsidR="00136F22" w:rsidRDefault="00000000">
      <w:pPr>
        <w:jc w:val="both"/>
      </w:pPr>
      <w:r>
        <w:pict w14:anchorId="3C893C55">
          <v:rect id="_x0000_i1103" style="width:6in;height:1.5pt" o:hralign="center" o:hrstd="t" o:hr="t" fillcolor="#a0a0a0" stroked="f"/>
        </w:pict>
      </w:r>
    </w:p>
    <w:p w14:paraId="65A924C1" w14:textId="77777777" w:rsidR="00136F22" w:rsidRDefault="00000000">
      <w:pPr>
        <w:pStyle w:val="Heading3"/>
        <w:jc w:val="both"/>
      </w:pPr>
      <w:bookmarkStart w:id="509" w:name="_Toc16596"/>
      <w:r>
        <w:t>Key Takeaways:</w:t>
      </w:r>
      <w:bookmarkEnd w:id="509"/>
    </w:p>
    <w:p w14:paraId="24F3DD1A" w14:textId="77777777" w:rsidR="00136F22" w:rsidRDefault="00000000">
      <w:pPr>
        <w:numPr>
          <w:ilvl w:val="0"/>
          <w:numId w:val="368"/>
        </w:numPr>
        <w:spacing w:beforeAutospacing="1" w:afterAutospacing="1"/>
        <w:jc w:val="both"/>
      </w:pPr>
      <w:r>
        <w:rPr>
          <w:rStyle w:val="Strong"/>
        </w:rPr>
        <w:t>Communication of Policies</w:t>
      </w:r>
      <w:r>
        <w:t>: Clear communication of budget policies and guidelines from top management is crucial for successful budget preparation.</w:t>
      </w:r>
    </w:p>
    <w:p w14:paraId="3A75F1E2" w14:textId="77777777" w:rsidR="00136F22" w:rsidRDefault="00000000">
      <w:pPr>
        <w:numPr>
          <w:ilvl w:val="0"/>
          <w:numId w:val="368"/>
        </w:numPr>
        <w:spacing w:beforeAutospacing="1" w:afterAutospacing="1"/>
        <w:jc w:val="both"/>
      </w:pPr>
      <w:r>
        <w:rPr>
          <w:rStyle w:val="Strong"/>
        </w:rPr>
        <w:t>Identifying Constraints</w:t>
      </w:r>
      <w:r>
        <w:t>: Determining the restricting factor in operations (sales demand or production capacity) is essential for an effective budgeting process.</w:t>
      </w:r>
    </w:p>
    <w:p w14:paraId="59CD30DC" w14:textId="77777777" w:rsidR="00136F22" w:rsidRDefault="00000000">
      <w:pPr>
        <w:numPr>
          <w:ilvl w:val="0"/>
          <w:numId w:val="368"/>
        </w:numPr>
        <w:spacing w:beforeAutospacing="1" w:afterAutospacing="1"/>
        <w:jc w:val="both"/>
      </w:pPr>
      <w:r>
        <w:rPr>
          <w:rStyle w:val="Strong"/>
        </w:rPr>
        <w:t>Participative Budgeting</w:t>
      </w:r>
      <w:r>
        <w:t>: Involving managers at all levels through a bottom-up approach leads to more accurate, realistic, and accepted budgets.</w:t>
      </w:r>
    </w:p>
    <w:p w14:paraId="2FD845E2" w14:textId="77777777" w:rsidR="00136F22" w:rsidRDefault="00000000">
      <w:pPr>
        <w:numPr>
          <w:ilvl w:val="0"/>
          <w:numId w:val="368"/>
        </w:numPr>
        <w:spacing w:beforeAutospacing="1" w:afterAutospacing="1"/>
        <w:jc w:val="both"/>
      </w:pPr>
      <w:r>
        <w:rPr>
          <w:rStyle w:val="Strong"/>
        </w:rPr>
        <w:t>Coordination Across Budgets</w:t>
      </w:r>
      <w:r>
        <w:t>: Ensuring that all budgets are aligned and do not conflict with each other is vital for the overall success of the budgeting process.</w:t>
      </w:r>
    </w:p>
    <w:p w14:paraId="16FDC067" w14:textId="77777777" w:rsidR="00136F22" w:rsidRDefault="00000000">
      <w:pPr>
        <w:numPr>
          <w:ilvl w:val="0"/>
          <w:numId w:val="368"/>
        </w:numPr>
        <w:spacing w:beforeAutospacing="1" w:afterAutospacing="1"/>
        <w:jc w:val="both"/>
      </w:pPr>
      <w:r>
        <w:rPr>
          <w:rStyle w:val="Strong"/>
        </w:rPr>
        <w:lastRenderedPageBreak/>
        <w:t>Ongoing Review and Adjustment</w:t>
      </w:r>
      <w:r>
        <w:t>: Regular comparisons of actual results with the budget allow for timely corrective actions and keep the budget relevant throughout the year.</w:t>
      </w:r>
    </w:p>
    <w:p w14:paraId="1FCAE5F8" w14:textId="77777777" w:rsidR="00136F22" w:rsidRDefault="00000000">
      <w:pPr>
        <w:pStyle w:val="NormalWeb"/>
        <w:jc w:val="both"/>
      </w:pPr>
      <w:r>
        <w:t>By following these stages in the budgeting process, organizations can create effective, realistic budgets that guide operations, ensure financial control, and help achieve long-term objectives.</w:t>
      </w:r>
    </w:p>
    <w:p w14:paraId="45E51790"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10" w:name="_Toc32122"/>
      <w:r>
        <w:rPr>
          <w:rFonts w:eastAsiaTheme="majorEastAsia"/>
          <w:b w:val="0"/>
          <w:bCs w:val="0"/>
          <w:i w:val="0"/>
          <w:color w:val="0F4761" w:themeColor="accent1" w:themeShade="BF"/>
          <w:kern w:val="2"/>
          <w:sz w:val="28"/>
          <w:szCs w:val="28"/>
          <w14:ligatures w14:val="standardContextual"/>
        </w:rPr>
        <w:t>Activity 7.2 Exercise</w:t>
      </w:r>
      <w:bookmarkEnd w:id="510"/>
    </w:p>
    <w:p w14:paraId="00C5B932" w14:textId="77777777" w:rsidR="00136F22" w:rsidRDefault="00000000">
      <w:pPr>
        <w:jc w:val="both"/>
        <w:rPr>
          <w:rFonts w:eastAsia="Century Gothic"/>
        </w:rPr>
      </w:pPr>
      <w:r>
        <w:rPr>
          <w:noProof/>
        </w:rPr>
        <w:drawing>
          <wp:anchor distT="0" distB="0" distL="114300" distR="114300" simplePos="0" relativeHeight="251704320" behindDoc="0" locked="0" layoutInCell="1" allowOverlap="1" wp14:anchorId="77DC58D3" wp14:editId="5B488F96">
            <wp:simplePos x="0" y="0"/>
            <wp:positionH relativeFrom="column">
              <wp:posOffset>85725</wp:posOffset>
            </wp:positionH>
            <wp:positionV relativeFrom="paragraph">
              <wp:posOffset>180975</wp:posOffset>
            </wp:positionV>
            <wp:extent cx="633730" cy="671830"/>
            <wp:effectExtent l="0" t="0" r="13970" b="13970"/>
            <wp:wrapSquare wrapText="bothSides"/>
            <wp:docPr id="15" name="image4.jpg"/>
            <wp:cNvGraphicFramePr/>
            <a:graphic xmlns:a="http://schemas.openxmlformats.org/drawingml/2006/main">
              <a:graphicData uri="http://schemas.openxmlformats.org/drawingml/2006/picture">
                <pic:pic xmlns:pic="http://schemas.openxmlformats.org/drawingml/2006/picture">
                  <pic:nvPicPr>
                    <pic:cNvPr id="15" name="image4.jpg"/>
                    <pic:cNvPicPr preferRelativeResize="0"/>
                  </pic:nvPicPr>
                  <pic:blipFill>
                    <a:blip r:embed="rId18"/>
                    <a:srcRect/>
                    <a:stretch>
                      <a:fillRect/>
                    </a:stretch>
                  </pic:blipFill>
                  <pic:spPr>
                    <a:xfrm>
                      <a:off x="0" y="0"/>
                      <a:ext cx="633413" cy="672035"/>
                    </a:xfrm>
                    <a:prstGeom prst="rect">
                      <a:avLst/>
                    </a:prstGeom>
                  </pic:spPr>
                </pic:pic>
              </a:graphicData>
            </a:graphic>
          </wp:anchor>
        </w:drawing>
      </w:r>
    </w:p>
    <w:p w14:paraId="3C5E6A63" w14:textId="77777777" w:rsidR="00136F22" w:rsidRDefault="00136F22">
      <w:pPr>
        <w:jc w:val="both"/>
        <w:rPr>
          <w:rFonts w:eastAsia="Century Gothic"/>
        </w:rPr>
      </w:pPr>
    </w:p>
    <w:p w14:paraId="0D242CCA" w14:textId="77777777" w:rsidR="00136F22" w:rsidRDefault="00000000">
      <w:pPr>
        <w:pStyle w:val="Heading4"/>
        <w:keepLines w:val="0"/>
        <w:jc w:val="both"/>
      </w:pPr>
      <w:bookmarkStart w:id="511" w:name="_Toc1241"/>
      <w:r>
        <w:t>MASTERY  EXERCISE 1.1</w:t>
      </w:r>
      <w:bookmarkEnd w:id="511"/>
      <w:r>
        <w:t xml:space="preserve"> </w:t>
      </w:r>
    </w:p>
    <w:p w14:paraId="3FD6F1A3" w14:textId="77777777" w:rsidR="00136F22" w:rsidRDefault="00136F22">
      <w:pPr>
        <w:jc w:val="both"/>
        <w:rPr>
          <w:b/>
        </w:rPr>
      </w:pPr>
    </w:p>
    <w:p w14:paraId="3400D328" w14:textId="77777777" w:rsidR="00136F22" w:rsidRDefault="00136F22">
      <w:pPr>
        <w:jc w:val="both"/>
        <w:rPr>
          <w:b/>
        </w:rPr>
      </w:pPr>
    </w:p>
    <w:p w14:paraId="1EB17050" w14:textId="77777777" w:rsidR="00136F22" w:rsidRDefault="00000000">
      <w:pPr>
        <w:pStyle w:val="Heading3"/>
      </w:pPr>
      <w:bookmarkStart w:id="512" w:name="_Toc10362"/>
      <w:r>
        <w:t>Multiple Choice Questions on Budgeting</w:t>
      </w:r>
      <w:bookmarkEnd w:id="512"/>
    </w:p>
    <w:p w14:paraId="182E6B2E" w14:textId="77777777" w:rsidR="00136F22" w:rsidRDefault="00000000">
      <w:pPr>
        <w:pStyle w:val="NormalWeb"/>
        <w:numPr>
          <w:ilvl w:val="0"/>
          <w:numId w:val="369"/>
        </w:numPr>
      </w:pPr>
      <w:r>
        <w:rPr>
          <w:rStyle w:val="Strong"/>
        </w:rPr>
        <w:t>What is the primary purpose of budgeting in an organization?</w:t>
      </w:r>
    </w:p>
    <w:p w14:paraId="47D28D71" w14:textId="77777777" w:rsidR="00136F22" w:rsidRDefault="00000000">
      <w:pPr>
        <w:spacing w:beforeAutospacing="1" w:afterAutospacing="1"/>
        <w:ind w:left="1080"/>
      </w:pPr>
      <w:r>
        <w:t>A) To track employee performance</w:t>
      </w:r>
    </w:p>
    <w:p w14:paraId="7388F7B2" w14:textId="77777777" w:rsidR="00136F22" w:rsidRDefault="00000000">
      <w:pPr>
        <w:spacing w:beforeAutospacing="1" w:afterAutospacing="1"/>
        <w:ind w:left="1080"/>
      </w:pPr>
      <w:r>
        <w:t>B) To estimate costs, revenues, and resources for future periods</w:t>
      </w:r>
    </w:p>
    <w:p w14:paraId="68936B16" w14:textId="77777777" w:rsidR="00136F22" w:rsidRDefault="00000000">
      <w:pPr>
        <w:spacing w:beforeAutospacing="1" w:afterAutospacing="1"/>
        <w:ind w:left="1080"/>
      </w:pPr>
      <w:r>
        <w:t>C) To evaluate stock market performance</w:t>
      </w:r>
    </w:p>
    <w:p w14:paraId="7A801BE8" w14:textId="77777777" w:rsidR="00136F22" w:rsidRDefault="00000000">
      <w:pPr>
        <w:spacing w:beforeAutospacing="1" w:afterAutospacing="1"/>
        <w:ind w:left="1080"/>
      </w:pPr>
      <w:r>
        <w:t>D) To determine product pricing strategies</w:t>
      </w:r>
    </w:p>
    <w:p w14:paraId="1FBB8938" w14:textId="77777777" w:rsidR="00136F22" w:rsidRDefault="00000000">
      <w:pPr>
        <w:pStyle w:val="NormalWeb"/>
        <w:ind w:left="720"/>
      </w:pPr>
      <w:r>
        <w:rPr>
          <w:rStyle w:val="Strong"/>
        </w:rPr>
        <w:t>Answer</w:t>
      </w:r>
      <w:r>
        <w:t>: B) To estimate costs, revenues, and resources for future periods</w:t>
      </w:r>
    </w:p>
    <w:p w14:paraId="788BFF95" w14:textId="77777777" w:rsidR="00136F22" w:rsidRDefault="00000000">
      <w:pPr>
        <w:pStyle w:val="NormalWeb"/>
        <w:numPr>
          <w:ilvl w:val="0"/>
          <w:numId w:val="369"/>
        </w:numPr>
      </w:pPr>
      <w:r>
        <w:rPr>
          <w:rStyle w:val="Strong"/>
        </w:rPr>
        <w:t>Which of the following best defines a flexible budget?</w:t>
      </w:r>
    </w:p>
    <w:p w14:paraId="2DD8F9F5" w14:textId="77777777" w:rsidR="00136F22" w:rsidRDefault="00000000">
      <w:pPr>
        <w:spacing w:beforeAutospacing="1" w:afterAutospacing="1"/>
        <w:ind w:left="1080"/>
      </w:pPr>
      <w:r>
        <w:t>A) A budget that remains fixed throughout the year regardless of changes in activity levels</w:t>
      </w:r>
    </w:p>
    <w:p w14:paraId="77F9E52C" w14:textId="77777777" w:rsidR="00136F22" w:rsidRDefault="00000000">
      <w:pPr>
        <w:spacing w:beforeAutospacing="1" w:afterAutospacing="1"/>
        <w:ind w:left="1080"/>
      </w:pPr>
      <w:r>
        <w:t>B) A budget that adjusts for changes in the volume of activity</w:t>
      </w:r>
    </w:p>
    <w:p w14:paraId="48D9B987" w14:textId="77777777" w:rsidR="00136F22" w:rsidRDefault="00000000">
      <w:pPr>
        <w:spacing w:beforeAutospacing="1" w:afterAutospacing="1"/>
        <w:ind w:left="1080"/>
      </w:pPr>
      <w:r>
        <w:t>C) A budget that is only used for long-term strategic planning</w:t>
      </w:r>
    </w:p>
    <w:p w14:paraId="63AF4349" w14:textId="77777777" w:rsidR="00136F22" w:rsidRDefault="00000000">
      <w:pPr>
        <w:spacing w:beforeAutospacing="1" w:afterAutospacing="1"/>
        <w:ind w:left="1080"/>
      </w:pPr>
      <w:r>
        <w:t>D) A budget that is designed only for manufacturing companies</w:t>
      </w:r>
    </w:p>
    <w:p w14:paraId="55B54027" w14:textId="77777777" w:rsidR="00136F22" w:rsidRDefault="00000000">
      <w:pPr>
        <w:pStyle w:val="NormalWeb"/>
        <w:ind w:left="720"/>
      </w:pPr>
      <w:r>
        <w:rPr>
          <w:rStyle w:val="Strong"/>
        </w:rPr>
        <w:t>Answer</w:t>
      </w:r>
      <w:r>
        <w:t>: B) A budget that adjusts for changes in the volume of activity</w:t>
      </w:r>
    </w:p>
    <w:p w14:paraId="256B02F1" w14:textId="77777777" w:rsidR="00136F22" w:rsidRDefault="00000000">
      <w:pPr>
        <w:pStyle w:val="NormalWeb"/>
        <w:numPr>
          <w:ilvl w:val="0"/>
          <w:numId w:val="369"/>
        </w:numPr>
      </w:pPr>
      <w:r>
        <w:rPr>
          <w:rStyle w:val="Strong"/>
        </w:rPr>
        <w:t>Which budget is considered the foundation for all other budgets in an organization?</w:t>
      </w:r>
    </w:p>
    <w:p w14:paraId="155CAB2C" w14:textId="77777777" w:rsidR="00136F22" w:rsidRDefault="00000000">
      <w:pPr>
        <w:spacing w:beforeAutospacing="1" w:afterAutospacing="1"/>
        <w:ind w:left="1080"/>
      </w:pPr>
      <w:r>
        <w:t>A) Cash budget</w:t>
      </w:r>
    </w:p>
    <w:p w14:paraId="1F1F85BD" w14:textId="77777777" w:rsidR="00136F22" w:rsidRDefault="00000000">
      <w:pPr>
        <w:spacing w:beforeAutospacing="1" w:afterAutospacing="1"/>
        <w:ind w:left="1080"/>
      </w:pPr>
      <w:r>
        <w:t>B) Sales budget</w:t>
      </w:r>
    </w:p>
    <w:p w14:paraId="175A5378" w14:textId="77777777" w:rsidR="00136F22" w:rsidRDefault="00000000">
      <w:pPr>
        <w:spacing w:beforeAutospacing="1" w:afterAutospacing="1"/>
        <w:ind w:left="1080"/>
      </w:pPr>
      <w:r>
        <w:lastRenderedPageBreak/>
        <w:t>C) Master budget</w:t>
      </w:r>
    </w:p>
    <w:p w14:paraId="7F40D1B8" w14:textId="77777777" w:rsidR="00136F22" w:rsidRDefault="00000000">
      <w:pPr>
        <w:spacing w:beforeAutospacing="1" w:afterAutospacing="1"/>
        <w:ind w:left="1080"/>
      </w:pPr>
      <w:r>
        <w:t>D) Production budget</w:t>
      </w:r>
    </w:p>
    <w:p w14:paraId="74BA89B5" w14:textId="77777777" w:rsidR="00136F22" w:rsidRDefault="00000000">
      <w:pPr>
        <w:pStyle w:val="NormalWeb"/>
        <w:ind w:left="720"/>
      </w:pPr>
      <w:r>
        <w:rPr>
          <w:rStyle w:val="Strong"/>
        </w:rPr>
        <w:t>Answer</w:t>
      </w:r>
      <w:r>
        <w:t>: B) Sales budget</w:t>
      </w:r>
    </w:p>
    <w:p w14:paraId="3341ED59" w14:textId="77777777" w:rsidR="00136F22" w:rsidRDefault="00000000">
      <w:pPr>
        <w:pStyle w:val="NormalWeb"/>
        <w:numPr>
          <w:ilvl w:val="0"/>
          <w:numId w:val="369"/>
        </w:numPr>
      </w:pPr>
      <w:r>
        <w:rPr>
          <w:rStyle w:val="Strong"/>
        </w:rPr>
        <w:t>Who is typically responsible for preparing the sales budget?</w:t>
      </w:r>
    </w:p>
    <w:p w14:paraId="033B4E45" w14:textId="77777777" w:rsidR="00136F22" w:rsidRDefault="00000000">
      <w:pPr>
        <w:spacing w:beforeAutospacing="1" w:afterAutospacing="1"/>
        <w:ind w:left="1080"/>
      </w:pPr>
      <w:r>
        <w:t>A) The CEO</w:t>
      </w:r>
    </w:p>
    <w:p w14:paraId="153665DD" w14:textId="77777777" w:rsidR="00136F22" w:rsidRDefault="00000000">
      <w:pPr>
        <w:spacing w:beforeAutospacing="1" w:afterAutospacing="1"/>
        <w:ind w:left="1080"/>
      </w:pPr>
      <w:r>
        <w:t>B) The Sales Manager</w:t>
      </w:r>
    </w:p>
    <w:p w14:paraId="62EE9CFD" w14:textId="77777777" w:rsidR="00136F22" w:rsidRDefault="00000000">
      <w:pPr>
        <w:spacing w:beforeAutospacing="1" w:afterAutospacing="1"/>
        <w:ind w:left="1080"/>
      </w:pPr>
      <w:r>
        <w:t>C) The Finance Manager</w:t>
      </w:r>
    </w:p>
    <w:p w14:paraId="77096E3F" w14:textId="77777777" w:rsidR="00136F22" w:rsidRDefault="00000000">
      <w:pPr>
        <w:spacing w:beforeAutospacing="1" w:afterAutospacing="1"/>
        <w:ind w:left="1080"/>
      </w:pPr>
      <w:r>
        <w:t>D) The Purchasing Manager</w:t>
      </w:r>
    </w:p>
    <w:p w14:paraId="3FD76D02" w14:textId="77777777" w:rsidR="00136F22" w:rsidRDefault="00000000">
      <w:pPr>
        <w:pStyle w:val="NormalWeb"/>
        <w:ind w:left="720"/>
      </w:pPr>
      <w:r>
        <w:rPr>
          <w:rStyle w:val="Strong"/>
        </w:rPr>
        <w:t>Answer</w:t>
      </w:r>
      <w:r>
        <w:t>: B) The Sales Manager</w:t>
      </w:r>
    </w:p>
    <w:p w14:paraId="467DC4F6" w14:textId="77777777" w:rsidR="00136F22" w:rsidRDefault="00000000">
      <w:pPr>
        <w:pStyle w:val="NormalWeb"/>
        <w:numPr>
          <w:ilvl w:val="0"/>
          <w:numId w:val="369"/>
        </w:numPr>
      </w:pPr>
      <w:r>
        <w:rPr>
          <w:rStyle w:val="Strong"/>
        </w:rPr>
        <w:t>What is the purpose of a direct materials purchase budget?</w:t>
      </w:r>
    </w:p>
    <w:p w14:paraId="61F9E609" w14:textId="77777777" w:rsidR="00136F22" w:rsidRDefault="00000000">
      <w:pPr>
        <w:spacing w:beforeAutospacing="1" w:afterAutospacing="1"/>
        <w:ind w:left="1080"/>
      </w:pPr>
      <w:r>
        <w:t>A) To estimate the cost of materials used in production</w:t>
      </w:r>
    </w:p>
    <w:p w14:paraId="4AFACAD9" w14:textId="77777777" w:rsidR="00136F22" w:rsidRDefault="00000000">
      <w:pPr>
        <w:spacing w:beforeAutospacing="1" w:afterAutospacing="1"/>
        <w:ind w:left="1080"/>
      </w:pPr>
      <w:r>
        <w:t>B) To plan the quantity of raw materials required for production</w:t>
      </w:r>
    </w:p>
    <w:p w14:paraId="1244D009" w14:textId="77777777" w:rsidR="00136F22" w:rsidRDefault="00000000">
      <w:pPr>
        <w:spacing w:beforeAutospacing="1" w:afterAutospacing="1"/>
        <w:ind w:left="1080"/>
      </w:pPr>
      <w:r>
        <w:t>C) To estimate the cost of labor required for production</w:t>
      </w:r>
    </w:p>
    <w:p w14:paraId="74ED9DA4" w14:textId="77777777" w:rsidR="00136F22" w:rsidRDefault="00000000">
      <w:pPr>
        <w:spacing w:beforeAutospacing="1" w:afterAutospacing="1"/>
        <w:ind w:left="1080"/>
      </w:pPr>
      <w:r>
        <w:t>D) To calculate the overhead costs for production</w:t>
      </w:r>
    </w:p>
    <w:p w14:paraId="5AC59B81" w14:textId="77777777" w:rsidR="00136F22" w:rsidRDefault="00000000">
      <w:pPr>
        <w:pStyle w:val="NormalWeb"/>
        <w:ind w:left="720"/>
      </w:pPr>
      <w:r>
        <w:rPr>
          <w:rStyle w:val="Strong"/>
        </w:rPr>
        <w:t>Answer</w:t>
      </w:r>
      <w:r>
        <w:t>: B) To plan the quantity of raw materials required for production</w:t>
      </w:r>
    </w:p>
    <w:p w14:paraId="69EB98AD" w14:textId="77777777" w:rsidR="00136F22" w:rsidRDefault="00000000">
      <w:pPr>
        <w:pStyle w:val="NormalWeb"/>
        <w:numPr>
          <w:ilvl w:val="0"/>
          <w:numId w:val="369"/>
        </w:numPr>
      </w:pPr>
      <w:r>
        <w:rPr>
          <w:rStyle w:val="Strong"/>
        </w:rPr>
        <w:t>Which of the following is NOT a typical function of budgeting?</w:t>
      </w:r>
    </w:p>
    <w:p w14:paraId="0E4D0582" w14:textId="77777777" w:rsidR="00136F22" w:rsidRDefault="00000000">
      <w:pPr>
        <w:spacing w:beforeAutospacing="1" w:afterAutospacing="1"/>
        <w:ind w:left="1080"/>
      </w:pPr>
      <w:r>
        <w:t>A) Planning annual operations</w:t>
      </w:r>
    </w:p>
    <w:p w14:paraId="3BD90BD7" w14:textId="77777777" w:rsidR="00136F22" w:rsidRDefault="00000000">
      <w:pPr>
        <w:spacing w:beforeAutospacing="1" w:afterAutospacing="1"/>
        <w:ind w:left="1080"/>
      </w:pPr>
      <w:r>
        <w:t>B) Motivating managers to strive to achieve organizational goals</w:t>
      </w:r>
    </w:p>
    <w:p w14:paraId="10A8191D" w14:textId="77777777" w:rsidR="00136F22" w:rsidRDefault="00000000">
      <w:pPr>
        <w:spacing w:beforeAutospacing="1" w:afterAutospacing="1"/>
        <w:ind w:left="1080"/>
      </w:pPr>
      <w:r>
        <w:t>C) Evaluating stock market trends</w:t>
      </w:r>
    </w:p>
    <w:p w14:paraId="1BD8377E" w14:textId="77777777" w:rsidR="00136F22" w:rsidRDefault="00000000">
      <w:pPr>
        <w:spacing w:beforeAutospacing="1" w:afterAutospacing="1"/>
        <w:ind w:left="1080"/>
      </w:pPr>
      <w:r>
        <w:t>D) Controlling activities and costs</w:t>
      </w:r>
    </w:p>
    <w:p w14:paraId="50D59AF7" w14:textId="77777777" w:rsidR="00136F22" w:rsidRDefault="00000000">
      <w:pPr>
        <w:pStyle w:val="NormalWeb"/>
        <w:ind w:left="720"/>
      </w:pPr>
      <w:r>
        <w:rPr>
          <w:rStyle w:val="Strong"/>
        </w:rPr>
        <w:t>Answer</w:t>
      </w:r>
      <w:r>
        <w:t>: C) Evaluating stock market trends</w:t>
      </w:r>
    </w:p>
    <w:p w14:paraId="2DA6C66E" w14:textId="77777777" w:rsidR="00136F22" w:rsidRDefault="00000000">
      <w:pPr>
        <w:pStyle w:val="NormalWeb"/>
        <w:numPr>
          <w:ilvl w:val="0"/>
          <w:numId w:val="369"/>
        </w:numPr>
      </w:pPr>
      <w:r>
        <w:rPr>
          <w:rStyle w:val="Strong"/>
        </w:rPr>
        <w:t>In which stage of the budgeting process are the budget proposals reviewed and modified by higher management?</w:t>
      </w:r>
    </w:p>
    <w:p w14:paraId="7217357C" w14:textId="77777777" w:rsidR="00136F22" w:rsidRDefault="00000000">
      <w:pPr>
        <w:spacing w:beforeAutospacing="1" w:afterAutospacing="1"/>
        <w:ind w:left="1080"/>
      </w:pPr>
      <w:r>
        <w:t>A) Budget preparation</w:t>
      </w:r>
    </w:p>
    <w:p w14:paraId="7F6BD9D8" w14:textId="77777777" w:rsidR="00136F22" w:rsidRDefault="00000000">
      <w:pPr>
        <w:spacing w:beforeAutospacing="1" w:afterAutospacing="1"/>
        <w:ind w:left="1080"/>
      </w:pPr>
      <w:r>
        <w:lastRenderedPageBreak/>
        <w:t>B) Negotiation of budgets with superiors</w:t>
      </w:r>
    </w:p>
    <w:p w14:paraId="679120C9" w14:textId="77777777" w:rsidR="00136F22" w:rsidRDefault="00000000">
      <w:pPr>
        <w:spacing w:beforeAutospacing="1" w:afterAutospacing="1"/>
        <w:ind w:left="1080"/>
      </w:pPr>
      <w:r>
        <w:t>C) Communication of budget policies</w:t>
      </w:r>
    </w:p>
    <w:p w14:paraId="45A3BFD2" w14:textId="77777777" w:rsidR="00136F22" w:rsidRDefault="00000000">
      <w:pPr>
        <w:spacing w:beforeAutospacing="1" w:afterAutospacing="1"/>
        <w:ind w:left="1080"/>
      </w:pPr>
      <w:r>
        <w:t>D) Final acceptance of budgets</w:t>
      </w:r>
    </w:p>
    <w:p w14:paraId="3602BE58" w14:textId="77777777" w:rsidR="00136F22" w:rsidRDefault="00000000">
      <w:pPr>
        <w:pStyle w:val="NormalWeb"/>
        <w:ind w:left="720"/>
      </w:pPr>
      <w:r>
        <w:rPr>
          <w:rStyle w:val="Strong"/>
        </w:rPr>
        <w:t>Answer</w:t>
      </w:r>
      <w:r>
        <w:t>: B) Negotiation of budgets with superiors</w:t>
      </w:r>
    </w:p>
    <w:p w14:paraId="224D14C1" w14:textId="77777777" w:rsidR="00136F22" w:rsidRDefault="00000000">
      <w:pPr>
        <w:pStyle w:val="NormalWeb"/>
        <w:numPr>
          <w:ilvl w:val="0"/>
          <w:numId w:val="369"/>
        </w:numPr>
      </w:pPr>
      <w:r>
        <w:rPr>
          <w:rStyle w:val="Strong"/>
        </w:rPr>
        <w:t>What is the key difference between a static budget and a flexible budget?</w:t>
      </w:r>
    </w:p>
    <w:p w14:paraId="02220157" w14:textId="77777777" w:rsidR="00136F22" w:rsidRDefault="00000000">
      <w:pPr>
        <w:spacing w:beforeAutospacing="1" w:afterAutospacing="1"/>
        <w:ind w:left="1080"/>
      </w:pPr>
      <w:r>
        <w:t>A) A static budget adjusts for changes in volume, while a flexible budget does not.</w:t>
      </w:r>
    </w:p>
    <w:p w14:paraId="6D9A162F" w14:textId="77777777" w:rsidR="00136F22" w:rsidRDefault="00000000">
      <w:pPr>
        <w:spacing w:beforeAutospacing="1" w:afterAutospacing="1"/>
        <w:ind w:left="1080"/>
      </w:pPr>
      <w:r>
        <w:t>B) A static budget remains unchanged, regardless of the actual activity level.</w:t>
      </w:r>
    </w:p>
    <w:p w14:paraId="4B51F007" w14:textId="77777777" w:rsidR="00136F22" w:rsidRDefault="00000000">
      <w:pPr>
        <w:spacing w:beforeAutospacing="1" w:afterAutospacing="1"/>
        <w:ind w:left="1080"/>
      </w:pPr>
      <w:r>
        <w:t>C) A flexible budget is easier to create than a static budget.</w:t>
      </w:r>
    </w:p>
    <w:p w14:paraId="21721D21" w14:textId="77777777" w:rsidR="00136F22" w:rsidRDefault="00000000">
      <w:pPr>
        <w:spacing w:beforeAutospacing="1" w:afterAutospacing="1"/>
        <w:ind w:left="1080"/>
      </w:pPr>
      <w:r>
        <w:t>D) A static budget is used for short-term planning, while a flexible budget is used for long-term planning.</w:t>
      </w:r>
    </w:p>
    <w:p w14:paraId="31D433A3" w14:textId="77777777" w:rsidR="00136F22" w:rsidRDefault="00000000">
      <w:pPr>
        <w:pStyle w:val="NormalWeb"/>
        <w:ind w:left="720"/>
      </w:pPr>
      <w:r>
        <w:rPr>
          <w:rStyle w:val="Strong"/>
        </w:rPr>
        <w:t>Answer</w:t>
      </w:r>
      <w:r>
        <w:t>: B) A static budget remains unchanged, regardless of the actual activity level.</w:t>
      </w:r>
    </w:p>
    <w:p w14:paraId="34CDB3FB" w14:textId="77777777" w:rsidR="00136F22" w:rsidRDefault="00000000">
      <w:pPr>
        <w:pStyle w:val="NormalWeb"/>
        <w:numPr>
          <w:ilvl w:val="0"/>
          <w:numId w:val="369"/>
        </w:numPr>
      </w:pPr>
      <w:r>
        <w:rPr>
          <w:rStyle w:val="Strong"/>
        </w:rPr>
        <w:t>Which document is typically prepared after all individual budgets are approved and coordinated?</w:t>
      </w:r>
    </w:p>
    <w:p w14:paraId="527E6DC3" w14:textId="77777777" w:rsidR="00136F22" w:rsidRDefault="00000000">
      <w:pPr>
        <w:spacing w:beforeAutospacing="1" w:afterAutospacing="1"/>
        <w:ind w:left="1080"/>
      </w:pPr>
      <w:r>
        <w:t>A) Direct labor budget</w:t>
      </w:r>
    </w:p>
    <w:p w14:paraId="5745B9EA" w14:textId="77777777" w:rsidR="00136F22" w:rsidRDefault="00000000">
      <w:pPr>
        <w:spacing w:beforeAutospacing="1" w:afterAutospacing="1"/>
        <w:ind w:left="1080"/>
      </w:pPr>
      <w:r>
        <w:t>B) Master budget</w:t>
      </w:r>
    </w:p>
    <w:p w14:paraId="28FA2B50" w14:textId="77777777" w:rsidR="00136F22" w:rsidRDefault="00000000">
      <w:pPr>
        <w:spacing w:beforeAutospacing="1" w:afterAutospacing="1"/>
        <w:ind w:left="1080"/>
      </w:pPr>
      <w:r>
        <w:t>C) Cash budget</w:t>
      </w:r>
    </w:p>
    <w:p w14:paraId="205C65B8" w14:textId="77777777" w:rsidR="00136F22" w:rsidRDefault="00000000">
      <w:pPr>
        <w:spacing w:beforeAutospacing="1" w:afterAutospacing="1"/>
        <w:ind w:left="1080"/>
      </w:pPr>
      <w:r>
        <w:t>D) Sales forecast</w:t>
      </w:r>
    </w:p>
    <w:p w14:paraId="13B70C87" w14:textId="77777777" w:rsidR="00136F22" w:rsidRDefault="00000000">
      <w:pPr>
        <w:pStyle w:val="NormalWeb"/>
        <w:ind w:left="720"/>
      </w:pPr>
      <w:r>
        <w:rPr>
          <w:rStyle w:val="Strong"/>
        </w:rPr>
        <w:t>Answer</w:t>
      </w:r>
      <w:r>
        <w:t>: B) Master budget</w:t>
      </w:r>
    </w:p>
    <w:p w14:paraId="706851DC" w14:textId="77777777" w:rsidR="00136F22" w:rsidRDefault="00000000">
      <w:pPr>
        <w:pStyle w:val="NormalWeb"/>
        <w:numPr>
          <w:ilvl w:val="0"/>
          <w:numId w:val="369"/>
        </w:numPr>
      </w:pPr>
      <w:r>
        <w:rPr>
          <w:rStyle w:val="Strong"/>
        </w:rPr>
        <w:t>Which of the following is a characteristic of a bottom-up budgeting approach?</w:t>
      </w:r>
    </w:p>
    <w:p w14:paraId="6D195550" w14:textId="77777777" w:rsidR="00136F22" w:rsidRDefault="00000000">
      <w:pPr>
        <w:spacing w:beforeAutospacing="1" w:afterAutospacing="1"/>
        <w:ind w:left="1080"/>
      </w:pPr>
      <w:r>
        <w:t>A) Budgets are prepared by top management only.</w:t>
      </w:r>
    </w:p>
    <w:p w14:paraId="7FEAC995" w14:textId="77777777" w:rsidR="00136F22" w:rsidRDefault="00000000">
      <w:pPr>
        <w:spacing w:beforeAutospacing="1" w:afterAutospacing="1"/>
        <w:ind w:left="1080"/>
      </w:pPr>
      <w:r>
        <w:t>B) Lower-level managers play a role in budget preparation and have input in setting targets.</w:t>
      </w:r>
    </w:p>
    <w:p w14:paraId="6D444C24" w14:textId="77777777" w:rsidR="00136F22" w:rsidRDefault="00000000">
      <w:pPr>
        <w:spacing w:beforeAutospacing="1" w:afterAutospacing="1"/>
        <w:ind w:left="1080"/>
      </w:pPr>
      <w:r>
        <w:t>C) Budgets are prepared in isolation without input from lower levels.</w:t>
      </w:r>
    </w:p>
    <w:p w14:paraId="7029FA62" w14:textId="77777777" w:rsidR="00136F22" w:rsidRDefault="00000000">
      <w:pPr>
        <w:spacing w:beforeAutospacing="1" w:afterAutospacing="1"/>
        <w:ind w:left="1080"/>
      </w:pPr>
      <w:r>
        <w:t>D) The approach is used only for financial budgets, not operational ones.</w:t>
      </w:r>
    </w:p>
    <w:p w14:paraId="157784CE" w14:textId="77777777" w:rsidR="00136F22" w:rsidRDefault="00000000">
      <w:pPr>
        <w:pStyle w:val="NormalWeb"/>
        <w:ind w:left="720"/>
      </w:pPr>
      <w:r>
        <w:rPr>
          <w:rStyle w:val="Strong"/>
        </w:rPr>
        <w:lastRenderedPageBreak/>
        <w:t>Answer</w:t>
      </w:r>
      <w:r>
        <w:t>: B) Lower-level managers play a role in budget preparation and have input in setting targets.</w:t>
      </w:r>
    </w:p>
    <w:p w14:paraId="252E8869" w14:textId="77777777" w:rsidR="00136F22" w:rsidRDefault="00000000">
      <w:pPr>
        <w:pStyle w:val="NormalWeb"/>
        <w:numPr>
          <w:ilvl w:val="0"/>
          <w:numId w:val="369"/>
        </w:numPr>
      </w:pPr>
      <w:r>
        <w:rPr>
          <w:rStyle w:val="Strong"/>
        </w:rPr>
        <w:t>Which of the following is the responsibility of the budget committee?</w:t>
      </w:r>
    </w:p>
    <w:p w14:paraId="0533F91E" w14:textId="77777777" w:rsidR="00136F22" w:rsidRDefault="00000000">
      <w:pPr>
        <w:spacing w:beforeAutospacing="1" w:afterAutospacing="1"/>
        <w:ind w:left="1080"/>
      </w:pPr>
      <w:r>
        <w:t>A) Prepare individual budgets for each department</w:t>
      </w:r>
    </w:p>
    <w:p w14:paraId="35E8A6A0" w14:textId="77777777" w:rsidR="00136F22" w:rsidRDefault="00000000">
      <w:pPr>
        <w:spacing w:beforeAutospacing="1" w:afterAutospacing="1"/>
        <w:ind w:left="1080"/>
      </w:pPr>
      <w:r>
        <w:t>B) Approve the final budgets after reviewing them</w:t>
      </w:r>
    </w:p>
    <w:p w14:paraId="394D20D7" w14:textId="77777777" w:rsidR="00136F22" w:rsidRDefault="00000000">
      <w:pPr>
        <w:spacing w:beforeAutospacing="1" w:afterAutospacing="1"/>
        <w:ind w:left="1080"/>
      </w:pPr>
      <w:r>
        <w:t>C) Calculate production costs for the sales budget</w:t>
      </w:r>
    </w:p>
    <w:p w14:paraId="5EF1B457" w14:textId="77777777" w:rsidR="00136F22" w:rsidRDefault="00000000">
      <w:pPr>
        <w:spacing w:beforeAutospacing="1" w:afterAutospacing="1"/>
        <w:ind w:left="1080"/>
      </w:pPr>
      <w:r>
        <w:t>D) Perform variance analysis during the budget period</w:t>
      </w:r>
    </w:p>
    <w:p w14:paraId="79A05E72" w14:textId="77777777" w:rsidR="00136F22" w:rsidRDefault="00000000">
      <w:pPr>
        <w:pStyle w:val="NormalWeb"/>
        <w:ind w:left="720"/>
      </w:pPr>
      <w:r>
        <w:rPr>
          <w:rStyle w:val="Strong"/>
        </w:rPr>
        <w:t>Answer</w:t>
      </w:r>
      <w:r>
        <w:t>: B) Approve the final budgets after reviewing them</w:t>
      </w:r>
    </w:p>
    <w:p w14:paraId="18542A63" w14:textId="77777777" w:rsidR="00136F22" w:rsidRDefault="00000000">
      <w:pPr>
        <w:pStyle w:val="NormalWeb"/>
        <w:numPr>
          <w:ilvl w:val="0"/>
          <w:numId w:val="369"/>
        </w:numPr>
      </w:pPr>
      <w:r>
        <w:rPr>
          <w:rStyle w:val="Strong"/>
        </w:rPr>
        <w:t>What does the cash budget help ensure in an organization?</w:t>
      </w:r>
    </w:p>
    <w:p w14:paraId="6FEACBE3" w14:textId="77777777" w:rsidR="00136F22" w:rsidRDefault="00000000">
      <w:pPr>
        <w:spacing w:beforeAutospacing="1" w:afterAutospacing="1"/>
        <w:ind w:left="720" w:firstLine="720"/>
      </w:pPr>
      <w:r>
        <w:t>A) The correct allocation of resources for production</w:t>
      </w:r>
    </w:p>
    <w:p w14:paraId="1D9CBEF3" w14:textId="77777777" w:rsidR="00136F22" w:rsidRDefault="00000000">
      <w:pPr>
        <w:spacing w:beforeAutospacing="1" w:afterAutospacing="1"/>
        <w:ind w:left="720" w:firstLine="720"/>
      </w:pPr>
      <w:r>
        <w:t>B) That sufficient cash is available to meet operational needs</w:t>
      </w:r>
    </w:p>
    <w:p w14:paraId="215630F1" w14:textId="77777777" w:rsidR="00136F22" w:rsidRDefault="00000000">
      <w:pPr>
        <w:spacing w:beforeAutospacing="1" w:afterAutospacing="1"/>
        <w:ind w:left="720" w:firstLine="720"/>
      </w:pPr>
      <w:r>
        <w:t>C) That overhead costs are minimized</w:t>
      </w:r>
    </w:p>
    <w:p w14:paraId="02A05E07" w14:textId="77777777" w:rsidR="00136F22" w:rsidRDefault="00000000">
      <w:pPr>
        <w:spacing w:beforeAutospacing="1" w:afterAutospacing="1"/>
        <w:ind w:firstLineChars="650" w:firstLine="1560"/>
      </w:pPr>
      <w:r>
        <w:t>D) That all departments meet their sales targets</w:t>
      </w:r>
    </w:p>
    <w:p w14:paraId="5D43E92A" w14:textId="77777777" w:rsidR="00136F22" w:rsidRDefault="00000000">
      <w:pPr>
        <w:pStyle w:val="NormalWeb"/>
        <w:ind w:left="720"/>
      </w:pPr>
      <w:r>
        <w:rPr>
          <w:rStyle w:val="Strong"/>
        </w:rPr>
        <w:t>Answer</w:t>
      </w:r>
      <w:r>
        <w:t>: B) That sufficient cash is available to meet operational needs</w:t>
      </w:r>
    </w:p>
    <w:p w14:paraId="1154DA10" w14:textId="77777777" w:rsidR="00136F22" w:rsidRDefault="00000000">
      <w:pPr>
        <w:pStyle w:val="NormalWeb"/>
        <w:numPr>
          <w:ilvl w:val="0"/>
          <w:numId w:val="369"/>
        </w:numPr>
      </w:pPr>
      <w:r>
        <w:rPr>
          <w:rStyle w:val="Strong"/>
        </w:rPr>
        <w:t>What is the primary objective of the ongoing review of budgets?</w:t>
      </w:r>
    </w:p>
    <w:p w14:paraId="7F3E4E35" w14:textId="77777777" w:rsidR="00136F22" w:rsidRDefault="00000000">
      <w:pPr>
        <w:spacing w:beforeAutospacing="1" w:afterAutospacing="1"/>
        <w:ind w:left="1080"/>
      </w:pPr>
      <w:r>
        <w:t>A) To reduce the budgeted figures after the first quarter</w:t>
      </w:r>
    </w:p>
    <w:p w14:paraId="144B4284" w14:textId="77777777" w:rsidR="00136F22" w:rsidRDefault="00000000">
      <w:pPr>
        <w:spacing w:beforeAutospacing="1" w:afterAutospacing="1"/>
        <w:ind w:left="1080"/>
      </w:pPr>
      <w:r>
        <w:t>B) To compare actual results with budgeted results and take corrective action if necessary</w:t>
      </w:r>
    </w:p>
    <w:p w14:paraId="26436DCA" w14:textId="77777777" w:rsidR="00136F22" w:rsidRDefault="00000000">
      <w:pPr>
        <w:spacing w:beforeAutospacing="1" w:afterAutospacing="1"/>
        <w:ind w:left="1080"/>
      </w:pPr>
      <w:r>
        <w:t>C) To create new budgets for the following year</w:t>
      </w:r>
    </w:p>
    <w:p w14:paraId="03D79BD4" w14:textId="77777777" w:rsidR="00136F22" w:rsidRDefault="00000000">
      <w:pPr>
        <w:spacing w:beforeAutospacing="1" w:afterAutospacing="1"/>
        <w:ind w:left="1080"/>
      </w:pPr>
      <w:r>
        <w:t>D) To evaluate the effectiveness of marketing campaigns</w:t>
      </w:r>
    </w:p>
    <w:p w14:paraId="0181C566" w14:textId="77777777" w:rsidR="00136F22" w:rsidRDefault="00000000">
      <w:pPr>
        <w:pStyle w:val="NormalWeb"/>
        <w:ind w:left="720"/>
      </w:pPr>
      <w:r>
        <w:rPr>
          <w:rStyle w:val="Strong"/>
        </w:rPr>
        <w:t>Answer</w:t>
      </w:r>
      <w:r>
        <w:t>: B) To compare actual results with budgeted results and take corrective action if necessary</w:t>
      </w:r>
    </w:p>
    <w:p w14:paraId="6A7E8210" w14:textId="77777777" w:rsidR="00136F22" w:rsidRDefault="00000000">
      <w:pPr>
        <w:pStyle w:val="NormalWeb"/>
        <w:numPr>
          <w:ilvl w:val="0"/>
          <w:numId w:val="369"/>
        </w:numPr>
      </w:pPr>
      <w:r>
        <w:rPr>
          <w:rStyle w:val="Strong"/>
        </w:rPr>
        <w:t>Which of the following is a common characteristic of a sales budget?</w:t>
      </w:r>
    </w:p>
    <w:p w14:paraId="12509FDF" w14:textId="77777777" w:rsidR="00136F22" w:rsidRDefault="00000000">
      <w:pPr>
        <w:spacing w:beforeAutospacing="1" w:afterAutospacing="1"/>
        <w:ind w:left="1080"/>
      </w:pPr>
      <w:r>
        <w:t>A) It estimates the costs of direct materials used in production.</w:t>
      </w:r>
    </w:p>
    <w:p w14:paraId="3A11D6D9" w14:textId="77777777" w:rsidR="00136F22" w:rsidRDefault="00000000">
      <w:pPr>
        <w:spacing w:beforeAutospacing="1" w:afterAutospacing="1"/>
        <w:ind w:left="1080"/>
      </w:pPr>
      <w:r>
        <w:t>B) It projects the quantity and revenue of products expected to be sold.</w:t>
      </w:r>
    </w:p>
    <w:p w14:paraId="596C1C72" w14:textId="77777777" w:rsidR="00136F22" w:rsidRDefault="00000000">
      <w:pPr>
        <w:spacing w:beforeAutospacing="1" w:afterAutospacing="1"/>
        <w:ind w:left="1080"/>
      </w:pPr>
      <w:r>
        <w:lastRenderedPageBreak/>
        <w:t>C) It determines the direct labor hours required for production.</w:t>
      </w:r>
    </w:p>
    <w:p w14:paraId="238C248C" w14:textId="77777777" w:rsidR="00136F22" w:rsidRDefault="00000000">
      <w:pPr>
        <w:spacing w:beforeAutospacing="1" w:afterAutospacing="1"/>
        <w:ind w:left="1080"/>
      </w:pPr>
      <w:r>
        <w:t>D) It details the cash inflows expected from customers.</w:t>
      </w:r>
    </w:p>
    <w:p w14:paraId="5262CE3F" w14:textId="77777777" w:rsidR="00136F22" w:rsidRDefault="00000000">
      <w:pPr>
        <w:pStyle w:val="NormalWeb"/>
        <w:ind w:left="720"/>
      </w:pPr>
      <w:r>
        <w:rPr>
          <w:rStyle w:val="Strong"/>
        </w:rPr>
        <w:t>Answer</w:t>
      </w:r>
      <w:r>
        <w:t>: B) It projects the quantity and revenue of products expected to be sold.</w:t>
      </w:r>
    </w:p>
    <w:p w14:paraId="338F3A5A" w14:textId="77777777" w:rsidR="00136F22" w:rsidRDefault="00000000">
      <w:pPr>
        <w:pStyle w:val="NormalWeb"/>
        <w:numPr>
          <w:ilvl w:val="0"/>
          <w:numId w:val="369"/>
        </w:numPr>
      </w:pPr>
      <w:r>
        <w:rPr>
          <w:rStyle w:val="Strong"/>
        </w:rPr>
        <w:t>What role does the budget officer play in the budgeting process?</w:t>
      </w:r>
    </w:p>
    <w:p w14:paraId="18BE6504" w14:textId="77777777" w:rsidR="00136F22" w:rsidRDefault="00000000">
      <w:pPr>
        <w:spacing w:beforeAutospacing="1" w:afterAutospacing="1"/>
        <w:ind w:left="1080"/>
      </w:pPr>
      <w:r>
        <w:t>A) To prepare all the individual budgets for each department</w:t>
      </w:r>
    </w:p>
    <w:p w14:paraId="5B360785" w14:textId="77777777" w:rsidR="00136F22" w:rsidRDefault="00000000">
      <w:pPr>
        <w:spacing w:beforeAutospacing="1" w:afterAutospacing="1"/>
        <w:ind w:left="1080"/>
      </w:pPr>
      <w:r>
        <w:t>B) To ensure that the budget aligns with corporate strategy and objectives</w:t>
      </w:r>
    </w:p>
    <w:p w14:paraId="42CB5494" w14:textId="77777777" w:rsidR="00136F22" w:rsidRDefault="00000000">
      <w:pPr>
        <w:spacing w:beforeAutospacing="1" w:afterAutospacing="1"/>
        <w:ind w:left="1080"/>
      </w:pPr>
      <w:r>
        <w:t>C) To oversee the preparation of the final master budget</w:t>
      </w:r>
    </w:p>
    <w:p w14:paraId="0D7894C0" w14:textId="77777777" w:rsidR="00136F22" w:rsidRDefault="00000000">
      <w:pPr>
        <w:spacing w:beforeAutospacing="1" w:afterAutospacing="1"/>
        <w:ind w:left="1080"/>
      </w:pPr>
      <w:r>
        <w:t>D) To coordinate and consolidate individual department budgets into a final budget for the entire organization</w:t>
      </w:r>
    </w:p>
    <w:p w14:paraId="65EF3B33" w14:textId="77777777" w:rsidR="00136F22" w:rsidRDefault="00000000">
      <w:pPr>
        <w:pStyle w:val="NormalWeb"/>
        <w:ind w:left="720"/>
      </w:pPr>
      <w:r>
        <w:rPr>
          <w:rStyle w:val="Strong"/>
        </w:rPr>
        <w:t>Answer</w:t>
      </w:r>
      <w:r>
        <w:t>: D) To coordinate and consolidate individual department budgets into a final budget for the entire organization</w:t>
      </w:r>
    </w:p>
    <w:p w14:paraId="25BF0F3C"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13" w:name="_Toc31565"/>
      <w:r>
        <w:rPr>
          <w:rFonts w:eastAsiaTheme="majorEastAsia"/>
          <w:b w:val="0"/>
          <w:bCs w:val="0"/>
          <w:i w:val="0"/>
          <w:color w:val="0F4761" w:themeColor="accent1" w:themeShade="BF"/>
          <w:kern w:val="2"/>
          <w:sz w:val="28"/>
          <w:szCs w:val="28"/>
          <w14:ligatures w14:val="standardContextual"/>
        </w:rPr>
        <w:t>Activity 7.4 Reading on  forecasting techniques and their applications</w:t>
      </w:r>
      <w:bookmarkEnd w:id="513"/>
    </w:p>
    <w:tbl>
      <w:tblPr>
        <w:tblW w:w="9600" w:type="dxa"/>
        <w:tblLayout w:type="fixed"/>
        <w:tblLook w:val="04A0" w:firstRow="1" w:lastRow="0" w:firstColumn="1" w:lastColumn="0" w:noHBand="0" w:noVBand="1"/>
      </w:tblPr>
      <w:tblGrid>
        <w:gridCol w:w="1155"/>
        <w:gridCol w:w="8445"/>
      </w:tblGrid>
      <w:tr w:rsidR="00136F22" w14:paraId="1B90EA17" w14:textId="77777777">
        <w:tc>
          <w:tcPr>
            <w:tcW w:w="1155" w:type="dxa"/>
            <w:shd w:val="clear" w:color="auto" w:fill="auto"/>
            <w:tcMar>
              <w:top w:w="0" w:type="dxa"/>
              <w:left w:w="0" w:type="dxa"/>
              <w:bottom w:w="0" w:type="dxa"/>
              <w:right w:w="0" w:type="dxa"/>
            </w:tcMar>
            <w:vAlign w:val="center"/>
          </w:tcPr>
          <w:p w14:paraId="2DB8465E"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09B94DEE" wp14:editId="24EF4E2C">
                  <wp:extent cx="412750" cy="412750"/>
                  <wp:effectExtent l="0" t="0" r="6350" b="6350"/>
                  <wp:docPr id="108"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8"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11704843" w14:textId="77777777" w:rsidR="00136F22" w:rsidRDefault="00000000">
            <w:pPr>
              <w:pStyle w:val="Heading4"/>
            </w:pPr>
            <w:bookmarkStart w:id="514" w:name="_Toc18658"/>
            <w:r>
              <w:rPr>
                <w:smallCaps/>
                <w:sz w:val="32"/>
                <w:szCs w:val="32"/>
              </w:rPr>
              <w:t>READING MATERIAL 7.2</w:t>
            </w:r>
            <w:bookmarkEnd w:id="514"/>
          </w:p>
        </w:tc>
      </w:tr>
    </w:tbl>
    <w:p w14:paraId="21712D3A" w14:textId="77777777" w:rsidR="00136F22" w:rsidRDefault="00136F22">
      <w:pPr>
        <w:rPr>
          <w:rFonts w:eastAsia="Century Gothic"/>
          <w:sz w:val="22"/>
          <w:szCs w:val="22"/>
        </w:rPr>
      </w:pPr>
    </w:p>
    <w:p w14:paraId="0DE0DEBE" w14:textId="77777777" w:rsidR="00136F22" w:rsidRDefault="00000000">
      <w:pPr>
        <w:pStyle w:val="ListParagraph"/>
        <w:numPr>
          <w:ilvl w:val="0"/>
          <w:numId w:val="370"/>
        </w:numPr>
        <w:rPr>
          <w:rFonts w:eastAsia="Century Gothic"/>
        </w:rPr>
      </w:pPr>
      <w:r>
        <w:rPr>
          <w:rFonts w:eastAsia="Century Gothic"/>
        </w:rPr>
        <w:t xml:space="preserve">Read the following material to appreciate the impact of each costing method on financial statements and decision making </w:t>
      </w:r>
    </w:p>
    <w:p w14:paraId="06CDDC3E" w14:textId="77777777" w:rsidR="00136F22" w:rsidRDefault="00000000">
      <w:pPr>
        <w:pStyle w:val="ListParagraph"/>
        <w:numPr>
          <w:ilvl w:val="0"/>
          <w:numId w:val="370"/>
        </w:numPr>
        <w:rPr>
          <w:rFonts w:eastAsia="Century Gothic"/>
        </w:rPr>
      </w:pPr>
      <w:r>
        <w:rPr>
          <w:rFonts w:eastAsia="Century Gothic"/>
        </w:rPr>
        <w:t>Take your notes for learning to prepare for an upcoming quiz.</w:t>
      </w:r>
    </w:p>
    <w:p w14:paraId="2286F95D" w14:textId="77777777" w:rsidR="00136F22" w:rsidRDefault="00000000">
      <w:pPr>
        <w:pStyle w:val="NormalWeb"/>
        <w:jc w:val="both"/>
      </w:pPr>
      <w:r>
        <w:t>Forecasting in the context of short-term budgeting involves predicting financial and operational metrics for a fiscal year. Accurate short-term forecasts support effective resource allocation, cost management, and operational planning, ensuring that annual budgets align with organizational objectives.</w:t>
      </w:r>
    </w:p>
    <w:p w14:paraId="2F191929" w14:textId="77777777" w:rsidR="00136F22" w:rsidRDefault="00000000">
      <w:pPr>
        <w:jc w:val="both"/>
      </w:pPr>
      <w:r>
        <w:pict w14:anchorId="0B96B5FE">
          <v:rect id="_x0000_i1104" style="width:6in;height:1.5pt" o:hralign="center" o:hrstd="t" o:hr="t" fillcolor="#a0a0a0" stroked="f"/>
        </w:pict>
      </w:r>
    </w:p>
    <w:p w14:paraId="70E71275" w14:textId="77777777" w:rsidR="00136F22" w:rsidRDefault="00000000">
      <w:pPr>
        <w:pStyle w:val="Heading4"/>
        <w:keepNext w:val="0"/>
        <w:keepLines w:val="0"/>
        <w:jc w:val="both"/>
      </w:pPr>
      <w:bookmarkStart w:id="515" w:name="_Toc20586"/>
      <w:r>
        <w:t>7.4.1 Forecasting Techniques for Short-Term Budgeting</w:t>
      </w:r>
      <w:bookmarkEnd w:id="515"/>
    </w:p>
    <w:p w14:paraId="6BBC072A" w14:textId="77777777" w:rsidR="00136F22" w:rsidRDefault="00000000">
      <w:pPr>
        <w:pStyle w:val="NormalWeb"/>
        <w:ind w:left="720"/>
        <w:jc w:val="both"/>
      </w:pPr>
      <w:r>
        <w:rPr>
          <w:rStyle w:val="Strong"/>
          <w:lang w:val="en-US"/>
        </w:rPr>
        <w:t xml:space="preserve">1. </w:t>
      </w:r>
      <w:r>
        <w:rPr>
          <w:rStyle w:val="Strong"/>
        </w:rPr>
        <w:t>Quantitative Forecasting Techniques</w:t>
      </w:r>
    </w:p>
    <w:p w14:paraId="276BCF6B" w14:textId="77777777" w:rsidR="00136F22" w:rsidRDefault="00000000">
      <w:pPr>
        <w:pStyle w:val="NormalWeb"/>
        <w:numPr>
          <w:ilvl w:val="0"/>
          <w:numId w:val="371"/>
        </w:numPr>
        <w:jc w:val="both"/>
      </w:pPr>
      <w:r>
        <w:rPr>
          <w:rStyle w:val="Strong"/>
        </w:rPr>
        <w:t>Time Series Analysis</w:t>
      </w:r>
      <w:r>
        <w:t>: Focuses on identifying short-term trends and patterns within historical data, such as:</w:t>
      </w:r>
    </w:p>
    <w:p w14:paraId="6E010AC5" w14:textId="77777777" w:rsidR="00136F22" w:rsidRDefault="00000000">
      <w:pPr>
        <w:pStyle w:val="NormalWeb"/>
        <w:numPr>
          <w:ilvl w:val="0"/>
          <w:numId w:val="372"/>
        </w:numPr>
        <w:jc w:val="both"/>
      </w:pPr>
      <w:r>
        <w:rPr>
          <w:rStyle w:val="Strong"/>
        </w:rPr>
        <w:t>Moving Averages</w:t>
      </w:r>
      <w:r>
        <w:t>: Smoothens fluctuations to project monthly or quarterly trends.</w:t>
      </w:r>
    </w:p>
    <w:p w14:paraId="39070BAC" w14:textId="77777777" w:rsidR="00136F22" w:rsidRDefault="00000000">
      <w:pPr>
        <w:pStyle w:val="NormalWeb"/>
        <w:numPr>
          <w:ilvl w:val="0"/>
          <w:numId w:val="373"/>
        </w:numPr>
        <w:jc w:val="both"/>
      </w:pPr>
      <w:r>
        <w:rPr>
          <w:rStyle w:val="Strong"/>
        </w:rPr>
        <w:t>Exponential Smoothing</w:t>
      </w:r>
      <w:r>
        <w:t>: Adjusts for recent changes in trends with more weight on recent data.</w:t>
      </w:r>
    </w:p>
    <w:p w14:paraId="5E5792BC" w14:textId="77777777" w:rsidR="00136F22" w:rsidRDefault="00000000">
      <w:pPr>
        <w:pStyle w:val="NormalWeb"/>
        <w:numPr>
          <w:ilvl w:val="0"/>
          <w:numId w:val="374"/>
        </w:numPr>
        <w:tabs>
          <w:tab w:val="clear" w:pos="420"/>
        </w:tabs>
        <w:jc w:val="both"/>
      </w:pPr>
      <w:r>
        <w:rPr>
          <w:rStyle w:val="Strong"/>
        </w:rPr>
        <w:lastRenderedPageBreak/>
        <w:t>Regression Analysis</w:t>
      </w:r>
      <w:r>
        <w:t>: Analyzes relationships between financial variables (e.g., sales and expenses) to predict short-term outcomes.</w:t>
      </w:r>
    </w:p>
    <w:p w14:paraId="60A51A8D" w14:textId="77777777" w:rsidR="00136F22" w:rsidRDefault="00000000">
      <w:pPr>
        <w:pStyle w:val="NormalWeb"/>
        <w:numPr>
          <w:ilvl w:val="0"/>
          <w:numId w:val="374"/>
        </w:numPr>
        <w:jc w:val="both"/>
      </w:pPr>
      <w:r>
        <w:rPr>
          <w:rStyle w:val="Strong"/>
        </w:rPr>
        <w:t>Seasonal Decomposition</w:t>
      </w:r>
      <w:r>
        <w:t>: Accounts for seasonal variations, crucial for businesses with cyclic demand patterns.</w:t>
      </w:r>
    </w:p>
    <w:p w14:paraId="38F86E69" w14:textId="77777777" w:rsidR="00136F22" w:rsidRDefault="00000000">
      <w:pPr>
        <w:pStyle w:val="NormalWeb"/>
        <w:numPr>
          <w:ilvl w:val="0"/>
          <w:numId w:val="375"/>
        </w:numPr>
        <w:jc w:val="both"/>
      </w:pPr>
      <w:r>
        <w:rPr>
          <w:rStyle w:val="Strong"/>
        </w:rPr>
        <w:t>Qualitative Forecasting Techniques</w:t>
      </w:r>
    </w:p>
    <w:p w14:paraId="2DB08E28" w14:textId="77777777" w:rsidR="00136F22" w:rsidRDefault="00000000">
      <w:pPr>
        <w:pStyle w:val="NormalWeb"/>
        <w:numPr>
          <w:ilvl w:val="0"/>
          <w:numId w:val="376"/>
        </w:numPr>
        <w:jc w:val="both"/>
      </w:pPr>
      <w:r>
        <w:rPr>
          <w:rStyle w:val="Strong"/>
        </w:rPr>
        <w:t>Expert Judgment</w:t>
      </w:r>
      <w:r>
        <w:t>: Relies on input from managers and industry specialists to anticipate short-term challenges and opportunities.</w:t>
      </w:r>
    </w:p>
    <w:p w14:paraId="694A7077" w14:textId="77777777" w:rsidR="00136F22" w:rsidRDefault="00000000">
      <w:pPr>
        <w:pStyle w:val="NormalWeb"/>
        <w:numPr>
          <w:ilvl w:val="0"/>
          <w:numId w:val="376"/>
        </w:numPr>
        <w:jc w:val="both"/>
      </w:pPr>
      <w:r>
        <w:rPr>
          <w:rStyle w:val="Strong"/>
        </w:rPr>
        <w:t>Market Analysis</w:t>
      </w:r>
      <w:r>
        <w:t>: Leverages surveys and recent market trends to predict customer demand and competition behavior within the year.</w:t>
      </w:r>
    </w:p>
    <w:p w14:paraId="67C9808F" w14:textId="77777777" w:rsidR="00136F22" w:rsidRDefault="00000000">
      <w:pPr>
        <w:pStyle w:val="NormalWeb"/>
        <w:numPr>
          <w:ilvl w:val="0"/>
          <w:numId w:val="376"/>
        </w:numPr>
        <w:jc w:val="both"/>
      </w:pPr>
      <w:r>
        <w:rPr>
          <w:rStyle w:val="Strong"/>
        </w:rPr>
        <w:t>Consensus Methods</w:t>
      </w:r>
      <w:r>
        <w:t>: Involves iterative discussions among stakeholders to refine budget estimates.</w:t>
      </w:r>
    </w:p>
    <w:p w14:paraId="3855ED67" w14:textId="77777777" w:rsidR="00136F22" w:rsidRDefault="00000000">
      <w:pPr>
        <w:pStyle w:val="NormalWeb"/>
        <w:numPr>
          <w:ilvl w:val="0"/>
          <w:numId w:val="375"/>
        </w:numPr>
        <w:jc w:val="both"/>
      </w:pPr>
      <w:r>
        <w:rPr>
          <w:rStyle w:val="Strong"/>
        </w:rPr>
        <w:t>Hybrid Approaches</w:t>
      </w:r>
    </w:p>
    <w:p w14:paraId="53816122" w14:textId="77777777" w:rsidR="00136F22" w:rsidRDefault="00000000">
      <w:pPr>
        <w:pStyle w:val="NormalWeb"/>
        <w:ind w:left="1440"/>
        <w:jc w:val="both"/>
      </w:pPr>
      <w:r>
        <w:t>Combines historical data with expert insights to account for unforeseen variables while maintaining data-driven rigor.</w:t>
      </w:r>
    </w:p>
    <w:p w14:paraId="25783197" w14:textId="77777777" w:rsidR="00136F22" w:rsidRDefault="00000000">
      <w:pPr>
        <w:jc w:val="both"/>
      </w:pPr>
      <w:r>
        <w:pict w14:anchorId="2FD09A1B">
          <v:rect id="_x0000_i1105" style="width:6in;height:1.5pt" o:hralign="center" o:hrstd="t" o:hr="t" fillcolor="#a0a0a0" stroked="f"/>
        </w:pict>
      </w:r>
    </w:p>
    <w:p w14:paraId="0F133856" w14:textId="77777777" w:rsidR="00136F22" w:rsidRDefault="00000000">
      <w:pPr>
        <w:pStyle w:val="Heading4"/>
        <w:keepNext w:val="0"/>
        <w:keepLines w:val="0"/>
        <w:jc w:val="both"/>
      </w:pPr>
      <w:bookmarkStart w:id="516" w:name="_Toc25005"/>
      <w:r>
        <w:t>7.4.2 Challenges in Short-Term Budget Forecasting</w:t>
      </w:r>
      <w:bookmarkEnd w:id="516"/>
    </w:p>
    <w:p w14:paraId="6F6503D8" w14:textId="77777777" w:rsidR="00136F22" w:rsidRDefault="00000000">
      <w:pPr>
        <w:pStyle w:val="NormalWeb"/>
        <w:numPr>
          <w:ilvl w:val="0"/>
          <w:numId w:val="377"/>
        </w:numPr>
        <w:jc w:val="both"/>
      </w:pPr>
      <w:r>
        <w:rPr>
          <w:rStyle w:val="Strong"/>
        </w:rPr>
        <w:t>Volatility</w:t>
      </w:r>
      <w:r>
        <w:t>: Rapid market changes or unexpected disruptions can impact short-term forecasts.</w:t>
      </w:r>
    </w:p>
    <w:p w14:paraId="1151760D" w14:textId="77777777" w:rsidR="00136F22" w:rsidRDefault="00000000">
      <w:pPr>
        <w:pStyle w:val="NormalWeb"/>
        <w:numPr>
          <w:ilvl w:val="0"/>
          <w:numId w:val="377"/>
        </w:numPr>
        <w:jc w:val="both"/>
      </w:pPr>
      <w:r>
        <w:rPr>
          <w:rStyle w:val="Strong"/>
        </w:rPr>
        <w:t>Limited Data</w:t>
      </w:r>
      <w:r>
        <w:t>: Short-term horizons may limit the availability of sufficient data for robust analysis.</w:t>
      </w:r>
    </w:p>
    <w:p w14:paraId="7D2A7882" w14:textId="77777777" w:rsidR="00136F22" w:rsidRDefault="00000000">
      <w:pPr>
        <w:pStyle w:val="NormalWeb"/>
        <w:numPr>
          <w:ilvl w:val="0"/>
          <w:numId w:val="377"/>
        </w:numPr>
        <w:jc w:val="both"/>
      </w:pPr>
      <w:r>
        <w:rPr>
          <w:rStyle w:val="Strong"/>
        </w:rPr>
        <w:t>Bias and Overconfidence</w:t>
      </w:r>
      <w:r>
        <w:t>: Over-reliance on optimistic assumptions or recent trends.</w:t>
      </w:r>
    </w:p>
    <w:p w14:paraId="615DFE5F" w14:textId="77777777" w:rsidR="00136F22" w:rsidRDefault="00000000">
      <w:pPr>
        <w:pStyle w:val="NormalWeb"/>
        <w:numPr>
          <w:ilvl w:val="0"/>
          <w:numId w:val="377"/>
        </w:numPr>
        <w:jc w:val="both"/>
      </w:pPr>
      <w:r>
        <w:rPr>
          <w:rStyle w:val="Strong"/>
        </w:rPr>
        <w:t>Seasonal Unpredictability</w:t>
      </w:r>
      <w:r>
        <w:t>: Unforeseen seasonal shifts can affect revenue and expense patterns.</w:t>
      </w:r>
      <w:r>
        <w:pict w14:anchorId="70B4C690">
          <v:rect id="_x0000_i1106" style="width:6in;height:1.5pt" o:hralign="center" o:hrstd="t" o:hr="t" fillcolor="#a0a0a0" stroked="f"/>
        </w:pict>
      </w:r>
    </w:p>
    <w:p w14:paraId="6DF4791F" w14:textId="77777777" w:rsidR="00136F22" w:rsidRDefault="00000000">
      <w:pPr>
        <w:pStyle w:val="Heading4"/>
        <w:keepNext w:val="0"/>
        <w:keepLines w:val="0"/>
        <w:jc w:val="both"/>
      </w:pPr>
      <w:bookmarkStart w:id="517" w:name="_Toc3133"/>
      <w:r>
        <w:t>7.4.3 Best Practices for Short-Term Budget Forecasting</w:t>
      </w:r>
      <w:bookmarkEnd w:id="517"/>
    </w:p>
    <w:p w14:paraId="56D788B4" w14:textId="77777777" w:rsidR="00136F22" w:rsidRDefault="00000000">
      <w:pPr>
        <w:pStyle w:val="NormalWeb"/>
        <w:numPr>
          <w:ilvl w:val="0"/>
          <w:numId w:val="378"/>
        </w:numPr>
        <w:ind w:left="720"/>
        <w:jc w:val="both"/>
      </w:pPr>
      <w:r>
        <w:rPr>
          <w:rStyle w:val="Strong"/>
        </w:rPr>
        <w:t>Leverage High-Frequency Data</w:t>
      </w:r>
      <w:r>
        <w:t>: Use monthly or weekly data for more granular forecasts.</w:t>
      </w:r>
    </w:p>
    <w:p w14:paraId="25A457B4" w14:textId="77777777" w:rsidR="00136F22" w:rsidRDefault="00000000">
      <w:pPr>
        <w:pStyle w:val="NormalWeb"/>
        <w:numPr>
          <w:ilvl w:val="0"/>
          <w:numId w:val="378"/>
        </w:numPr>
        <w:ind w:left="720"/>
        <w:jc w:val="both"/>
      </w:pPr>
      <w:r>
        <w:rPr>
          <w:rStyle w:val="Strong"/>
        </w:rPr>
        <w:t>Monitor Real-Time Indicators</w:t>
      </w:r>
      <w:r>
        <w:t>: Regularly update forecasts based on recent performance and market trends.</w:t>
      </w:r>
    </w:p>
    <w:p w14:paraId="2CC566F7" w14:textId="77777777" w:rsidR="00136F22" w:rsidRDefault="00000000">
      <w:pPr>
        <w:pStyle w:val="NormalWeb"/>
        <w:numPr>
          <w:ilvl w:val="0"/>
          <w:numId w:val="378"/>
        </w:numPr>
        <w:ind w:left="720"/>
        <w:jc w:val="both"/>
      </w:pPr>
      <w:r>
        <w:rPr>
          <w:rStyle w:val="Strong"/>
        </w:rPr>
        <w:t>Scenario-Based Planning</w:t>
      </w:r>
      <w:r>
        <w:t>: Develop best-case, worst-case, and most-likely scenarios for key budget components.</w:t>
      </w:r>
    </w:p>
    <w:p w14:paraId="2C0BCBA7" w14:textId="77777777" w:rsidR="00136F22" w:rsidRDefault="00000000">
      <w:pPr>
        <w:pStyle w:val="NormalWeb"/>
        <w:numPr>
          <w:ilvl w:val="0"/>
          <w:numId w:val="378"/>
        </w:numPr>
        <w:ind w:left="720"/>
        <w:jc w:val="both"/>
      </w:pPr>
      <w:r>
        <w:rPr>
          <w:rStyle w:val="Strong"/>
        </w:rPr>
        <w:t>Collaborate Across Teams</w:t>
      </w:r>
      <w:r>
        <w:t>: Involve multiple departments to gather diverse inputs and enhance accuracy.</w:t>
      </w:r>
    </w:p>
    <w:p w14:paraId="5B9088CD" w14:textId="77777777" w:rsidR="00136F22" w:rsidRDefault="00000000">
      <w:pPr>
        <w:pStyle w:val="NormalWeb"/>
        <w:numPr>
          <w:ilvl w:val="0"/>
          <w:numId w:val="378"/>
        </w:numPr>
        <w:ind w:left="720"/>
        <w:jc w:val="both"/>
      </w:pPr>
      <w:r>
        <w:rPr>
          <w:rStyle w:val="Strong"/>
        </w:rPr>
        <w:t>Review and Adjust Frequently</w:t>
      </w:r>
      <w:r>
        <w:t>: Conduct rolling forecasts to refine the annual budget as the fiscal year progresses.</w:t>
      </w:r>
    </w:p>
    <w:p w14:paraId="52DD1715" w14:textId="77777777" w:rsidR="00136F22" w:rsidRDefault="00000000">
      <w:pPr>
        <w:jc w:val="both"/>
      </w:pPr>
      <w:r>
        <w:pict w14:anchorId="62326A76">
          <v:rect id="_x0000_i1107" style="width:6in;height:1.5pt" o:hralign="center" o:hrstd="t" o:hr="t" fillcolor="#a0a0a0" stroked="f"/>
        </w:pict>
      </w:r>
    </w:p>
    <w:p w14:paraId="06CB6F14" w14:textId="77777777" w:rsidR="00136F22" w:rsidRDefault="00000000">
      <w:pPr>
        <w:pStyle w:val="Heading4"/>
        <w:keepNext w:val="0"/>
        <w:keepLines w:val="0"/>
        <w:jc w:val="both"/>
      </w:pPr>
      <w:bookmarkStart w:id="518" w:name="_Toc12208"/>
      <w:r>
        <w:t>7.4.4 Conclusion</w:t>
      </w:r>
      <w:bookmarkEnd w:id="518"/>
    </w:p>
    <w:p w14:paraId="4570FBB3" w14:textId="77777777" w:rsidR="00136F22" w:rsidRDefault="00000000">
      <w:pPr>
        <w:pStyle w:val="NormalWeb"/>
        <w:jc w:val="both"/>
      </w:pPr>
      <w:r>
        <w:lastRenderedPageBreak/>
        <w:t>Forecasting for annual budgets requires a balance of precision and flexibility. By employing appropriate short-term forecasting techniques, organizations can navigate uncertainties, optimize resource allocation, and achieve their yearly financial goals. Effective short-term budgeting ensures operational stability and sets the stage for longer-term strategic planning.</w:t>
      </w:r>
    </w:p>
    <w:p w14:paraId="1A74ED07"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19" w:name="_Toc24927"/>
      <w:r>
        <w:rPr>
          <w:rFonts w:eastAsiaTheme="majorEastAsia"/>
          <w:b w:val="0"/>
          <w:bCs w:val="0"/>
          <w:i w:val="0"/>
          <w:color w:val="0F4761" w:themeColor="accent1" w:themeShade="BF"/>
          <w:kern w:val="2"/>
          <w:sz w:val="28"/>
          <w:szCs w:val="28"/>
          <w14:ligatures w14:val="standardContextual"/>
        </w:rPr>
        <w:t>Activity 7.5 Reading on a comprehensive illustration on budgeting</w:t>
      </w:r>
      <w:bookmarkEnd w:id="519"/>
    </w:p>
    <w:tbl>
      <w:tblPr>
        <w:tblW w:w="9600" w:type="dxa"/>
        <w:tblLayout w:type="fixed"/>
        <w:tblLook w:val="04A0" w:firstRow="1" w:lastRow="0" w:firstColumn="1" w:lastColumn="0" w:noHBand="0" w:noVBand="1"/>
      </w:tblPr>
      <w:tblGrid>
        <w:gridCol w:w="1155"/>
        <w:gridCol w:w="8445"/>
      </w:tblGrid>
      <w:tr w:rsidR="00136F22" w14:paraId="3978B55F" w14:textId="77777777">
        <w:tc>
          <w:tcPr>
            <w:tcW w:w="1155" w:type="dxa"/>
            <w:shd w:val="clear" w:color="auto" w:fill="auto"/>
            <w:tcMar>
              <w:top w:w="0" w:type="dxa"/>
              <w:left w:w="0" w:type="dxa"/>
              <w:bottom w:w="0" w:type="dxa"/>
              <w:right w:w="0" w:type="dxa"/>
            </w:tcMar>
            <w:vAlign w:val="center"/>
          </w:tcPr>
          <w:p w14:paraId="12B5E7B5"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432B1D4A" wp14:editId="680F735A">
                  <wp:extent cx="412750" cy="412750"/>
                  <wp:effectExtent l="0" t="0" r="6350" b="6350"/>
                  <wp:docPr id="17"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6786CD23" w14:textId="77777777" w:rsidR="00136F22" w:rsidRDefault="00000000">
            <w:pPr>
              <w:pStyle w:val="Heading4"/>
            </w:pPr>
            <w:bookmarkStart w:id="520" w:name="_Toc10218"/>
            <w:r>
              <w:rPr>
                <w:smallCaps/>
                <w:sz w:val="32"/>
                <w:szCs w:val="32"/>
              </w:rPr>
              <w:t>READING MATERIAL 7.3</w:t>
            </w:r>
            <w:bookmarkEnd w:id="520"/>
          </w:p>
        </w:tc>
      </w:tr>
    </w:tbl>
    <w:p w14:paraId="66D2C870" w14:textId="77777777" w:rsidR="00136F22" w:rsidRDefault="00136F22">
      <w:pPr>
        <w:rPr>
          <w:rFonts w:eastAsia="Century Gothic"/>
          <w:sz w:val="22"/>
          <w:szCs w:val="22"/>
        </w:rPr>
      </w:pPr>
    </w:p>
    <w:p w14:paraId="3F60631A" w14:textId="77777777" w:rsidR="00136F22" w:rsidRDefault="00000000">
      <w:pPr>
        <w:pStyle w:val="ListParagraph"/>
        <w:numPr>
          <w:ilvl w:val="0"/>
          <w:numId w:val="379"/>
        </w:numPr>
        <w:rPr>
          <w:rFonts w:eastAsia="Century Gothic"/>
        </w:rPr>
      </w:pPr>
      <w:r>
        <w:rPr>
          <w:rFonts w:eastAsia="Century Gothic"/>
        </w:rPr>
        <w:t xml:space="preserve">Read the following illustration on budget preparation </w:t>
      </w:r>
    </w:p>
    <w:p w14:paraId="6FC6C44B" w14:textId="77777777" w:rsidR="00136F22" w:rsidRDefault="00000000">
      <w:pPr>
        <w:pStyle w:val="ListParagraph"/>
        <w:numPr>
          <w:ilvl w:val="0"/>
          <w:numId w:val="379"/>
        </w:numPr>
        <w:rPr>
          <w:rFonts w:eastAsia="Century Gothic"/>
        </w:rPr>
      </w:pPr>
      <w:r>
        <w:rPr>
          <w:rFonts w:eastAsia="Century Gothic"/>
        </w:rPr>
        <w:t>Take your notes for learning to prepare for an upcoming quiz.</w:t>
      </w:r>
    </w:p>
    <w:p w14:paraId="37656802" w14:textId="77777777" w:rsidR="00136F22" w:rsidRDefault="00136F22">
      <w:pPr>
        <w:jc w:val="both"/>
      </w:pPr>
    </w:p>
    <w:p w14:paraId="4853EAD2" w14:textId="77777777" w:rsidR="00136F22" w:rsidRDefault="00000000">
      <w:pPr>
        <w:jc w:val="center"/>
        <w:rPr>
          <w:u w:val="single"/>
        </w:rPr>
      </w:pPr>
      <w:r>
        <w:rPr>
          <w:u w:val="single"/>
        </w:rPr>
        <w:t xml:space="preserve">ILLUSTRATION </w:t>
      </w:r>
    </w:p>
    <w:p w14:paraId="566448D0" w14:textId="77777777" w:rsidR="00136F22" w:rsidRDefault="00000000">
      <w:pPr>
        <w:jc w:val="both"/>
      </w:pPr>
      <w:r>
        <w:t>The Enterprise Company manufactures two products, known as alpha and sigma. Alpha is produced in department 1 and sigma in department 2. The following information is available for 2025.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136F22" w14:paraId="590C59A0" w14:textId="77777777">
        <w:tc>
          <w:tcPr>
            <w:tcW w:w="4788" w:type="dxa"/>
          </w:tcPr>
          <w:p w14:paraId="604A3B30" w14:textId="77777777" w:rsidR="00136F22" w:rsidRDefault="00136F22">
            <w:pPr>
              <w:jc w:val="both"/>
            </w:pPr>
          </w:p>
        </w:tc>
        <w:tc>
          <w:tcPr>
            <w:tcW w:w="4788" w:type="dxa"/>
          </w:tcPr>
          <w:p w14:paraId="1ACD824C" w14:textId="77777777" w:rsidR="00136F22" w:rsidRDefault="00000000">
            <w:pPr>
              <w:jc w:val="both"/>
            </w:pPr>
            <w:r>
              <w:t>Ksh</w:t>
            </w:r>
          </w:p>
        </w:tc>
      </w:tr>
      <w:tr w:rsidR="00136F22" w14:paraId="72F39F71" w14:textId="77777777">
        <w:tc>
          <w:tcPr>
            <w:tcW w:w="4788" w:type="dxa"/>
          </w:tcPr>
          <w:p w14:paraId="49D73BEC" w14:textId="77777777" w:rsidR="00136F22" w:rsidRDefault="00000000">
            <w:pPr>
              <w:jc w:val="both"/>
            </w:pPr>
            <w:r>
              <w:t>Material X</w:t>
            </w:r>
          </w:p>
          <w:p w14:paraId="61229CAE" w14:textId="77777777" w:rsidR="00136F22" w:rsidRDefault="00000000">
            <w:pPr>
              <w:jc w:val="both"/>
            </w:pPr>
            <w:r>
              <w:t>Material Y</w:t>
            </w:r>
          </w:p>
          <w:p w14:paraId="07E1B826" w14:textId="77777777" w:rsidR="00136F22" w:rsidRDefault="00000000">
            <w:pPr>
              <w:jc w:val="both"/>
            </w:pPr>
            <w:r>
              <w:t>Direct labor</w:t>
            </w:r>
          </w:p>
        </w:tc>
        <w:tc>
          <w:tcPr>
            <w:tcW w:w="4788" w:type="dxa"/>
          </w:tcPr>
          <w:p w14:paraId="796243B9" w14:textId="77777777" w:rsidR="00136F22" w:rsidRDefault="00000000">
            <w:pPr>
              <w:jc w:val="both"/>
            </w:pPr>
            <w:r>
              <w:t>1.80 per unit</w:t>
            </w:r>
          </w:p>
          <w:p w14:paraId="49CCF9B5" w14:textId="77777777" w:rsidR="00136F22" w:rsidRDefault="00000000">
            <w:pPr>
              <w:jc w:val="both"/>
            </w:pPr>
            <w:r>
              <w:t>4.00 per unit</w:t>
            </w:r>
          </w:p>
          <w:p w14:paraId="57946500" w14:textId="77777777" w:rsidR="00136F22" w:rsidRDefault="00000000">
            <w:pPr>
              <w:jc w:val="both"/>
            </w:pPr>
            <w:r>
              <w:t>3.00 per unit</w:t>
            </w:r>
          </w:p>
        </w:tc>
      </w:tr>
    </w:tbl>
    <w:p w14:paraId="0738A837" w14:textId="77777777" w:rsidR="00136F22" w:rsidRDefault="00000000">
      <w:pPr>
        <w:jc w:val="both"/>
      </w:pPr>
      <w:r>
        <w:t>Overhead is recovered on a direct labor hour basis.</w:t>
      </w:r>
    </w:p>
    <w:p w14:paraId="239A0AB1" w14:textId="77777777" w:rsidR="00136F22" w:rsidRDefault="00000000">
      <w:pPr>
        <w:jc w:val="both"/>
      </w:pPr>
      <w:r>
        <w:t>The standard material and labor usage for each product is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2"/>
        <w:gridCol w:w="3113"/>
        <w:gridCol w:w="3115"/>
      </w:tblGrid>
      <w:tr w:rsidR="00136F22" w14:paraId="7A08893C" w14:textId="77777777">
        <w:tc>
          <w:tcPr>
            <w:tcW w:w="3192" w:type="dxa"/>
          </w:tcPr>
          <w:p w14:paraId="6798F16E" w14:textId="77777777" w:rsidR="00136F22" w:rsidRDefault="00136F22">
            <w:pPr>
              <w:jc w:val="both"/>
            </w:pPr>
          </w:p>
        </w:tc>
        <w:tc>
          <w:tcPr>
            <w:tcW w:w="3192" w:type="dxa"/>
          </w:tcPr>
          <w:p w14:paraId="7172ED96" w14:textId="77777777" w:rsidR="00136F22" w:rsidRDefault="00000000">
            <w:pPr>
              <w:jc w:val="both"/>
            </w:pPr>
            <w:r>
              <w:t>Mode alpha</w:t>
            </w:r>
          </w:p>
        </w:tc>
        <w:tc>
          <w:tcPr>
            <w:tcW w:w="3192" w:type="dxa"/>
          </w:tcPr>
          <w:p w14:paraId="61119185" w14:textId="77777777" w:rsidR="00136F22" w:rsidRDefault="00000000">
            <w:pPr>
              <w:jc w:val="both"/>
            </w:pPr>
            <w:r>
              <w:t>Model sigma</w:t>
            </w:r>
          </w:p>
        </w:tc>
      </w:tr>
      <w:tr w:rsidR="00136F22" w14:paraId="538B497C" w14:textId="77777777">
        <w:tc>
          <w:tcPr>
            <w:tcW w:w="3192" w:type="dxa"/>
          </w:tcPr>
          <w:p w14:paraId="3485AE8B" w14:textId="77777777" w:rsidR="00136F22" w:rsidRDefault="00000000">
            <w:pPr>
              <w:jc w:val="both"/>
            </w:pPr>
            <w:r>
              <w:t>Material X</w:t>
            </w:r>
          </w:p>
          <w:p w14:paraId="0785EC22" w14:textId="77777777" w:rsidR="00136F22" w:rsidRDefault="00000000">
            <w:pPr>
              <w:jc w:val="both"/>
            </w:pPr>
            <w:r>
              <w:t>Material Y</w:t>
            </w:r>
          </w:p>
          <w:p w14:paraId="37C07B77" w14:textId="77777777" w:rsidR="00136F22" w:rsidRDefault="00000000">
            <w:pPr>
              <w:jc w:val="both"/>
            </w:pPr>
            <w:r>
              <w:t>Direct labor</w:t>
            </w:r>
          </w:p>
        </w:tc>
        <w:tc>
          <w:tcPr>
            <w:tcW w:w="3192" w:type="dxa"/>
          </w:tcPr>
          <w:p w14:paraId="6E4D5706" w14:textId="77777777" w:rsidR="00136F22" w:rsidRDefault="00000000">
            <w:pPr>
              <w:jc w:val="both"/>
            </w:pPr>
            <w:r>
              <w:t>10 units</w:t>
            </w:r>
          </w:p>
          <w:p w14:paraId="2810765F" w14:textId="77777777" w:rsidR="00136F22" w:rsidRDefault="00000000">
            <w:pPr>
              <w:jc w:val="both"/>
            </w:pPr>
            <w:r>
              <w:t>5 units</w:t>
            </w:r>
          </w:p>
          <w:p w14:paraId="1A99D149" w14:textId="77777777" w:rsidR="00136F22" w:rsidRDefault="00000000">
            <w:pPr>
              <w:jc w:val="both"/>
            </w:pPr>
            <w:r>
              <w:t>10 hours</w:t>
            </w:r>
          </w:p>
        </w:tc>
        <w:tc>
          <w:tcPr>
            <w:tcW w:w="3192" w:type="dxa"/>
          </w:tcPr>
          <w:p w14:paraId="19FEAEE5" w14:textId="77777777" w:rsidR="00136F22" w:rsidRDefault="00000000">
            <w:pPr>
              <w:jc w:val="both"/>
            </w:pPr>
            <w:r>
              <w:t>8 units</w:t>
            </w:r>
          </w:p>
          <w:p w14:paraId="5A8844B5" w14:textId="77777777" w:rsidR="00136F22" w:rsidRDefault="00000000">
            <w:pPr>
              <w:jc w:val="both"/>
            </w:pPr>
            <w:r>
              <w:t>9 units</w:t>
            </w:r>
          </w:p>
          <w:p w14:paraId="38C0B277" w14:textId="77777777" w:rsidR="00136F22" w:rsidRDefault="00000000">
            <w:pPr>
              <w:jc w:val="both"/>
            </w:pPr>
            <w:r>
              <w:t>15 hours</w:t>
            </w:r>
          </w:p>
        </w:tc>
      </w:tr>
    </w:tbl>
    <w:p w14:paraId="218EF41D" w14:textId="77777777" w:rsidR="00136F22" w:rsidRDefault="00000000">
      <w:pPr>
        <w:jc w:val="both"/>
      </w:pPr>
      <w:r>
        <w:t>The balance sheet for the previous year ended 2024 was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2105"/>
        <w:gridCol w:w="2018"/>
        <w:gridCol w:w="1340"/>
      </w:tblGrid>
      <w:tr w:rsidR="00136F22" w14:paraId="2A4B3AE1" w14:textId="77777777">
        <w:tc>
          <w:tcPr>
            <w:tcW w:w="3978" w:type="dxa"/>
          </w:tcPr>
          <w:p w14:paraId="0437BCC1" w14:textId="77777777" w:rsidR="00136F22" w:rsidRDefault="00136F22">
            <w:pPr>
              <w:jc w:val="both"/>
              <w:rPr>
                <w:sz w:val="22"/>
                <w:szCs w:val="22"/>
              </w:rPr>
            </w:pPr>
          </w:p>
        </w:tc>
        <w:tc>
          <w:tcPr>
            <w:tcW w:w="2160" w:type="dxa"/>
          </w:tcPr>
          <w:p w14:paraId="6950DEC6" w14:textId="77777777" w:rsidR="00136F22" w:rsidRDefault="00000000">
            <w:pPr>
              <w:jc w:val="both"/>
              <w:rPr>
                <w:sz w:val="22"/>
                <w:szCs w:val="22"/>
              </w:rPr>
            </w:pPr>
            <w:r>
              <w:rPr>
                <w:sz w:val="22"/>
                <w:szCs w:val="22"/>
              </w:rPr>
              <w:t>Ksh</w:t>
            </w:r>
          </w:p>
        </w:tc>
        <w:tc>
          <w:tcPr>
            <w:tcW w:w="2070" w:type="dxa"/>
          </w:tcPr>
          <w:p w14:paraId="5E7F47A4" w14:textId="77777777" w:rsidR="00136F22" w:rsidRDefault="00000000">
            <w:pPr>
              <w:jc w:val="both"/>
              <w:rPr>
                <w:sz w:val="22"/>
                <w:szCs w:val="22"/>
              </w:rPr>
            </w:pPr>
            <w:r>
              <w:rPr>
                <w:sz w:val="22"/>
                <w:szCs w:val="22"/>
              </w:rPr>
              <w:t>Ksh</w:t>
            </w:r>
          </w:p>
        </w:tc>
        <w:tc>
          <w:tcPr>
            <w:tcW w:w="1368" w:type="dxa"/>
          </w:tcPr>
          <w:p w14:paraId="53EC4621" w14:textId="77777777" w:rsidR="00136F22" w:rsidRDefault="00000000">
            <w:pPr>
              <w:jc w:val="both"/>
              <w:rPr>
                <w:sz w:val="22"/>
                <w:szCs w:val="22"/>
              </w:rPr>
            </w:pPr>
            <w:r>
              <w:rPr>
                <w:sz w:val="22"/>
                <w:szCs w:val="22"/>
              </w:rPr>
              <w:t>Ksh</w:t>
            </w:r>
          </w:p>
        </w:tc>
      </w:tr>
      <w:tr w:rsidR="00136F22" w14:paraId="3B93F80F" w14:textId="77777777">
        <w:tc>
          <w:tcPr>
            <w:tcW w:w="3978" w:type="dxa"/>
          </w:tcPr>
          <w:p w14:paraId="231E89E1" w14:textId="77777777" w:rsidR="00136F22" w:rsidRDefault="00000000">
            <w:pPr>
              <w:jc w:val="both"/>
              <w:rPr>
                <w:sz w:val="22"/>
                <w:szCs w:val="22"/>
              </w:rPr>
            </w:pPr>
            <w:r>
              <w:rPr>
                <w:sz w:val="22"/>
                <w:szCs w:val="22"/>
              </w:rPr>
              <w:t>Fixed assets:</w:t>
            </w:r>
          </w:p>
          <w:p w14:paraId="659C42CB" w14:textId="77777777" w:rsidR="00136F22" w:rsidRDefault="00000000">
            <w:pPr>
              <w:jc w:val="both"/>
              <w:rPr>
                <w:sz w:val="22"/>
                <w:szCs w:val="22"/>
              </w:rPr>
            </w:pPr>
            <w:r>
              <w:rPr>
                <w:sz w:val="22"/>
                <w:szCs w:val="22"/>
              </w:rPr>
              <w:t>Land</w:t>
            </w:r>
          </w:p>
          <w:p w14:paraId="36BB5F95" w14:textId="77777777" w:rsidR="00136F22" w:rsidRDefault="00000000">
            <w:pPr>
              <w:jc w:val="both"/>
              <w:rPr>
                <w:sz w:val="22"/>
                <w:szCs w:val="22"/>
              </w:rPr>
            </w:pPr>
            <w:r>
              <w:rPr>
                <w:sz w:val="22"/>
                <w:szCs w:val="22"/>
              </w:rPr>
              <w:t>Buildings &amp; equipment</w:t>
            </w:r>
          </w:p>
          <w:p w14:paraId="4D4E97F1" w14:textId="77777777" w:rsidR="00136F22" w:rsidRDefault="00000000">
            <w:pPr>
              <w:jc w:val="both"/>
              <w:rPr>
                <w:sz w:val="22"/>
                <w:szCs w:val="22"/>
              </w:rPr>
            </w:pPr>
            <w:r>
              <w:rPr>
                <w:sz w:val="22"/>
                <w:szCs w:val="22"/>
              </w:rPr>
              <w:t>Less depreciation</w:t>
            </w:r>
          </w:p>
          <w:p w14:paraId="5B27D6F6" w14:textId="77777777" w:rsidR="00136F22" w:rsidRDefault="00000000">
            <w:pPr>
              <w:jc w:val="both"/>
              <w:rPr>
                <w:sz w:val="22"/>
                <w:szCs w:val="22"/>
              </w:rPr>
            </w:pPr>
            <w:r>
              <w:rPr>
                <w:sz w:val="22"/>
                <w:szCs w:val="22"/>
              </w:rPr>
              <w:t>Current assets:</w:t>
            </w:r>
          </w:p>
          <w:p w14:paraId="226E701D" w14:textId="77777777" w:rsidR="00136F22" w:rsidRDefault="00000000">
            <w:pPr>
              <w:jc w:val="both"/>
              <w:rPr>
                <w:sz w:val="22"/>
                <w:szCs w:val="22"/>
              </w:rPr>
            </w:pPr>
            <w:r>
              <w:rPr>
                <w:sz w:val="22"/>
                <w:szCs w:val="22"/>
              </w:rPr>
              <w:t>Stocks, finished goods</w:t>
            </w:r>
          </w:p>
          <w:p w14:paraId="01CFCCB9" w14:textId="77777777" w:rsidR="00136F22" w:rsidRDefault="00000000">
            <w:pPr>
              <w:jc w:val="both"/>
              <w:rPr>
                <w:sz w:val="22"/>
                <w:szCs w:val="22"/>
              </w:rPr>
            </w:pPr>
            <w:r>
              <w:rPr>
                <w:sz w:val="22"/>
                <w:szCs w:val="22"/>
              </w:rPr>
              <w:t xml:space="preserve">              Raw materials</w:t>
            </w:r>
          </w:p>
          <w:p w14:paraId="1BED93ED" w14:textId="77777777" w:rsidR="00136F22" w:rsidRDefault="00000000">
            <w:pPr>
              <w:jc w:val="both"/>
              <w:rPr>
                <w:sz w:val="22"/>
                <w:szCs w:val="22"/>
              </w:rPr>
            </w:pPr>
            <w:r>
              <w:rPr>
                <w:sz w:val="22"/>
                <w:szCs w:val="22"/>
              </w:rPr>
              <w:t xml:space="preserve">Debtors </w:t>
            </w:r>
          </w:p>
          <w:p w14:paraId="04509FDA" w14:textId="77777777" w:rsidR="00136F22" w:rsidRDefault="00000000">
            <w:pPr>
              <w:jc w:val="both"/>
              <w:rPr>
                <w:sz w:val="22"/>
                <w:szCs w:val="22"/>
              </w:rPr>
            </w:pPr>
            <w:r>
              <w:rPr>
                <w:sz w:val="22"/>
                <w:szCs w:val="22"/>
              </w:rPr>
              <w:t xml:space="preserve">Cash </w:t>
            </w:r>
          </w:p>
          <w:p w14:paraId="241133E1" w14:textId="77777777" w:rsidR="00136F22" w:rsidRDefault="00136F22">
            <w:pPr>
              <w:jc w:val="both"/>
              <w:rPr>
                <w:sz w:val="22"/>
                <w:szCs w:val="22"/>
              </w:rPr>
            </w:pPr>
          </w:p>
          <w:p w14:paraId="430015BB" w14:textId="77777777" w:rsidR="00136F22" w:rsidRDefault="00000000">
            <w:pPr>
              <w:jc w:val="both"/>
              <w:rPr>
                <w:sz w:val="22"/>
                <w:szCs w:val="22"/>
              </w:rPr>
            </w:pPr>
            <w:r>
              <w:rPr>
                <w:sz w:val="22"/>
                <w:szCs w:val="22"/>
              </w:rPr>
              <w:t>Less current liabilities</w:t>
            </w:r>
          </w:p>
          <w:p w14:paraId="754E7C59" w14:textId="77777777" w:rsidR="00136F22" w:rsidRDefault="00000000">
            <w:pPr>
              <w:jc w:val="both"/>
              <w:rPr>
                <w:sz w:val="22"/>
                <w:szCs w:val="22"/>
              </w:rPr>
            </w:pPr>
            <w:r>
              <w:rPr>
                <w:sz w:val="22"/>
                <w:szCs w:val="22"/>
              </w:rPr>
              <w:t xml:space="preserve">Creditors </w:t>
            </w:r>
          </w:p>
          <w:p w14:paraId="5F05653B" w14:textId="77777777" w:rsidR="00136F22" w:rsidRDefault="00000000">
            <w:pPr>
              <w:jc w:val="both"/>
              <w:rPr>
                <w:sz w:val="22"/>
                <w:szCs w:val="22"/>
              </w:rPr>
            </w:pPr>
            <w:r>
              <w:rPr>
                <w:sz w:val="22"/>
                <w:szCs w:val="22"/>
              </w:rPr>
              <w:t>Net assets</w:t>
            </w:r>
          </w:p>
          <w:p w14:paraId="6D096EDC" w14:textId="77777777" w:rsidR="00136F22" w:rsidRDefault="00136F22">
            <w:pPr>
              <w:jc w:val="both"/>
              <w:rPr>
                <w:sz w:val="22"/>
                <w:szCs w:val="22"/>
              </w:rPr>
            </w:pPr>
          </w:p>
          <w:p w14:paraId="1DEED361" w14:textId="77777777" w:rsidR="00136F22" w:rsidRDefault="00000000">
            <w:pPr>
              <w:jc w:val="both"/>
              <w:rPr>
                <w:sz w:val="22"/>
                <w:szCs w:val="22"/>
              </w:rPr>
            </w:pPr>
            <w:r>
              <w:rPr>
                <w:sz w:val="22"/>
                <w:szCs w:val="22"/>
              </w:rPr>
              <w:t>Represented by shareholders interest:</w:t>
            </w:r>
          </w:p>
          <w:p w14:paraId="6E2FE19D" w14:textId="77777777" w:rsidR="00136F22" w:rsidRDefault="00000000">
            <w:pPr>
              <w:jc w:val="both"/>
              <w:rPr>
                <w:sz w:val="22"/>
                <w:szCs w:val="22"/>
              </w:rPr>
            </w:pPr>
            <w:r>
              <w:rPr>
                <w:sz w:val="22"/>
                <w:szCs w:val="22"/>
              </w:rPr>
              <w:t xml:space="preserve">   300 000 ordinary shares of Ksh 1 each</w:t>
            </w:r>
          </w:p>
          <w:p w14:paraId="3DEF38C6" w14:textId="77777777" w:rsidR="00136F22" w:rsidRDefault="00000000">
            <w:pPr>
              <w:jc w:val="both"/>
              <w:rPr>
                <w:sz w:val="22"/>
                <w:szCs w:val="22"/>
              </w:rPr>
            </w:pPr>
            <w:r>
              <w:rPr>
                <w:sz w:val="22"/>
                <w:szCs w:val="22"/>
              </w:rPr>
              <w:t xml:space="preserve">Reserves </w:t>
            </w:r>
          </w:p>
        </w:tc>
        <w:tc>
          <w:tcPr>
            <w:tcW w:w="2160" w:type="dxa"/>
          </w:tcPr>
          <w:p w14:paraId="1D61DDC5" w14:textId="77777777" w:rsidR="00136F22" w:rsidRDefault="00136F22">
            <w:pPr>
              <w:jc w:val="both"/>
              <w:rPr>
                <w:sz w:val="22"/>
                <w:szCs w:val="22"/>
              </w:rPr>
            </w:pPr>
          </w:p>
          <w:p w14:paraId="4E85A03D" w14:textId="77777777" w:rsidR="00136F22" w:rsidRDefault="00136F22">
            <w:pPr>
              <w:jc w:val="both"/>
              <w:rPr>
                <w:sz w:val="22"/>
                <w:szCs w:val="22"/>
              </w:rPr>
            </w:pPr>
          </w:p>
          <w:p w14:paraId="77611D8C" w14:textId="77777777" w:rsidR="00136F22" w:rsidRDefault="00000000">
            <w:pPr>
              <w:jc w:val="both"/>
              <w:rPr>
                <w:sz w:val="22"/>
                <w:szCs w:val="22"/>
              </w:rPr>
            </w:pPr>
            <w:r>
              <w:rPr>
                <w:sz w:val="22"/>
                <w:szCs w:val="22"/>
              </w:rPr>
              <w:t>323 000</w:t>
            </w:r>
          </w:p>
          <w:p w14:paraId="63B77872" w14:textId="77777777" w:rsidR="00136F22" w:rsidRDefault="00000000">
            <w:pPr>
              <w:jc w:val="both"/>
              <w:rPr>
                <w:sz w:val="22"/>
                <w:szCs w:val="22"/>
                <w:u w:val="single"/>
              </w:rPr>
            </w:pPr>
            <w:r>
              <w:rPr>
                <w:sz w:val="22"/>
                <w:szCs w:val="22"/>
                <w:u w:val="single"/>
              </w:rPr>
              <w:t>63 750</w:t>
            </w:r>
          </w:p>
          <w:p w14:paraId="10949F88" w14:textId="77777777" w:rsidR="00136F22" w:rsidRDefault="00136F22">
            <w:pPr>
              <w:jc w:val="both"/>
              <w:rPr>
                <w:sz w:val="22"/>
                <w:szCs w:val="22"/>
                <w:u w:val="single"/>
              </w:rPr>
            </w:pPr>
          </w:p>
          <w:p w14:paraId="30B8F063" w14:textId="77777777" w:rsidR="00136F22" w:rsidRDefault="00000000">
            <w:pPr>
              <w:jc w:val="both"/>
              <w:rPr>
                <w:sz w:val="22"/>
                <w:szCs w:val="22"/>
              </w:rPr>
            </w:pPr>
            <w:r>
              <w:rPr>
                <w:sz w:val="22"/>
                <w:szCs w:val="22"/>
              </w:rPr>
              <w:t>24 769</w:t>
            </w:r>
          </w:p>
          <w:p w14:paraId="41EAC07C" w14:textId="77777777" w:rsidR="00136F22" w:rsidRDefault="00000000">
            <w:pPr>
              <w:jc w:val="both"/>
              <w:rPr>
                <w:sz w:val="22"/>
                <w:szCs w:val="22"/>
              </w:rPr>
            </w:pPr>
            <w:r>
              <w:rPr>
                <w:sz w:val="22"/>
                <w:szCs w:val="22"/>
              </w:rPr>
              <w:t>47 300</w:t>
            </w:r>
          </w:p>
          <w:p w14:paraId="65E72990" w14:textId="77777777" w:rsidR="00136F22" w:rsidRDefault="00000000">
            <w:pPr>
              <w:jc w:val="both"/>
              <w:rPr>
                <w:sz w:val="22"/>
                <w:szCs w:val="22"/>
              </w:rPr>
            </w:pPr>
            <w:r>
              <w:rPr>
                <w:sz w:val="22"/>
                <w:szCs w:val="22"/>
              </w:rPr>
              <w:t>72 250</w:t>
            </w:r>
          </w:p>
          <w:p w14:paraId="70327551" w14:textId="77777777" w:rsidR="00136F22" w:rsidRDefault="00000000">
            <w:pPr>
              <w:jc w:val="both"/>
              <w:rPr>
                <w:sz w:val="22"/>
                <w:szCs w:val="22"/>
                <w:u w:val="single"/>
              </w:rPr>
            </w:pPr>
            <w:r>
              <w:rPr>
                <w:sz w:val="22"/>
                <w:szCs w:val="22"/>
              </w:rPr>
              <w:t xml:space="preserve">  </w:t>
            </w:r>
            <w:r>
              <w:rPr>
                <w:sz w:val="22"/>
                <w:szCs w:val="22"/>
                <w:u w:val="single"/>
              </w:rPr>
              <w:t>8 500</w:t>
            </w:r>
          </w:p>
          <w:p w14:paraId="5ACB95DE" w14:textId="77777777" w:rsidR="00136F22" w:rsidRDefault="00000000">
            <w:pPr>
              <w:jc w:val="both"/>
              <w:rPr>
                <w:sz w:val="22"/>
                <w:szCs w:val="22"/>
              </w:rPr>
            </w:pPr>
            <w:r>
              <w:rPr>
                <w:sz w:val="22"/>
                <w:szCs w:val="22"/>
              </w:rPr>
              <w:t>152 819</w:t>
            </w:r>
          </w:p>
          <w:p w14:paraId="4F413FC9" w14:textId="77777777" w:rsidR="00136F22" w:rsidRDefault="00136F22">
            <w:pPr>
              <w:jc w:val="both"/>
              <w:rPr>
                <w:sz w:val="22"/>
                <w:szCs w:val="22"/>
              </w:rPr>
            </w:pPr>
          </w:p>
          <w:p w14:paraId="1538EF91" w14:textId="77777777" w:rsidR="00136F22" w:rsidRDefault="00000000">
            <w:pPr>
              <w:jc w:val="both"/>
              <w:rPr>
                <w:sz w:val="22"/>
                <w:szCs w:val="22"/>
                <w:u w:val="single"/>
              </w:rPr>
            </w:pPr>
            <w:r>
              <w:rPr>
                <w:sz w:val="22"/>
                <w:szCs w:val="22"/>
                <w:u w:val="single"/>
              </w:rPr>
              <w:t>62 200</w:t>
            </w:r>
          </w:p>
          <w:p w14:paraId="444B5695" w14:textId="77777777" w:rsidR="00136F22" w:rsidRDefault="00136F22">
            <w:pPr>
              <w:jc w:val="both"/>
              <w:rPr>
                <w:sz w:val="22"/>
                <w:szCs w:val="22"/>
              </w:rPr>
            </w:pPr>
          </w:p>
          <w:p w14:paraId="194561DB" w14:textId="77777777" w:rsidR="00136F22" w:rsidRDefault="00136F22">
            <w:pPr>
              <w:jc w:val="both"/>
              <w:rPr>
                <w:sz w:val="22"/>
                <w:szCs w:val="22"/>
              </w:rPr>
            </w:pPr>
          </w:p>
          <w:p w14:paraId="15C7CC3A" w14:textId="77777777" w:rsidR="00136F22" w:rsidRDefault="00136F22">
            <w:pPr>
              <w:jc w:val="both"/>
              <w:rPr>
                <w:sz w:val="22"/>
                <w:szCs w:val="22"/>
              </w:rPr>
            </w:pPr>
          </w:p>
          <w:p w14:paraId="2CF2935B" w14:textId="77777777" w:rsidR="00136F22" w:rsidRDefault="00000000">
            <w:pPr>
              <w:jc w:val="both"/>
              <w:rPr>
                <w:sz w:val="22"/>
                <w:szCs w:val="22"/>
              </w:rPr>
            </w:pPr>
            <w:r>
              <w:rPr>
                <w:sz w:val="22"/>
                <w:szCs w:val="22"/>
              </w:rPr>
              <w:t>300 000</w:t>
            </w:r>
          </w:p>
          <w:p w14:paraId="710BCC11" w14:textId="77777777" w:rsidR="00136F22" w:rsidRDefault="00000000">
            <w:pPr>
              <w:jc w:val="both"/>
              <w:rPr>
                <w:sz w:val="22"/>
                <w:szCs w:val="22"/>
                <w:u w:val="single"/>
              </w:rPr>
            </w:pPr>
            <w:r>
              <w:rPr>
                <w:sz w:val="22"/>
                <w:szCs w:val="22"/>
              </w:rPr>
              <w:t xml:space="preserve">  </w:t>
            </w:r>
            <w:r>
              <w:rPr>
                <w:sz w:val="22"/>
                <w:szCs w:val="22"/>
                <w:u w:val="single"/>
              </w:rPr>
              <w:t>92 369</w:t>
            </w:r>
          </w:p>
        </w:tc>
        <w:tc>
          <w:tcPr>
            <w:tcW w:w="2070" w:type="dxa"/>
          </w:tcPr>
          <w:p w14:paraId="6CA0A95A" w14:textId="77777777" w:rsidR="00136F22" w:rsidRDefault="00136F22">
            <w:pPr>
              <w:jc w:val="both"/>
              <w:rPr>
                <w:sz w:val="22"/>
                <w:szCs w:val="22"/>
              </w:rPr>
            </w:pPr>
          </w:p>
          <w:p w14:paraId="6A8DC13A" w14:textId="77777777" w:rsidR="00136F22" w:rsidRDefault="00000000">
            <w:pPr>
              <w:jc w:val="both"/>
              <w:rPr>
                <w:sz w:val="22"/>
                <w:szCs w:val="22"/>
              </w:rPr>
            </w:pPr>
            <w:r>
              <w:rPr>
                <w:sz w:val="22"/>
                <w:szCs w:val="22"/>
              </w:rPr>
              <w:t>42 500</w:t>
            </w:r>
          </w:p>
          <w:p w14:paraId="5B3ABEB0" w14:textId="77777777" w:rsidR="00136F22" w:rsidRDefault="00136F22">
            <w:pPr>
              <w:jc w:val="both"/>
              <w:rPr>
                <w:sz w:val="22"/>
                <w:szCs w:val="22"/>
              </w:rPr>
            </w:pPr>
          </w:p>
          <w:p w14:paraId="77B24000" w14:textId="77777777" w:rsidR="00136F22" w:rsidRDefault="00000000">
            <w:pPr>
              <w:jc w:val="both"/>
              <w:rPr>
                <w:sz w:val="22"/>
                <w:szCs w:val="22"/>
                <w:u w:val="single"/>
              </w:rPr>
            </w:pPr>
            <w:r>
              <w:rPr>
                <w:sz w:val="22"/>
                <w:szCs w:val="22"/>
                <w:u w:val="single"/>
              </w:rPr>
              <w:t>259 250</w:t>
            </w:r>
          </w:p>
        </w:tc>
        <w:tc>
          <w:tcPr>
            <w:tcW w:w="1368" w:type="dxa"/>
          </w:tcPr>
          <w:p w14:paraId="0C4E2695" w14:textId="77777777" w:rsidR="00136F22" w:rsidRDefault="00136F22">
            <w:pPr>
              <w:jc w:val="both"/>
              <w:rPr>
                <w:sz w:val="22"/>
                <w:szCs w:val="22"/>
              </w:rPr>
            </w:pPr>
          </w:p>
          <w:p w14:paraId="2D2AC8DE" w14:textId="77777777" w:rsidR="00136F22" w:rsidRDefault="00136F22">
            <w:pPr>
              <w:jc w:val="both"/>
              <w:rPr>
                <w:sz w:val="22"/>
                <w:szCs w:val="22"/>
              </w:rPr>
            </w:pPr>
          </w:p>
          <w:p w14:paraId="5D68C2F7" w14:textId="77777777" w:rsidR="00136F22" w:rsidRDefault="00136F22">
            <w:pPr>
              <w:jc w:val="both"/>
              <w:rPr>
                <w:sz w:val="22"/>
                <w:szCs w:val="22"/>
              </w:rPr>
            </w:pPr>
          </w:p>
          <w:p w14:paraId="170C612A" w14:textId="77777777" w:rsidR="00136F22" w:rsidRDefault="00000000">
            <w:pPr>
              <w:jc w:val="both"/>
              <w:rPr>
                <w:sz w:val="22"/>
                <w:szCs w:val="22"/>
              </w:rPr>
            </w:pPr>
            <w:r>
              <w:rPr>
                <w:sz w:val="22"/>
                <w:szCs w:val="22"/>
              </w:rPr>
              <w:t>301 750</w:t>
            </w:r>
          </w:p>
          <w:p w14:paraId="50F83D28" w14:textId="77777777" w:rsidR="00136F22" w:rsidRDefault="00136F22">
            <w:pPr>
              <w:jc w:val="both"/>
              <w:rPr>
                <w:sz w:val="22"/>
                <w:szCs w:val="22"/>
              </w:rPr>
            </w:pPr>
          </w:p>
          <w:p w14:paraId="5E4F0A83" w14:textId="77777777" w:rsidR="00136F22" w:rsidRDefault="00136F22">
            <w:pPr>
              <w:jc w:val="both"/>
              <w:rPr>
                <w:sz w:val="22"/>
                <w:szCs w:val="22"/>
              </w:rPr>
            </w:pPr>
          </w:p>
          <w:p w14:paraId="19531B69" w14:textId="77777777" w:rsidR="00136F22" w:rsidRDefault="00136F22">
            <w:pPr>
              <w:jc w:val="both"/>
              <w:rPr>
                <w:sz w:val="22"/>
                <w:szCs w:val="22"/>
              </w:rPr>
            </w:pPr>
          </w:p>
          <w:p w14:paraId="244F3A20" w14:textId="77777777" w:rsidR="00136F22" w:rsidRDefault="00136F22">
            <w:pPr>
              <w:jc w:val="both"/>
              <w:rPr>
                <w:sz w:val="22"/>
                <w:szCs w:val="22"/>
              </w:rPr>
            </w:pPr>
          </w:p>
          <w:p w14:paraId="0E75B332" w14:textId="77777777" w:rsidR="00136F22" w:rsidRDefault="00136F22">
            <w:pPr>
              <w:jc w:val="both"/>
              <w:rPr>
                <w:sz w:val="22"/>
                <w:szCs w:val="22"/>
              </w:rPr>
            </w:pPr>
          </w:p>
          <w:p w14:paraId="54684946" w14:textId="77777777" w:rsidR="00136F22" w:rsidRDefault="00136F22">
            <w:pPr>
              <w:jc w:val="both"/>
              <w:rPr>
                <w:sz w:val="22"/>
                <w:szCs w:val="22"/>
              </w:rPr>
            </w:pPr>
          </w:p>
          <w:p w14:paraId="3FCFE08A" w14:textId="77777777" w:rsidR="00136F22" w:rsidRDefault="00136F22">
            <w:pPr>
              <w:jc w:val="both"/>
              <w:rPr>
                <w:sz w:val="22"/>
                <w:szCs w:val="22"/>
              </w:rPr>
            </w:pPr>
          </w:p>
          <w:p w14:paraId="24E5ED5E" w14:textId="77777777" w:rsidR="00136F22" w:rsidRDefault="00000000">
            <w:pPr>
              <w:jc w:val="both"/>
              <w:rPr>
                <w:sz w:val="22"/>
                <w:szCs w:val="22"/>
                <w:u w:val="single"/>
              </w:rPr>
            </w:pPr>
            <w:r>
              <w:rPr>
                <w:sz w:val="22"/>
                <w:szCs w:val="22"/>
                <w:u w:val="single"/>
              </w:rPr>
              <w:t xml:space="preserve"> 90 619</w:t>
            </w:r>
          </w:p>
          <w:p w14:paraId="23D003D2" w14:textId="77777777" w:rsidR="00136F22" w:rsidRDefault="00000000">
            <w:pPr>
              <w:jc w:val="both"/>
              <w:rPr>
                <w:sz w:val="22"/>
                <w:szCs w:val="22"/>
                <w:u w:val="double"/>
              </w:rPr>
            </w:pPr>
            <w:r>
              <w:rPr>
                <w:sz w:val="22"/>
                <w:szCs w:val="22"/>
                <w:u w:val="double"/>
              </w:rPr>
              <w:t>392 369</w:t>
            </w:r>
          </w:p>
          <w:p w14:paraId="7E2F4C81" w14:textId="77777777" w:rsidR="00136F22" w:rsidRDefault="00136F22">
            <w:pPr>
              <w:jc w:val="both"/>
              <w:rPr>
                <w:sz w:val="22"/>
                <w:szCs w:val="22"/>
              </w:rPr>
            </w:pPr>
          </w:p>
          <w:p w14:paraId="7796DA0F" w14:textId="77777777" w:rsidR="00136F22" w:rsidRDefault="00136F22">
            <w:pPr>
              <w:jc w:val="both"/>
              <w:rPr>
                <w:sz w:val="22"/>
                <w:szCs w:val="22"/>
              </w:rPr>
            </w:pPr>
          </w:p>
          <w:p w14:paraId="7138728C" w14:textId="77777777" w:rsidR="00136F22" w:rsidRDefault="00136F22">
            <w:pPr>
              <w:jc w:val="both"/>
              <w:rPr>
                <w:sz w:val="22"/>
                <w:szCs w:val="22"/>
              </w:rPr>
            </w:pPr>
          </w:p>
          <w:p w14:paraId="1D8F63DE" w14:textId="77777777" w:rsidR="00136F22" w:rsidRDefault="00136F22">
            <w:pPr>
              <w:jc w:val="both"/>
              <w:rPr>
                <w:sz w:val="22"/>
                <w:szCs w:val="22"/>
              </w:rPr>
            </w:pPr>
          </w:p>
          <w:p w14:paraId="20F6EAA1" w14:textId="77777777" w:rsidR="00136F22" w:rsidRDefault="00000000">
            <w:pPr>
              <w:jc w:val="both"/>
              <w:rPr>
                <w:sz w:val="22"/>
                <w:szCs w:val="22"/>
                <w:u w:val="double"/>
              </w:rPr>
            </w:pPr>
            <w:r>
              <w:rPr>
                <w:sz w:val="22"/>
                <w:szCs w:val="22"/>
                <w:u w:val="double"/>
              </w:rPr>
              <w:t>392 369</w:t>
            </w:r>
          </w:p>
        </w:tc>
      </w:tr>
    </w:tbl>
    <w:p w14:paraId="36A01B8F" w14:textId="77777777" w:rsidR="00136F22" w:rsidRDefault="00136F22">
      <w:pPr>
        <w:jc w:val="both"/>
      </w:pPr>
    </w:p>
    <w:p w14:paraId="374E1B0F" w14:textId="77777777" w:rsidR="00136F22" w:rsidRDefault="00136F22">
      <w:pPr>
        <w:jc w:val="both"/>
      </w:pPr>
    </w:p>
    <w:p w14:paraId="4A70EDAF" w14:textId="77777777" w:rsidR="00136F22" w:rsidRDefault="00000000">
      <w:pPr>
        <w:jc w:val="both"/>
      </w:pPr>
      <w:r>
        <w:t>Other relevant data is as follows for the year 2025: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6"/>
        <w:gridCol w:w="3112"/>
        <w:gridCol w:w="3112"/>
      </w:tblGrid>
      <w:tr w:rsidR="00136F22" w14:paraId="5A5023A5" w14:textId="77777777">
        <w:tc>
          <w:tcPr>
            <w:tcW w:w="3192" w:type="dxa"/>
          </w:tcPr>
          <w:p w14:paraId="695B273E" w14:textId="77777777" w:rsidR="00136F22" w:rsidRDefault="00136F22">
            <w:pPr>
              <w:jc w:val="both"/>
            </w:pPr>
          </w:p>
        </w:tc>
        <w:tc>
          <w:tcPr>
            <w:tcW w:w="6384" w:type="dxa"/>
            <w:gridSpan w:val="2"/>
          </w:tcPr>
          <w:p w14:paraId="68FD591A" w14:textId="77777777" w:rsidR="00136F22" w:rsidRDefault="00000000">
            <w:pPr>
              <w:jc w:val="both"/>
            </w:pPr>
            <w:r>
              <w:t>Finished product</w:t>
            </w:r>
          </w:p>
        </w:tc>
      </w:tr>
      <w:tr w:rsidR="00136F22" w14:paraId="684AB3F0" w14:textId="77777777">
        <w:tc>
          <w:tcPr>
            <w:tcW w:w="3192" w:type="dxa"/>
          </w:tcPr>
          <w:p w14:paraId="4F744BAE" w14:textId="77777777" w:rsidR="00136F22" w:rsidRDefault="00136F22">
            <w:pPr>
              <w:jc w:val="both"/>
            </w:pPr>
          </w:p>
        </w:tc>
        <w:tc>
          <w:tcPr>
            <w:tcW w:w="3192" w:type="dxa"/>
          </w:tcPr>
          <w:p w14:paraId="3B882AC7" w14:textId="77777777" w:rsidR="00136F22" w:rsidRDefault="00000000">
            <w:pPr>
              <w:jc w:val="both"/>
            </w:pPr>
            <w:r>
              <w:t>Model alpha</w:t>
            </w:r>
          </w:p>
        </w:tc>
        <w:tc>
          <w:tcPr>
            <w:tcW w:w="3192" w:type="dxa"/>
          </w:tcPr>
          <w:p w14:paraId="71DDE297" w14:textId="77777777" w:rsidR="00136F22" w:rsidRDefault="00000000">
            <w:pPr>
              <w:jc w:val="both"/>
            </w:pPr>
            <w:r>
              <w:t>Model sigma</w:t>
            </w:r>
          </w:p>
        </w:tc>
      </w:tr>
      <w:tr w:rsidR="00136F22" w14:paraId="30F830BE" w14:textId="77777777">
        <w:tc>
          <w:tcPr>
            <w:tcW w:w="3192" w:type="dxa"/>
          </w:tcPr>
          <w:p w14:paraId="14E5EC69" w14:textId="77777777" w:rsidR="00136F22" w:rsidRDefault="00000000">
            <w:pPr>
              <w:jc w:val="both"/>
            </w:pPr>
            <w:r>
              <w:t>Forecast sales (units)</w:t>
            </w:r>
          </w:p>
          <w:p w14:paraId="53AB330A" w14:textId="77777777" w:rsidR="00136F22" w:rsidRDefault="00000000">
            <w:pPr>
              <w:jc w:val="both"/>
            </w:pPr>
            <w:r>
              <w:t>Selling price per unit</w:t>
            </w:r>
          </w:p>
          <w:p w14:paraId="69D1D7A1" w14:textId="77777777" w:rsidR="00136F22" w:rsidRDefault="00000000">
            <w:pPr>
              <w:jc w:val="both"/>
            </w:pPr>
            <w:r>
              <w:t>Ending inventory required (units)</w:t>
            </w:r>
          </w:p>
          <w:p w14:paraId="324A22E4" w14:textId="77777777" w:rsidR="00136F22" w:rsidRDefault="00000000">
            <w:pPr>
              <w:jc w:val="both"/>
            </w:pPr>
            <w:r>
              <w:t>Beginning inventory (units)</w:t>
            </w:r>
          </w:p>
        </w:tc>
        <w:tc>
          <w:tcPr>
            <w:tcW w:w="3192" w:type="dxa"/>
          </w:tcPr>
          <w:p w14:paraId="612951C7" w14:textId="77777777" w:rsidR="00136F22" w:rsidRDefault="00000000">
            <w:pPr>
              <w:jc w:val="both"/>
            </w:pPr>
            <w:r>
              <w:t xml:space="preserve">        8 500</w:t>
            </w:r>
          </w:p>
          <w:p w14:paraId="09332E0A" w14:textId="77777777" w:rsidR="00136F22" w:rsidRDefault="00000000">
            <w:pPr>
              <w:jc w:val="both"/>
            </w:pPr>
            <w:r>
              <w:t>Ksh 100</w:t>
            </w:r>
          </w:p>
          <w:p w14:paraId="0B79FAF2" w14:textId="77777777" w:rsidR="00136F22" w:rsidRDefault="00000000">
            <w:pPr>
              <w:jc w:val="both"/>
            </w:pPr>
            <w:r>
              <w:t xml:space="preserve">        1 870</w:t>
            </w:r>
          </w:p>
          <w:p w14:paraId="619CCA10" w14:textId="77777777" w:rsidR="00136F22" w:rsidRDefault="00000000">
            <w:pPr>
              <w:jc w:val="both"/>
            </w:pPr>
            <w:r>
              <w:t xml:space="preserve">         170</w:t>
            </w:r>
          </w:p>
        </w:tc>
        <w:tc>
          <w:tcPr>
            <w:tcW w:w="3192" w:type="dxa"/>
          </w:tcPr>
          <w:p w14:paraId="5700B1D6" w14:textId="77777777" w:rsidR="00136F22" w:rsidRDefault="00000000">
            <w:pPr>
              <w:jc w:val="both"/>
            </w:pPr>
            <w:r>
              <w:t xml:space="preserve">      1 600</w:t>
            </w:r>
          </w:p>
          <w:p w14:paraId="50B33968" w14:textId="77777777" w:rsidR="00136F22" w:rsidRDefault="00000000">
            <w:pPr>
              <w:jc w:val="both"/>
            </w:pPr>
            <w:r>
              <w:t>Ksh 140</w:t>
            </w:r>
          </w:p>
          <w:p w14:paraId="06AE1C62" w14:textId="77777777" w:rsidR="00136F22" w:rsidRDefault="00000000">
            <w:pPr>
              <w:jc w:val="both"/>
            </w:pPr>
            <w:r>
              <w:t xml:space="preserve">        90  </w:t>
            </w:r>
          </w:p>
          <w:p w14:paraId="608387A8" w14:textId="77777777" w:rsidR="00136F22" w:rsidRDefault="00000000">
            <w:pPr>
              <w:jc w:val="both"/>
            </w:pPr>
            <w:r>
              <w:t xml:space="preserve">         85</w:t>
            </w:r>
          </w:p>
        </w:tc>
      </w:tr>
    </w:tbl>
    <w:p w14:paraId="3C72B467" w14:textId="77777777" w:rsidR="00136F22" w:rsidRDefault="00136F22">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7"/>
        <w:gridCol w:w="2548"/>
        <w:gridCol w:w="2565"/>
      </w:tblGrid>
      <w:tr w:rsidR="00136F22" w14:paraId="28463AC9" w14:textId="77777777">
        <w:tc>
          <w:tcPr>
            <w:tcW w:w="4338" w:type="dxa"/>
          </w:tcPr>
          <w:p w14:paraId="177FA2EB" w14:textId="77777777" w:rsidR="00136F22" w:rsidRDefault="00136F22">
            <w:pPr>
              <w:jc w:val="both"/>
            </w:pPr>
          </w:p>
        </w:tc>
        <w:tc>
          <w:tcPr>
            <w:tcW w:w="5238" w:type="dxa"/>
            <w:gridSpan w:val="2"/>
          </w:tcPr>
          <w:p w14:paraId="1699E080" w14:textId="77777777" w:rsidR="00136F22" w:rsidRDefault="00000000">
            <w:pPr>
              <w:jc w:val="both"/>
            </w:pPr>
            <w:r>
              <w:t>Direct material</w:t>
            </w:r>
          </w:p>
        </w:tc>
      </w:tr>
      <w:tr w:rsidR="00136F22" w14:paraId="762AFE5F" w14:textId="77777777">
        <w:tc>
          <w:tcPr>
            <w:tcW w:w="4338" w:type="dxa"/>
          </w:tcPr>
          <w:p w14:paraId="2949F1E9" w14:textId="77777777" w:rsidR="00136F22" w:rsidRDefault="00136F22">
            <w:pPr>
              <w:jc w:val="both"/>
            </w:pPr>
          </w:p>
        </w:tc>
        <w:tc>
          <w:tcPr>
            <w:tcW w:w="2610" w:type="dxa"/>
          </w:tcPr>
          <w:p w14:paraId="14D236AA" w14:textId="77777777" w:rsidR="00136F22" w:rsidRDefault="00000000">
            <w:pPr>
              <w:jc w:val="both"/>
            </w:pPr>
            <w:r>
              <w:t>Material X</w:t>
            </w:r>
          </w:p>
        </w:tc>
        <w:tc>
          <w:tcPr>
            <w:tcW w:w="2628" w:type="dxa"/>
          </w:tcPr>
          <w:p w14:paraId="5F87C204" w14:textId="77777777" w:rsidR="00136F22" w:rsidRDefault="00000000">
            <w:pPr>
              <w:jc w:val="both"/>
            </w:pPr>
            <w:r>
              <w:t>Material Y</w:t>
            </w:r>
          </w:p>
        </w:tc>
      </w:tr>
      <w:tr w:rsidR="00136F22" w14:paraId="5DF251D6" w14:textId="77777777">
        <w:tc>
          <w:tcPr>
            <w:tcW w:w="4338" w:type="dxa"/>
          </w:tcPr>
          <w:p w14:paraId="6A6D8A6E" w14:textId="77777777" w:rsidR="00136F22" w:rsidRDefault="00000000">
            <w:pPr>
              <w:jc w:val="both"/>
            </w:pPr>
            <w:r>
              <w:t>Beginning inventory(units)</w:t>
            </w:r>
          </w:p>
          <w:p w14:paraId="07648AFC" w14:textId="77777777" w:rsidR="00136F22" w:rsidRDefault="00000000">
            <w:pPr>
              <w:jc w:val="both"/>
            </w:pPr>
            <w:r>
              <w:t>Ending inventory required (units)</w:t>
            </w:r>
          </w:p>
        </w:tc>
        <w:tc>
          <w:tcPr>
            <w:tcW w:w="2610" w:type="dxa"/>
          </w:tcPr>
          <w:p w14:paraId="3734A40A" w14:textId="77777777" w:rsidR="00136F22" w:rsidRDefault="00000000">
            <w:pPr>
              <w:jc w:val="both"/>
            </w:pPr>
            <w:r>
              <w:t>8 500</w:t>
            </w:r>
          </w:p>
          <w:p w14:paraId="7985D9D6" w14:textId="77777777" w:rsidR="00136F22" w:rsidRDefault="00000000">
            <w:pPr>
              <w:jc w:val="both"/>
            </w:pPr>
            <w:r>
              <w:t>10 200</w:t>
            </w:r>
          </w:p>
        </w:tc>
        <w:tc>
          <w:tcPr>
            <w:tcW w:w="2628" w:type="dxa"/>
          </w:tcPr>
          <w:p w14:paraId="1F02EE84" w14:textId="77777777" w:rsidR="00136F22" w:rsidRDefault="00000000">
            <w:pPr>
              <w:jc w:val="both"/>
            </w:pPr>
            <w:r>
              <w:t>8 0000</w:t>
            </w:r>
          </w:p>
          <w:p w14:paraId="4E84F686" w14:textId="77777777" w:rsidR="00136F22" w:rsidRDefault="00000000">
            <w:pPr>
              <w:jc w:val="both"/>
            </w:pPr>
            <w:r>
              <w:t>1 700</w:t>
            </w:r>
          </w:p>
        </w:tc>
      </w:tr>
    </w:tbl>
    <w:p w14:paraId="343A72CF" w14:textId="77777777" w:rsidR="00136F22" w:rsidRDefault="00136F22">
      <w:pPr>
        <w:jc w:val="both"/>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8"/>
        <w:gridCol w:w="1800"/>
        <w:gridCol w:w="1530"/>
      </w:tblGrid>
      <w:tr w:rsidR="00136F22" w14:paraId="354954BA" w14:textId="77777777">
        <w:tc>
          <w:tcPr>
            <w:tcW w:w="6318" w:type="dxa"/>
          </w:tcPr>
          <w:p w14:paraId="41533089" w14:textId="77777777" w:rsidR="00136F22" w:rsidRDefault="00136F22">
            <w:pPr>
              <w:jc w:val="both"/>
            </w:pPr>
          </w:p>
        </w:tc>
        <w:tc>
          <w:tcPr>
            <w:tcW w:w="1800" w:type="dxa"/>
          </w:tcPr>
          <w:p w14:paraId="2F79E098" w14:textId="77777777" w:rsidR="00136F22" w:rsidRDefault="00000000">
            <w:pPr>
              <w:jc w:val="both"/>
            </w:pPr>
            <w:r>
              <w:t>Department 1</w:t>
            </w:r>
          </w:p>
          <w:p w14:paraId="71AA057A" w14:textId="77777777" w:rsidR="00136F22" w:rsidRDefault="00000000">
            <w:pPr>
              <w:jc w:val="both"/>
            </w:pPr>
            <w:r>
              <w:t>Ksh</w:t>
            </w:r>
          </w:p>
        </w:tc>
        <w:tc>
          <w:tcPr>
            <w:tcW w:w="1530" w:type="dxa"/>
          </w:tcPr>
          <w:p w14:paraId="22A1067E" w14:textId="77777777" w:rsidR="00136F22" w:rsidRDefault="00000000">
            <w:pPr>
              <w:jc w:val="both"/>
            </w:pPr>
            <w:r>
              <w:t>Department 2</w:t>
            </w:r>
          </w:p>
          <w:p w14:paraId="1682DC47" w14:textId="77777777" w:rsidR="00136F22" w:rsidRDefault="00000000">
            <w:pPr>
              <w:jc w:val="both"/>
            </w:pPr>
            <w:r>
              <w:t>Ksh</w:t>
            </w:r>
          </w:p>
        </w:tc>
      </w:tr>
      <w:tr w:rsidR="00136F22" w14:paraId="654F5E61" w14:textId="77777777">
        <w:tc>
          <w:tcPr>
            <w:tcW w:w="6318" w:type="dxa"/>
          </w:tcPr>
          <w:p w14:paraId="5944419B" w14:textId="77777777" w:rsidR="00136F22" w:rsidRDefault="00000000">
            <w:pPr>
              <w:jc w:val="both"/>
            </w:pPr>
            <w:r>
              <w:t>Budgeted variable overhead rates (per direct labor hour):</w:t>
            </w:r>
          </w:p>
          <w:p w14:paraId="2A95AF93" w14:textId="77777777" w:rsidR="00136F22" w:rsidRDefault="00000000">
            <w:pPr>
              <w:jc w:val="both"/>
            </w:pPr>
            <w:r>
              <w:t>Indirect materials</w:t>
            </w:r>
          </w:p>
          <w:p w14:paraId="4B7D7331" w14:textId="77777777" w:rsidR="00136F22" w:rsidRDefault="00000000">
            <w:pPr>
              <w:jc w:val="both"/>
            </w:pPr>
            <w:r>
              <w:t>Indirect labor</w:t>
            </w:r>
          </w:p>
          <w:p w14:paraId="26B90202" w14:textId="77777777" w:rsidR="00136F22" w:rsidRDefault="00000000">
            <w:pPr>
              <w:jc w:val="both"/>
            </w:pPr>
            <w:r>
              <w:t>Power ( variable portion)</w:t>
            </w:r>
          </w:p>
          <w:p w14:paraId="228ECD16" w14:textId="77777777" w:rsidR="00136F22" w:rsidRDefault="00000000">
            <w:pPr>
              <w:jc w:val="both"/>
            </w:pPr>
            <w:r>
              <w:t>Maintenance ( variable portion)</w:t>
            </w:r>
          </w:p>
          <w:p w14:paraId="5B5E8DF9" w14:textId="77777777" w:rsidR="00136F22" w:rsidRDefault="00136F22">
            <w:pPr>
              <w:jc w:val="both"/>
            </w:pPr>
          </w:p>
          <w:p w14:paraId="55796026" w14:textId="77777777" w:rsidR="00136F22" w:rsidRDefault="00000000">
            <w:pPr>
              <w:jc w:val="both"/>
            </w:pPr>
            <w:r>
              <w:t>Budgeted fixed overheads</w:t>
            </w:r>
          </w:p>
          <w:p w14:paraId="2C6A71B7" w14:textId="77777777" w:rsidR="00136F22" w:rsidRDefault="00000000">
            <w:pPr>
              <w:jc w:val="both"/>
            </w:pPr>
            <w:r>
              <w:t>Depreciation</w:t>
            </w:r>
          </w:p>
          <w:p w14:paraId="0A994024" w14:textId="77777777" w:rsidR="00136F22" w:rsidRDefault="00000000">
            <w:pPr>
              <w:jc w:val="both"/>
            </w:pPr>
            <w:r>
              <w:t>Supervision</w:t>
            </w:r>
          </w:p>
          <w:p w14:paraId="343E6392" w14:textId="77777777" w:rsidR="00136F22" w:rsidRDefault="00000000">
            <w:pPr>
              <w:jc w:val="both"/>
            </w:pPr>
            <w:r>
              <w:t>Power ( fixed portion)</w:t>
            </w:r>
          </w:p>
          <w:p w14:paraId="587E9E3F" w14:textId="77777777" w:rsidR="00136F22" w:rsidRDefault="00000000">
            <w:pPr>
              <w:jc w:val="both"/>
            </w:pPr>
            <w:r>
              <w:t>Maintenance ( fixed portion)</w:t>
            </w:r>
          </w:p>
        </w:tc>
        <w:tc>
          <w:tcPr>
            <w:tcW w:w="1800" w:type="dxa"/>
          </w:tcPr>
          <w:p w14:paraId="0C89B84C" w14:textId="77777777" w:rsidR="00136F22" w:rsidRDefault="00136F22">
            <w:pPr>
              <w:jc w:val="both"/>
            </w:pPr>
          </w:p>
          <w:p w14:paraId="1A6FF42F" w14:textId="77777777" w:rsidR="00136F22" w:rsidRDefault="00000000">
            <w:pPr>
              <w:jc w:val="both"/>
            </w:pPr>
            <w:r>
              <w:t>0.30</w:t>
            </w:r>
          </w:p>
          <w:p w14:paraId="53F767DE" w14:textId="77777777" w:rsidR="00136F22" w:rsidRDefault="00000000">
            <w:pPr>
              <w:jc w:val="both"/>
            </w:pPr>
            <w:r>
              <w:t>0.30</w:t>
            </w:r>
          </w:p>
          <w:p w14:paraId="5558A3B6" w14:textId="77777777" w:rsidR="00136F22" w:rsidRDefault="00000000">
            <w:pPr>
              <w:jc w:val="both"/>
            </w:pPr>
            <w:r>
              <w:t>0.15</w:t>
            </w:r>
          </w:p>
          <w:p w14:paraId="448D64D1" w14:textId="77777777" w:rsidR="00136F22" w:rsidRDefault="00000000">
            <w:pPr>
              <w:jc w:val="both"/>
            </w:pPr>
            <w:r>
              <w:t>0.05</w:t>
            </w:r>
          </w:p>
          <w:p w14:paraId="7F618EBF" w14:textId="77777777" w:rsidR="00136F22" w:rsidRDefault="00136F22">
            <w:pPr>
              <w:jc w:val="both"/>
            </w:pPr>
          </w:p>
          <w:p w14:paraId="5CAE3A02" w14:textId="77777777" w:rsidR="00136F22" w:rsidRDefault="00136F22">
            <w:pPr>
              <w:jc w:val="both"/>
            </w:pPr>
          </w:p>
          <w:p w14:paraId="22F44C0D" w14:textId="77777777" w:rsidR="00136F22" w:rsidRDefault="00000000">
            <w:pPr>
              <w:jc w:val="both"/>
            </w:pPr>
            <w:r>
              <w:t>25 000</w:t>
            </w:r>
          </w:p>
          <w:p w14:paraId="111642BA" w14:textId="77777777" w:rsidR="00136F22" w:rsidRDefault="00000000">
            <w:pPr>
              <w:jc w:val="both"/>
            </w:pPr>
            <w:r>
              <w:t>25 000</w:t>
            </w:r>
          </w:p>
          <w:p w14:paraId="1E0A8F4C" w14:textId="77777777" w:rsidR="00136F22" w:rsidRDefault="00000000">
            <w:pPr>
              <w:jc w:val="both"/>
            </w:pPr>
            <w:r>
              <w:t>10 000</w:t>
            </w:r>
          </w:p>
          <w:p w14:paraId="16281328" w14:textId="77777777" w:rsidR="00136F22" w:rsidRDefault="00000000">
            <w:pPr>
              <w:jc w:val="both"/>
            </w:pPr>
            <w:r>
              <w:t>11 400</w:t>
            </w:r>
          </w:p>
        </w:tc>
        <w:tc>
          <w:tcPr>
            <w:tcW w:w="1530" w:type="dxa"/>
          </w:tcPr>
          <w:p w14:paraId="1A739005" w14:textId="77777777" w:rsidR="00136F22" w:rsidRDefault="00136F22">
            <w:pPr>
              <w:jc w:val="both"/>
            </w:pPr>
          </w:p>
          <w:p w14:paraId="5E68C2EA" w14:textId="77777777" w:rsidR="00136F22" w:rsidRDefault="00000000">
            <w:pPr>
              <w:jc w:val="both"/>
            </w:pPr>
            <w:r>
              <w:t>0.20</w:t>
            </w:r>
          </w:p>
          <w:p w14:paraId="740A8690" w14:textId="77777777" w:rsidR="00136F22" w:rsidRDefault="00000000">
            <w:pPr>
              <w:jc w:val="both"/>
            </w:pPr>
            <w:r>
              <w:t>0.30</w:t>
            </w:r>
          </w:p>
          <w:p w14:paraId="52D9304E" w14:textId="77777777" w:rsidR="00136F22" w:rsidRDefault="00000000">
            <w:pPr>
              <w:jc w:val="both"/>
            </w:pPr>
            <w:r>
              <w:t>0.10</w:t>
            </w:r>
          </w:p>
          <w:p w14:paraId="711F130C" w14:textId="77777777" w:rsidR="00136F22" w:rsidRDefault="00000000">
            <w:pPr>
              <w:jc w:val="both"/>
            </w:pPr>
            <w:r>
              <w:t>0.10</w:t>
            </w:r>
          </w:p>
          <w:p w14:paraId="502AB715" w14:textId="77777777" w:rsidR="00136F22" w:rsidRDefault="00136F22">
            <w:pPr>
              <w:jc w:val="both"/>
            </w:pPr>
          </w:p>
          <w:p w14:paraId="11BE870F" w14:textId="77777777" w:rsidR="00136F22" w:rsidRDefault="00136F22">
            <w:pPr>
              <w:jc w:val="both"/>
            </w:pPr>
          </w:p>
          <w:p w14:paraId="5550098A" w14:textId="77777777" w:rsidR="00136F22" w:rsidRDefault="00000000">
            <w:pPr>
              <w:jc w:val="both"/>
            </w:pPr>
            <w:r>
              <w:t>20 000</w:t>
            </w:r>
          </w:p>
          <w:p w14:paraId="7A8ACAB9" w14:textId="77777777" w:rsidR="00136F22" w:rsidRDefault="00000000">
            <w:pPr>
              <w:jc w:val="both"/>
            </w:pPr>
            <w:r>
              <w:t>10 000</w:t>
            </w:r>
          </w:p>
          <w:p w14:paraId="39900202" w14:textId="77777777" w:rsidR="00136F22" w:rsidRDefault="00000000">
            <w:pPr>
              <w:jc w:val="both"/>
            </w:pPr>
            <w:r>
              <w:t xml:space="preserve">      500</w:t>
            </w:r>
          </w:p>
          <w:p w14:paraId="64A9E8A8" w14:textId="77777777" w:rsidR="00136F22" w:rsidRDefault="00000000">
            <w:pPr>
              <w:jc w:val="both"/>
            </w:pPr>
            <w:r>
              <w:t xml:space="preserve">      799</w:t>
            </w:r>
          </w:p>
        </w:tc>
      </w:tr>
      <w:tr w:rsidR="00136F22" w14:paraId="4A11E346" w14:textId="77777777">
        <w:tc>
          <w:tcPr>
            <w:tcW w:w="6318" w:type="dxa"/>
          </w:tcPr>
          <w:p w14:paraId="30E497EA" w14:textId="77777777" w:rsidR="00136F22" w:rsidRDefault="00136F22">
            <w:pPr>
              <w:jc w:val="both"/>
            </w:pPr>
          </w:p>
          <w:p w14:paraId="4CA4BC55" w14:textId="77777777" w:rsidR="00136F22" w:rsidRDefault="00000000">
            <w:pPr>
              <w:jc w:val="both"/>
            </w:pPr>
            <w:r>
              <w:t>Estimated non-manufacturing overheads:</w:t>
            </w:r>
          </w:p>
          <w:p w14:paraId="66D9D7ED" w14:textId="77777777" w:rsidR="00136F22" w:rsidRDefault="00000000">
            <w:pPr>
              <w:jc w:val="both"/>
            </w:pPr>
            <w:r>
              <w:t>Stationery etc. ( Administration)</w:t>
            </w:r>
          </w:p>
          <w:p w14:paraId="4E3D9123" w14:textId="77777777" w:rsidR="00136F22" w:rsidRDefault="00000000">
            <w:pPr>
              <w:jc w:val="both"/>
            </w:pPr>
            <w:r>
              <w:t>Salaries</w:t>
            </w:r>
          </w:p>
          <w:p w14:paraId="2AF5D717" w14:textId="77777777" w:rsidR="00136F22" w:rsidRDefault="00000000">
            <w:pPr>
              <w:jc w:val="both"/>
            </w:pPr>
            <w:r>
              <w:t xml:space="preserve">          Sales</w:t>
            </w:r>
          </w:p>
          <w:p w14:paraId="34494BFF" w14:textId="77777777" w:rsidR="00136F22" w:rsidRDefault="00000000">
            <w:pPr>
              <w:jc w:val="both"/>
            </w:pPr>
            <w:r>
              <w:t xml:space="preserve">          Office</w:t>
            </w:r>
          </w:p>
          <w:p w14:paraId="7AF549C7" w14:textId="77777777" w:rsidR="00136F22" w:rsidRDefault="00000000">
            <w:pPr>
              <w:jc w:val="both"/>
            </w:pPr>
            <w:r>
              <w:t>Commissions</w:t>
            </w:r>
          </w:p>
          <w:p w14:paraId="2F1C56D3" w14:textId="77777777" w:rsidR="00136F22" w:rsidRDefault="00000000">
            <w:pPr>
              <w:jc w:val="both"/>
            </w:pPr>
            <w:r>
              <w:t>Car expenses ( Sales)</w:t>
            </w:r>
          </w:p>
          <w:p w14:paraId="6D3B961F" w14:textId="77777777" w:rsidR="00136F22" w:rsidRDefault="00000000">
            <w:pPr>
              <w:jc w:val="both"/>
            </w:pPr>
            <w:r>
              <w:t>Advertising</w:t>
            </w:r>
          </w:p>
          <w:p w14:paraId="21FB0951" w14:textId="77777777" w:rsidR="00136F22" w:rsidRDefault="00000000">
            <w:pPr>
              <w:jc w:val="both"/>
            </w:pPr>
            <w:r>
              <w:t>Miscellaneous (Office)</w:t>
            </w:r>
          </w:p>
        </w:tc>
        <w:tc>
          <w:tcPr>
            <w:tcW w:w="3330" w:type="dxa"/>
            <w:gridSpan w:val="2"/>
          </w:tcPr>
          <w:p w14:paraId="36A12B30" w14:textId="77777777" w:rsidR="00136F22" w:rsidRDefault="00000000">
            <w:pPr>
              <w:jc w:val="both"/>
            </w:pPr>
            <w:r>
              <w:t xml:space="preserve">                                    Ksh</w:t>
            </w:r>
          </w:p>
          <w:p w14:paraId="6002A435" w14:textId="77777777" w:rsidR="00136F22" w:rsidRDefault="00136F22">
            <w:pPr>
              <w:jc w:val="both"/>
            </w:pPr>
          </w:p>
          <w:p w14:paraId="606261F0" w14:textId="77777777" w:rsidR="00136F22" w:rsidRDefault="00000000">
            <w:pPr>
              <w:jc w:val="both"/>
            </w:pPr>
            <w:r>
              <w:t>1 000</w:t>
            </w:r>
          </w:p>
          <w:p w14:paraId="3954287A" w14:textId="77777777" w:rsidR="00136F22" w:rsidRDefault="00136F22">
            <w:pPr>
              <w:jc w:val="both"/>
            </w:pPr>
          </w:p>
          <w:p w14:paraId="6CA1A68F" w14:textId="77777777" w:rsidR="00136F22" w:rsidRDefault="00000000">
            <w:pPr>
              <w:jc w:val="both"/>
            </w:pPr>
            <w:r>
              <w:t>18 500</w:t>
            </w:r>
          </w:p>
          <w:p w14:paraId="107FBEC7" w14:textId="77777777" w:rsidR="00136F22" w:rsidRDefault="00000000">
            <w:pPr>
              <w:jc w:val="both"/>
            </w:pPr>
            <w:r>
              <w:t>7 000</w:t>
            </w:r>
          </w:p>
          <w:p w14:paraId="0FC69177" w14:textId="77777777" w:rsidR="00136F22" w:rsidRDefault="00000000">
            <w:pPr>
              <w:jc w:val="both"/>
            </w:pPr>
            <w:r>
              <w:t>15 000</w:t>
            </w:r>
          </w:p>
          <w:p w14:paraId="4FC74C69" w14:textId="77777777" w:rsidR="00136F22" w:rsidRDefault="00000000">
            <w:pPr>
              <w:jc w:val="both"/>
            </w:pPr>
            <w:r>
              <w:t>5 500</w:t>
            </w:r>
          </w:p>
          <w:p w14:paraId="2BCB2B3E" w14:textId="77777777" w:rsidR="00136F22" w:rsidRDefault="00000000">
            <w:pPr>
              <w:jc w:val="both"/>
            </w:pPr>
            <w:r>
              <w:t>20 000</w:t>
            </w:r>
          </w:p>
          <w:p w14:paraId="2C46ADDC" w14:textId="77777777" w:rsidR="00136F22" w:rsidRDefault="00000000">
            <w:pPr>
              <w:jc w:val="both"/>
              <w:rPr>
                <w:u w:val="single"/>
              </w:rPr>
            </w:pPr>
            <w:r>
              <w:rPr>
                <w:u w:val="single"/>
              </w:rPr>
              <w:t>2 000</w:t>
            </w:r>
          </w:p>
          <w:p w14:paraId="2E889D93" w14:textId="77777777" w:rsidR="00136F22" w:rsidRDefault="00000000">
            <w:pPr>
              <w:jc w:val="both"/>
              <w:rPr>
                <w:u w:val="single"/>
              </w:rPr>
            </w:pPr>
            <w:r>
              <w:rPr>
                <w:u w:val="single"/>
              </w:rPr>
              <w:t>69 000</w:t>
            </w:r>
          </w:p>
        </w:tc>
      </w:tr>
    </w:tbl>
    <w:p w14:paraId="2B48CA39" w14:textId="77777777" w:rsidR="00136F22" w:rsidRDefault="00136F22">
      <w:pPr>
        <w:jc w:val="both"/>
      </w:pPr>
    </w:p>
    <w:p w14:paraId="2282C5B9" w14:textId="77777777" w:rsidR="00136F22" w:rsidRDefault="00136F22">
      <w:pPr>
        <w:jc w:val="both"/>
      </w:pPr>
    </w:p>
    <w:p w14:paraId="0DE81BF5" w14:textId="77777777" w:rsidR="00136F22" w:rsidRDefault="00136F22">
      <w:pPr>
        <w:jc w:val="both"/>
      </w:pPr>
    </w:p>
    <w:p w14:paraId="1C854000" w14:textId="77777777" w:rsidR="00136F22" w:rsidRDefault="00136F22">
      <w:pPr>
        <w:jc w:val="both"/>
      </w:pPr>
    </w:p>
    <w:p w14:paraId="3EF50A1B" w14:textId="77777777" w:rsidR="00136F22" w:rsidRDefault="00136F22">
      <w:pPr>
        <w:jc w:val="both"/>
      </w:pPr>
    </w:p>
    <w:p w14:paraId="599179EF" w14:textId="77777777" w:rsidR="00136F22" w:rsidRDefault="00136F22">
      <w:pPr>
        <w:jc w:val="both"/>
      </w:pPr>
    </w:p>
    <w:p w14:paraId="3CFFB4A5" w14:textId="77777777" w:rsidR="00136F22" w:rsidRDefault="00136F22">
      <w:pPr>
        <w:jc w:val="both"/>
      </w:pPr>
    </w:p>
    <w:p w14:paraId="38C1EA38" w14:textId="77777777" w:rsidR="00136F22" w:rsidRDefault="00000000">
      <w:pPr>
        <w:jc w:val="both"/>
      </w:pPr>
      <w:r>
        <w:lastRenderedPageBreak/>
        <w:t>Budgeted cash flows are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6"/>
        <w:gridCol w:w="1929"/>
        <w:gridCol w:w="1501"/>
        <w:gridCol w:w="1501"/>
        <w:gridCol w:w="1433"/>
      </w:tblGrid>
      <w:tr w:rsidR="00136F22" w14:paraId="4D9F9C39" w14:textId="77777777">
        <w:tc>
          <w:tcPr>
            <w:tcW w:w="3078" w:type="dxa"/>
          </w:tcPr>
          <w:p w14:paraId="02433CBD" w14:textId="77777777" w:rsidR="00136F22" w:rsidRDefault="00136F22">
            <w:pPr>
              <w:jc w:val="both"/>
            </w:pPr>
          </w:p>
        </w:tc>
        <w:tc>
          <w:tcPr>
            <w:tcW w:w="1980" w:type="dxa"/>
          </w:tcPr>
          <w:p w14:paraId="687DE2B1" w14:textId="77777777" w:rsidR="00136F22" w:rsidRDefault="00000000">
            <w:pPr>
              <w:jc w:val="both"/>
            </w:pPr>
            <w:r>
              <w:t>Quarter 1</w:t>
            </w:r>
          </w:p>
          <w:p w14:paraId="406E9DCF" w14:textId="77777777" w:rsidR="00136F22" w:rsidRDefault="00000000">
            <w:pPr>
              <w:jc w:val="both"/>
            </w:pPr>
            <w:r>
              <w:t>Ksh</w:t>
            </w:r>
          </w:p>
        </w:tc>
        <w:tc>
          <w:tcPr>
            <w:tcW w:w="1530" w:type="dxa"/>
          </w:tcPr>
          <w:p w14:paraId="6EA8E231" w14:textId="77777777" w:rsidR="00136F22" w:rsidRDefault="00000000">
            <w:pPr>
              <w:jc w:val="both"/>
            </w:pPr>
            <w:r>
              <w:t>Quarter 2</w:t>
            </w:r>
          </w:p>
          <w:p w14:paraId="5FFA6364" w14:textId="77777777" w:rsidR="00136F22" w:rsidRDefault="00000000">
            <w:pPr>
              <w:jc w:val="both"/>
            </w:pPr>
            <w:r>
              <w:t>Ksh</w:t>
            </w:r>
          </w:p>
        </w:tc>
        <w:tc>
          <w:tcPr>
            <w:tcW w:w="1530" w:type="dxa"/>
          </w:tcPr>
          <w:p w14:paraId="23C3DB41" w14:textId="77777777" w:rsidR="00136F22" w:rsidRDefault="00000000">
            <w:pPr>
              <w:jc w:val="both"/>
            </w:pPr>
            <w:r>
              <w:t>Quarter 3</w:t>
            </w:r>
          </w:p>
          <w:p w14:paraId="2BBF23FB" w14:textId="77777777" w:rsidR="00136F22" w:rsidRDefault="00000000">
            <w:pPr>
              <w:jc w:val="both"/>
            </w:pPr>
            <w:r>
              <w:t>Ksh</w:t>
            </w:r>
          </w:p>
        </w:tc>
        <w:tc>
          <w:tcPr>
            <w:tcW w:w="1458" w:type="dxa"/>
          </w:tcPr>
          <w:p w14:paraId="5ED42614" w14:textId="77777777" w:rsidR="00136F22" w:rsidRDefault="00000000">
            <w:pPr>
              <w:jc w:val="both"/>
            </w:pPr>
            <w:r>
              <w:t>Quarter 4</w:t>
            </w:r>
          </w:p>
          <w:p w14:paraId="0BC5BB90" w14:textId="77777777" w:rsidR="00136F22" w:rsidRDefault="00000000">
            <w:pPr>
              <w:jc w:val="both"/>
            </w:pPr>
            <w:r>
              <w:t>Ksh</w:t>
            </w:r>
          </w:p>
          <w:p w14:paraId="3BB9452D" w14:textId="77777777" w:rsidR="00136F22" w:rsidRDefault="00136F22">
            <w:pPr>
              <w:jc w:val="both"/>
            </w:pPr>
          </w:p>
        </w:tc>
      </w:tr>
      <w:tr w:rsidR="00136F22" w14:paraId="19A734C1" w14:textId="77777777">
        <w:tc>
          <w:tcPr>
            <w:tcW w:w="3078" w:type="dxa"/>
          </w:tcPr>
          <w:p w14:paraId="7F391E7B" w14:textId="77777777" w:rsidR="00136F22" w:rsidRDefault="00000000">
            <w:pPr>
              <w:jc w:val="both"/>
            </w:pPr>
            <w:r>
              <w:t>Receipts from customers</w:t>
            </w:r>
          </w:p>
          <w:p w14:paraId="4D53447A" w14:textId="77777777" w:rsidR="00136F22" w:rsidRDefault="00000000">
            <w:pPr>
              <w:jc w:val="both"/>
            </w:pPr>
            <w:r>
              <w:t>Payments:</w:t>
            </w:r>
          </w:p>
          <w:p w14:paraId="0E76D676" w14:textId="77777777" w:rsidR="00136F22" w:rsidRDefault="00000000">
            <w:pPr>
              <w:jc w:val="both"/>
            </w:pPr>
            <w:r>
              <w:t xml:space="preserve">  Materials</w:t>
            </w:r>
          </w:p>
          <w:p w14:paraId="000E340E" w14:textId="77777777" w:rsidR="00136F22" w:rsidRDefault="00000000">
            <w:pPr>
              <w:jc w:val="both"/>
            </w:pPr>
            <w:r>
              <w:t xml:space="preserve">  Wages</w:t>
            </w:r>
          </w:p>
          <w:p w14:paraId="3BEF9FA1" w14:textId="77777777" w:rsidR="00136F22" w:rsidRDefault="00000000">
            <w:pPr>
              <w:jc w:val="both"/>
            </w:pPr>
            <w:r>
              <w:t xml:space="preserve">   Other costs and expenses</w:t>
            </w:r>
          </w:p>
        </w:tc>
        <w:tc>
          <w:tcPr>
            <w:tcW w:w="1980" w:type="dxa"/>
          </w:tcPr>
          <w:p w14:paraId="72CBB336" w14:textId="77777777" w:rsidR="00136F22" w:rsidRDefault="00000000">
            <w:pPr>
              <w:jc w:val="both"/>
            </w:pPr>
            <w:r>
              <w:t>250 000</w:t>
            </w:r>
          </w:p>
          <w:p w14:paraId="0BA71049" w14:textId="77777777" w:rsidR="00136F22" w:rsidRDefault="00136F22">
            <w:pPr>
              <w:jc w:val="both"/>
            </w:pPr>
          </w:p>
          <w:p w14:paraId="23288921" w14:textId="77777777" w:rsidR="00136F22" w:rsidRDefault="00000000">
            <w:pPr>
              <w:jc w:val="both"/>
            </w:pPr>
            <w:r>
              <w:t>100 000</w:t>
            </w:r>
          </w:p>
          <w:p w14:paraId="65216AD6" w14:textId="77777777" w:rsidR="00136F22" w:rsidRDefault="00000000">
            <w:pPr>
              <w:jc w:val="both"/>
            </w:pPr>
            <w:r>
              <w:t>100 000</w:t>
            </w:r>
          </w:p>
          <w:p w14:paraId="4E0C8841" w14:textId="77777777" w:rsidR="00136F22" w:rsidRDefault="00000000">
            <w:pPr>
              <w:jc w:val="both"/>
            </w:pPr>
            <w:r>
              <w:t>30 000</w:t>
            </w:r>
          </w:p>
        </w:tc>
        <w:tc>
          <w:tcPr>
            <w:tcW w:w="1530" w:type="dxa"/>
          </w:tcPr>
          <w:p w14:paraId="51D410C3" w14:textId="77777777" w:rsidR="00136F22" w:rsidRDefault="00000000">
            <w:pPr>
              <w:jc w:val="both"/>
            </w:pPr>
            <w:r>
              <w:t>300 000</w:t>
            </w:r>
          </w:p>
          <w:p w14:paraId="4F93D8F0" w14:textId="77777777" w:rsidR="00136F22" w:rsidRDefault="00136F22">
            <w:pPr>
              <w:jc w:val="both"/>
            </w:pPr>
          </w:p>
          <w:p w14:paraId="75F64FB1" w14:textId="77777777" w:rsidR="00136F22" w:rsidRDefault="00000000">
            <w:pPr>
              <w:jc w:val="both"/>
            </w:pPr>
            <w:r>
              <w:t>120 000</w:t>
            </w:r>
          </w:p>
          <w:p w14:paraId="055C37B5" w14:textId="77777777" w:rsidR="00136F22" w:rsidRDefault="00000000">
            <w:pPr>
              <w:jc w:val="both"/>
            </w:pPr>
            <w:r>
              <w:t>110 000</w:t>
            </w:r>
          </w:p>
          <w:p w14:paraId="3DD1DEB7" w14:textId="77777777" w:rsidR="00136F22" w:rsidRDefault="00000000">
            <w:pPr>
              <w:jc w:val="both"/>
            </w:pPr>
            <w:r>
              <w:t xml:space="preserve">   25 000</w:t>
            </w:r>
          </w:p>
        </w:tc>
        <w:tc>
          <w:tcPr>
            <w:tcW w:w="1530" w:type="dxa"/>
          </w:tcPr>
          <w:p w14:paraId="3759E2A8" w14:textId="77777777" w:rsidR="00136F22" w:rsidRDefault="00000000">
            <w:pPr>
              <w:jc w:val="both"/>
            </w:pPr>
            <w:r>
              <w:t>280 000</w:t>
            </w:r>
          </w:p>
          <w:p w14:paraId="0E590826" w14:textId="77777777" w:rsidR="00136F22" w:rsidRDefault="00136F22">
            <w:pPr>
              <w:jc w:val="both"/>
            </w:pPr>
          </w:p>
          <w:p w14:paraId="089A475D" w14:textId="77777777" w:rsidR="00136F22" w:rsidRDefault="00000000">
            <w:pPr>
              <w:jc w:val="both"/>
            </w:pPr>
            <w:r>
              <w:t>110 000</w:t>
            </w:r>
          </w:p>
          <w:p w14:paraId="21B07F0C" w14:textId="77777777" w:rsidR="00136F22" w:rsidRDefault="00000000">
            <w:pPr>
              <w:jc w:val="both"/>
            </w:pPr>
            <w:r>
              <w:t>120 000</w:t>
            </w:r>
          </w:p>
          <w:p w14:paraId="0B06B50C" w14:textId="77777777" w:rsidR="00136F22" w:rsidRDefault="00000000">
            <w:pPr>
              <w:jc w:val="both"/>
            </w:pPr>
            <w:r>
              <w:t>18 004</w:t>
            </w:r>
          </w:p>
        </w:tc>
        <w:tc>
          <w:tcPr>
            <w:tcW w:w="1458" w:type="dxa"/>
          </w:tcPr>
          <w:p w14:paraId="1B5C3DFE" w14:textId="77777777" w:rsidR="00136F22" w:rsidRDefault="00000000">
            <w:pPr>
              <w:jc w:val="both"/>
            </w:pPr>
            <w:r>
              <w:t>246 250</w:t>
            </w:r>
          </w:p>
          <w:p w14:paraId="3CC2E854" w14:textId="77777777" w:rsidR="00136F22" w:rsidRDefault="00136F22">
            <w:pPr>
              <w:jc w:val="both"/>
            </w:pPr>
          </w:p>
          <w:p w14:paraId="1C57BB0E" w14:textId="77777777" w:rsidR="00136F22" w:rsidRDefault="00000000">
            <w:pPr>
              <w:jc w:val="both"/>
            </w:pPr>
            <w:r>
              <w:t>136 996</w:t>
            </w:r>
          </w:p>
          <w:p w14:paraId="6CAFC813" w14:textId="77777777" w:rsidR="00136F22" w:rsidRDefault="00000000">
            <w:pPr>
              <w:jc w:val="both"/>
            </w:pPr>
            <w:r>
              <w:t>161 547</w:t>
            </w:r>
          </w:p>
          <w:p w14:paraId="2E9B5F63" w14:textId="77777777" w:rsidR="00136F22" w:rsidRDefault="00000000">
            <w:pPr>
              <w:jc w:val="both"/>
            </w:pPr>
            <w:r>
              <w:t xml:space="preserve">     3 409</w:t>
            </w:r>
          </w:p>
        </w:tc>
      </w:tr>
    </w:tbl>
    <w:p w14:paraId="3E9F9725" w14:textId="77777777" w:rsidR="00136F22" w:rsidRDefault="00136F22">
      <w:pPr>
        <w:jc w:val="both"/>
      </w:pPr>
    </w:p>
    <w:p w14:paraId="0B7647C7" w14:textId="77777777" w:rsidR="00136F22" w:rsidRDefault="00000000">
      <w:pPr>
        <w:jc w:val="both"/>
      </w:pPr>
      <w:r>
        <w:t>Required: prepare a master budget for the year 2025 and the following budgets: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8"/>
        <w:gridCol w:w="4682"/>
      </w:tblGrid>
      <w:tr w:rsidR="00136F22" w14:paraId="41F6C522" w14:textId="77777777">
        <w:tc>
          <w:tcPr>
            <w:tcW w:w="4788" w:type="dxa"/>
          </w:tcPr>
          <w:p w14:paraId="53AC4EE5" w14:textId="77777777" w:rsidR="00136F22" w:rsidRDefault="00000000">
            <w:pPr>
              <w:numPr>
                <w:ilvl w:val="0"/>
                <w:numId w:val="380"/>
              </w:numPr>
              <w:jc w:val="both"/>
            </w:pPr>
            <w:r>
              <w:t>Sales budget</w:t>
            </w:r>
          </w:p>
          <w:p w14:paraId="145B8A79" w14:textId="77777777" w:rsidR="00136F22" w:rsidRDefault="00000000">
            <w:pPr>
              <w:numPr>
                <w:ilvl w:val="0"/>
                <w:numId w:val="380"/>
              </w:numPr>
              <w:jc w:val="both"/>
            </w:pPr>
            <w:r>
              <w:t>Production budget</w:t>
            </w:r>
          </w:p>
          <w:p w14:paraId="16DC1149" w14:textId="77777777" w:rsidR="00136F22" w:rsidRDefault="00000000">
            <w:pPr>
              <w:numPr>
                <w:ilvl w:val="0"/>
                <w:numId w:val="380"/>
              </w:numPr>
              <w:jc w:val="both"/>
            </w:pPr>
            <w:r>
              <w:t>Direct materials usage budget</w:t>
            </w:r>
          </w:p>
          <w:p w14:paraId="138FE262" w14:textId="77777777" w:rsidR="00136F22" w:rsidRDefault="00000000">
            <w:pPr>
              <w:numPr>
                <w:ilvl w:val="0"/>
                <w:numId w:val="380"/>
              </w:numPr>
              <w:jc w:val="both"/>
            </w:pPr>
            <w:r>
              <w:t>Direct materials purchase budget</w:t>
            </w:r>
          </w:p>
        </w:tc>
        <w:tc>
          <w:tcPr>
            <w:tcW w:w="4788" w:type="dxa"/>
          </w:tcPr>
          <w:p w14:paraId="11EC7A4F" w14:textId="77777777" w:rsidR="00136F22" w:rsidRDefault="00000000">
            <w:pPr>
              <w:numPr>
                <w:ilvl w:val="0"/>
                <w:numId w:val="380"/>
              </w:numPr>
              <w:jc w:val="both"/>
            </w:pPr>
            <w:r>
              <w:t>Direct labor budget</w:t>
            </w:r>
          </w:p>
          <w:p w14:paraId="381CDEB9" w14:textId="77777777" w:rsidR="00136F22" w:rsidRDefault="00000000">
            <w:pPr>
              <w:numPr>
                <w:ilvl w:val="0"/>
                <w:numId w:val="380"/>
              </w:numPr>
              <w:jc w:val="both"/>
            </w:pPr>
            <w:r>
              <w:t>Factory overhead budget</w:t>
            </w:r>
          </w:p>
          <w:p w14:paraId="4699379F" w14:textId="77777777" w:rsidR="00136F22" w:rsidRDefault="00000000">
            <w:pPr>
              <w:numPr>
                <w:ilvl w:val="0"/>
                <w:numId w:val="380"/>
              </w:numPr>
              <w:jc w:val="both"/>
            </w:pPr>
            <w:r>
              <w:t>Selling and administration budget</w:t>
            </w:r>
          </w:p>
          <w:p w14:paraId="7EF7B57C" w14:textId="77777777" w:rsidR="00136F22" w:rsidRDefault="00000000">
            <w:pPr>
              <w:numPr>
                <w:ilvl w:val="0"/>
                <w:numId w:val="380"/>
              </w:numPr>
              <w:jc w:val="both"/>
            </w:pPr>
            <w:r>
              <w:t>Cash budget</w:t>
            </w:r>
          </w:p>
          <w:p w14:paraId="7FFA575F" w14:textId="77777777" w:rsidR="00136F22" w:rsidRDefault="00000000">
            <w:pPr>
              <w:numPr>
                <w:ilvl w:val="0"/>
                <w:numId w:val="380"/>
              </w:numPr>
              <w:jc w:val="both"/>
            </w:pPr>
            <w:r>
              <w:t>Master budget</w:t>
            </w:r>
          </w:p>
        </w:tc>
      </w:tr>
    </w:tbl>
    <w:p w14:paraId="32F5794D" w14:textId="77777777" w:rsidR="00136F22" w:rsidRDefault="00000000">
      <w:pPr>
        <w:jc w:val="center"/>
        <w:rPr>
          <w:u w:val="single"/>
        </w:rPr>
      </w:pPr>
      <w:r>
        <w:rPr>
          <w:u w:val="single"/>
        </w:rPr>
        <w:t>Solution</w:t>
      </w:r>
    </w:p>
    <w:p w14:paraId="0E3B518C" w14:textId="77777777" w:rsidR="00136F22" w:rsidRDefault="00000000">
      <w:pPr>
        <w:numPr>
          <w:ilvl w:val="0"/>
          <w:numId w:val="381"/>
        </w:numPr>
      </w:pPr>
      <w:r>
        <w:t>Sales budget for the year ending 2025</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33"/>
        <w:gridCol w:w="2158"/>
        <w:gridCol w:w="2171"/>
      </w:tblGrid>
      <w:tr w:rsidR="00136F22" w14:paraId="1C4620EE" w14:textId="77777777">
        <w:tc>
          <w:tcPr>
            <w:tcW w:w="2394" w:type="dxa"/>
          </w:tcPr>
          <w:p w14:paraId="14B421C8" w14:textId="77777777" w:rsidR="00136F22" w:rsidRDefault="00000000">
            <w:r>
              <w:t>Product</w:t>
            </w:r>
          </w:p>
        </w:tc>
        <w:tc>
          <w:tcPr>
            <w:tcW w:w="2394" w:type="dxa"/>
          </w:tcPr>
          <w:p w14:paraId="5D80B8CA" w14:textId="77777777" w:rsidR="00136F22" w:rsidRDefault="00000000">
            <w:r>
              <w:t xml:space="preserve">Units </w:t>
            </w:r>
          </w:p>
        </w:tc>
        <w:tc>
          <w:tcPr>
            <w:tcW w:w="2394" w:type="dxa"/>
          </w:tcPr>
          <w:p w14:paraId="2E3E13FF" w14:textId="77777777" w:rsidR="00136F22" w:rsidRDefault="00000000">
            <w:r>
              <w:t>Selling price</w:t>
            </w:r>
          </w:p>
          <w:p w14:paraId="1E91E5B8" w14:textId="77777777" w:rsidR="00136F22" w:rsidRDefault="00000000">
            <w:r>
              <w:t>(Sh)</w:t>
            </w:r>
          </w:p>
        </w:tc>
        <w:tc>
          <w:tcPr>
            <w:tcW w:w="2394" w:type="dxa"/>
          </w:tcPr>
          <w:p w14:paraId="5E2693A4" w14:textId="77777777" w:rsidR="00136F22" w:rsidRDefault="00000000">
            <w:r>
              <w:t>Total revenue</w:t>
            </w:r>
          </w:p>
          <w:p w14:paraId="08FAE594" w14:textId="77777777" w:rsidR="00136F22" w:rsidRDefault="00000000">
            <w:r>
              <w:t>(Sh)</w:t>
            </w:r>
          </w:p>
        </w:tc>
      </w:tr>
      <w:tr w:rsidR="00136F22" w14:paraId="22D1C579" w14:textId="77777777">
        <w:tc>
          <w:tcPr>
            <w:tcW w:w="2394" w:type="dxa"/>
          </w:tcPr>
          <w:p w14:paraId="496A0CD9" w14:textId="77777777" w:rsidR="00136F22" w:rsidRDefault="00000000">
            <w:r>
              <w:t>Alpha</w:t>
            </w:r>
          </w:p>
          <w:p w14:paraId="047BB821" w14:textId="77777777" w:rsidR="00136F22" w:rsidRDefault="00000000">
            <w:r>
              <w:t>Sigma</w:t>
            </w:r>
          </w:p>
        </w:tc>
        <w:tc>
          <w:tcPr>
            <w:tcW w:w="2394" w:type="dxa"/>
          </w:tcPr>
          <w:p w14:paraId="19536E8E" w14:textId="77777777" w:rsidR="00136F22" w:rsidRDefault="00000000">
            <w:r>
              <w:t>8500</w:t>
            </w:r>
          </w:p>
          <w:p w14:paraId="30C509A4" w14:textId="77777777" w:rsidR="00136F22" w:rsidRDefault="00000000">
            <w:r>
              <w:t>1600</w:t>
            </w:r>
          </w:p>
        </w:tc>
        <w:tc>
          <w:tcPr>
            <w:tcW w:w="2394" w:type="dxa"/>
          </w:tcPr>
          <w:p w14:paraId="120F9A12" w14:textId="77777777" w:rsidR="00136F22" w:rsidRDefault="00000000">
            <w:r>
              <w:t>100</w:t>
            </w:r>
          </w:p>
          <w:p w14:paraId="7B964E92" w14:textId="77777777" w:rsidR="00136F22" w:rsidRDefault="00000000">
            <w:r>
              <w:t>140</w:t>
            </w:r>
          </w:p>
        </w:tc>
        <w:tc>
          <w:tcPr>
            <w:tcW w:w="2394" w:type="dxa"/>
          </w:tcPr>
          <w:p w14:paraId="5051336B" w14:textId="77777777" w:rsidR="00136F22" w:rsidRDefault="00000000">
            <w:r>
              <w:t>850 000</w:t>
            </w:r>
          </w:p>
          <w:p w14:paraId="562E7DCA" w14:textId="77777777" w:rsidR="00136F22" w:rsidRDefault="00000000">
            <w:pPr>
              <w:rPr>
                <w:u w:val="single"/>
              </w:rPr>
            </w:pPr>
            <w:r>
              <w:rPr>
                <w:u w:val="single"/>
              </w:rPr>
              <w:t>224 000</w:t>
            </w:r>
          </w:p>
          <w:p w14:paraId="509C9A21" w14:textId="77777777" w:rsidR="00136F22" w:rsidRDefault="00000000">
            <w:pPr>
              <w:rPr>
                <w:u w:val="double"/>
              </w:rPr>
            </w:pPr>
            <w:r>
              <w:rPr>
                <w:u w:val="double"/>
              </w:rPr>
              <w:t>1 074 000</w:t>
            </w:r>
          </w:p>
        </w:tc>
      </w:tr>
    </w:tbl>
    <w:p w14:paraId="6491727F" w14:textId="77777777" w:rsidR="00136F22" w:rsidRDefault="00136F22"/>
    <w:p w14:paraId="3AE24D2D" w14:textId="77777777" w:rsidR="00136F22" w:rsidRDefault="00000000">
      <w:pPr>
        <w:numPr>
          <w:ilvl w:val="0"/>
          <w:numId w:val="381"/>
        </w:numPr>
      </w:pPr>
      <w:r>
        <w:t>Annual production budget, 2025</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2640"/>
        <w:gridCol w:w="1969"/>
      </w:tblGrid>
      <w:tr w:rsidR="00136F22" w14:paraId="2BD59622" w14:textId="77777777">
        <w:tc>
          <w:tcPr>
            <w:tcW w:w="4158" w:type="dxa"/>
          </w:tcPr>
          <w:p w14:paraId="16B7856D" w14:textId="77777777" w:rsidR="00136F22" w:rsidRDefault="00136F22"/>
        </w:tc>
        <w:tc>
          <w:tcPr>
            <w:tcW w:w="2700" w:type="dxa"/>
          </w:tcPr>
          <w:p w14:paraId="1986646B" w14:textId="77777777" w:rsidR="00136F22" w:rsidRDefault="00000000">
            <w:pPr>
              <w:jc w:val="right"/>
            </w:pPr>
            <w:r>
              <w:t>Department 1</w:t>
            </w:r>
          </w:p>
          <w:p w14:paraId="53C70ABA" w14:textId="77777777" w:rsidR="00136F22" w:rsidRDefault="00000000">
            <w:pPr>
              <w:jc w:val="right"/>
            </w:pPr>
            <w:r>
              <w:t>(alpha)</w:t>
            </w:r>
          </w:p>
        </w:tc>
        <w:tc>
          <w:tcPr>
            <w:tcW w:w="1998" w:type="dxa"/>
          </w:tcPr>
          <w:p w14:paraId="15F361B5" w14:textId="77777777" w:rsidR="00136F22" w:rsidRDefault="00000000">
            <w:pPr>
              <w:jc w:val="right"/>
            </w:pPr>
            <w:r>
              <w:t>Department 2</w:t>
            </w:r>
          </w:p>
          <w:p w14:paraId="34F811F4" w14:textId="77777777" w:rsidR="00136F22" w:rsidRDefault="00000000">
            <w:pPr>
              <w:jc w:val="right"/>
            </w:pPr>
            <w:r>
              <w:t>(Sigma)</w:t>
            </w:r>
          </w:p>
        </w:tc>
      </w:tr>
      <w:tr w:rsidR="00136F22" w14:paraId="5C4CFF61" w14:textId="77777777">
        <w:tc>
          <w:tcPr>
            <w:tcW w:w="4158" w:type="dxa"/>
          </w:tcPr>
          <w:p w14:paraId="3BED5DAF" w14:textId="77777777" w:rsidR="00136F22" w:rsidRDefault="00000000">
            <w:r>
              <w:t>Units to be sold</w:t>
            </w:r>
          </w:p>
          <w:p w14:paraId="1C2FD96B" w14:textId="77777777" w:rsidR="00136F22" w:rsidRDefault="00000000">
            <w:r>
              <w:t>Planned closing stock</w:t>
            </w:r>
          </w:p>
          <w:p w14:paraId="72B4A55A" w14:textId="77777777" w:rsidR="00136F22" w:rsidRDefault="00000000">
            <w:r>
              <w:t>Total units required for sales and stocks</w:t>
            </w:r>
          </w:p>
          <w:p w14:paraId="1738527A" w14:textId="77777777" w:rsidR="00136F22" w:rsidRDefault="00000000">
            <w:r>
              <w:t>Less planned opening stocks</w:t>
            </w:r>
          </w:p>
          <w:p w14:paraId="66C0D1A2" w14:textId="77777777" w:rsidR="00136F22" w:rsidRDefault="00000000">
            <w:r>
              <w:t>Units to be produced</w:t>
            </w:r>
          </w:p>
        </w:tc>
        <w:tc>
          <w:tcPr>
            <w:tcW w:w="2700" w:type="dxa"/>
          </w:tcPr>
          <w:p w14:paraId="0E37205A" w14:textId="77777777" w:rsidR="00136F22" w:rsidRDefault="00000000">
            <w:pPr>
              <w:jc w:val="right"/>
            </w:pPr>
            <w:r>
              <w:t>8500</w:t>
            </w:r>
          </w:p>
          <w:p w14:paraId="73E0D0C5" w14:textId="77777777" w:rsidR="00136F22" w:rsidRDefault="00000000">
            <w:pPr>
              <w:jc w:val="right"/>
              <w:rPr>
                <w:u w:val="single"/>
              </w:rPr>
            </w:pPr>
            <w:r>
              <w:rPr>
                <w:u w:val="single"/>
              </w:rPr>
              <w:t>1870</w:t>
            </w:r>
          </w:p>
          <w:p w14:paraId="12B5F8A0" w14:textId="77777777" w:rsidR="00136F22" w:rsidRDefault="00000000">
            <w:pPr>
              <w:jc w:val="right"/>
            </w:pPr>
            <w:r>
              <w:t>10370</w:t>
            </w:r>
          </w:p>
          <w:p w14:paraId="6A0FCAB2" w14:textId="77777777" w:rsidR="00136F22" w:rsidRDefault="00000000">
            <w:pPr>
              <w:jc w:val="right"/>
              <w:rPr>
                <w:u w:val="single"/>
              </w:rPr>
            </w:pPr>
            <w:r>
              <w:rPr>
                <w:u w:val="single"/>
              </w:rPr>
              <w:t xml:space="preserve">    170</w:t>
            </w:r>
          </w:p>
          <w:p w14:paraId="7ADFEDD2" w14:textId="77777777" w:rsidR="00136F22" w:rsidRDefault="00000000">
            <w:pPr>
              <w:jc w:val="right"/>
              <w:rPr>
                <w:u w:val="single"/>
              </w:rPr>
            </w:pPr>
            <w:r>
              <w:rPr>
                <w:u w:val="single"/>
              </w:rPr>
              <w:t>10200</w:t>
            </w:r>
          </w:p>
        </w:tc>
        <w:tc>
          <w:tcPr>
            <w:tcW w:w="1998" w:type="dxa"/>
          </w:tcPr>
          <w:p w14:paraId="7BB3855A" w14:textId="77777777" w:rsidR="00136F22" w:rsidRDefault="00000000">
            <w:pPr>
              <w:jc w:val="right"/>
            </w:pPr>
            <w:r>
              <w:t>1600</w:t>
            </w:r>
          </w:p>
          <w:p w14:paraId="310FB579" w14:textId="77777777" w:rsidR="00136F22" w:rsidRDefault="00000000">
            <w:pPr>
              <w:jc w:val="right"/>
              <w:rPr>
                <w:u w:val="single"/>
              </w:rPr>
            </w:pPr>
            <w:r>
              <w:rPr>
                <w:u w:val="single"/>
              </w:rPr>
              <w:t>90</w:t>
            </w:r>
          </w:p>
          <w:p w14:paraId="42B1AC76" w14:textId="77777777" w:rsidR="00136F22" w:rsidRDefault="00000000">
            <w:pPr>
              <w:jc w:val="right"/>
            </w:pPr>
            <w:r>
              <w:t>1690</w:t>
            </w:r>
          </w:p>
          <w:p w14:paraId="35320BFA" w14:textId="77777777" w:rsidR="00136F22" w:rsidRDefault="00000000">
            <w:pPr>
              <w:jc w:val="right"/>
              <w:rPr>
                <w:u w:val="single"/>
              </w:rPr>
            </w:pPr>
            <w:r>
              <w:rPr>
                <w:u w:val="single"/>
              </w:rPr>
              <w:t>85</w:t>
            </w:r>
          </w:p>
          <w:p w14:paraId="5C0238E1" w14:textId="77777777" w:rsidR="00136F22" w:rsidRDefault="00000000">
            <w:pPr>
              <w:jc w:val="right"/>
              <w:rPr>
                <w:u w:val="single"/>
              </w:rPr>
            </w:pPr>
            <w:r>
              <w:rPr>
                <w:u w:val="single"/>
              </w:rPr>
              <w:t>1605</w:t>
            </w:r>
          </w:p>
        </w:tc>
      </w:tr>
    </w:tbl>
    <w:p w14:paraId="10EE1ECF" w14:textId="77777777" w:rsidR="00136F22" w:rsidRDefault="00136F22"/>
    <w:p w14:paraId="1A209443" w14:textId="77777777" w:rsidR="00136F22" w:rsidRDefault="00000000">
      <w:pPr>
        <w:numPr>
          <w:ilvl w:val="0"/>
          <w:numId w:val="381"/>
        </w:numPr>
      </w:pPr>
      <w:r>
        <w:t>Direct materials usage budget</w:t>
      </w:r>
    </w:p>
    <w:tbl>
      <w:tblPr>
        <w:tblW w:w="10848"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1170"/>
        <w:gridCol w:w="630"/>
        <w:gridCol w:w="990"/>
        <w:gridCol w:w="990"/>
        <w:gridCol w:w="810"/>
        <w:gridCol w:w="1117"/>
        <w:gridCol w:w="1170"/>
        <w:gridCol w:w="1440"/>
        <w:gridCol w:w="1530"/>
      </w:tblGrid>
      <w:tr w:rsidR="00136F22" w14:paraId="436032CE" w14:textId="77777777">
        <w:tc>
          <w:tcPr>
            <w:tcW w:w="1001" w:type="dxa"/>
          </w:tcPr>
          <w:p w14:paraId="6EE4967E" w14:textId="77777777" w:rsidR="00136F22" w:rsidRDefault="00136F22">
            <w:pPr>
              <w:rPr>
                <w:sz w:val="18"/>
                <w:szCs w:val="18"/>
              </w:rPr>
            </w:pPr>
          </w:p>
        </w:tc>
        <w:tc>
          <w:tcPr>
            <w:tcW w:w="2790" w:type="dxa"/>
            <w:gridSpan w:val="3"/>
          </w:tcPr>
          <w:p w14:paraId="526E5CE7" w14:textId="77777777" w:rsidR="00136F22" w:rsidRDefault="00000000">
            <w:pPr>
              <w:rPr>
                <w:sz w:val="18"/>
                <w:szCs w:val="18"/>
              </w:rPr>
            </w:pPr>
            <w:r>
              <w:rPr>
                <w:sz w:val="18"/>
                <w:szCs w:val="18"/>
              </w:rPr>
              <w:t>Department 1</w:t>
            </w:r>
          </w:p>
        </w:tc>
        <w:tc>
          <w:tcPr>
            <w:tcW w:w="2917" w:type="dxa"/>
            <w:gridSpan w:val="3"/>
          </w:tcPr>
          <w:p w14:paraId="6EEEF0F1" w14:textId="77777777" w:rsidR="00136F22" w:rsidRDefault="00000000">
            <w:pPr>
              <w:rPr>
                <w:sz w:val="18"/>
                <w:szCs w:val="18"/>
              </w:rPr>
            </w:pPr>
            <w:r>
              <w:rPr>
                <w:sz w:val="18"/>
                <w:szCs w:val="18"/>
              </w:rPr>
              <w:t>Department 2</w:t>
            </w:r>
          </w:p>
        </w:tc>
        <w:tc>
          <w:tcPr>
            <w:tcW w:w="1170" w:type="dxa"/>
          </w:tcPr>
          <w:p w14:paraId="5F9E4463" w14:textId="77777777" w:rsidR="00136F22" w:rsidRDefault="00136F22">
            <w:pPr>
              <w:rPr>
                <w:sz w:val="18"/>
                <w:szCs w:val="18"/>
              </w:rPr>
            </w:pPr>
          </w:p>
        </w:tc>
        <w:tc>
          <w:tcPr>
            <w:tcW w:w="1440" w:type="dxa"/>
          </w:tcPr>
          <w:p w14:paraId="55B2671A" w14:textId="77777777" w:rsidR="00136F22" w:rsidRDefault="00136F22">
            <w:pPr>
              <w:rPr>
                <w:sz w:val="18"/>
                <w:szCs w:val="18"/>
              </w:rPr>
            </w:pPr>
          </w:p>
        </w:tc>
        <w:tc>
          <w:tcPr>
            <w:tcW w:w="1530" w:type="dxa"/>
          </w:tcPr>
          <w:p w14:paraId="382A21D1" w14:textId="77777777" w:rsidR="00136F22" w:rsidRDefault="00136F22">
            <w:pPr>
              <w:rPr>
                <w:sz w:val="18"/>
                <w:szCs w:val="18"/>
              </w:rPr>
            </w:pPr>
          </w:p>
        </w:tc>
      </w:tr>
      <w:tr w:rsidR="00136F22" w14:paraId="691D1431" w14:textId="77777777">
        <w:tc>
          <w:tcPr>
            <w:tcW w:w="1001" w:type="dxa"/>
          </w:tcPr>
          <w:p w14:paraId="5C89E78B" w14:textId="77777777" w:rsidR="00136F22" w:rsidRDefault="00136F22">
            <w:pPr>
              <w:rPr>
                <w:sz w:val="18"/>
                <w:szCs w:val="18"/>
              </w:rPr>
            </w:pPr>
          </w:p>
        </w:tc>
        <w:tc>
          <w:tcPr>
            <w:tcW w:w="1170" w:type="dxa"/>
          </w:tcPr>
          <w:p w14:paraId="3184B01D" w14:textId="77777777" w:rsidR="00136F22" w:rsidRDefault="00000000">
            <w:pPr>
              <w:rPr>
                <w:sz w:val="18"/>
                <w:szCs w:val="18"/>
              </w:rPr>
            </w:pPr>
            <w:r>
              <w:rPr>
                <w:sz w:val="18"/>
                <w:szCs w:val="18"/>
              </w:rPr>
              <w:t>Units</w:t>
            </w:r>
          </w:p>
        </w:tc>
        <w:tc>
          <w:tcPr>
            <w:tcW w:w="630" w:type="dxa"/>
          </w:tcPr>
          <w:p w14:paraId="4A652299" w14:textId="77777777" w:rsidR="00136F22" w:rsidRDefault="00000000">
            <w:pPr>
              <w:rPr>
                <w:sz w:val="18"/>
                <w:szCs w:val="18"/>
              </w:rPr>
            </w:pPr>
            <w:r>
              <w:rPr>
                <w:sz w:val="18"/>
                <w:szCs w:val="18"/>
              </w:rPr>
              <w:t>Unit price</w:t>
            </w:r>
          </w:p>
        </w:tc>
        <w:tc>
          <w:tcPr>
            <w:tcW w:w="990" w:type="dxa"/>
          </w:tcPr>
          <w:p w14:paraId="24ED2E29" w14:textId="77777777" w:rsidR="00136F22" w:rsidRDefault="00000000">
            <w:pPr>
              <w:rPr>
                <w:sz w:val="18"/>
                <w:szCs w:val="18"/>
              </w:rPr>
            </w:pPr>
            <w:r>
              <w:rPr>
                <w:sz w:val="18"/>
                <w:szCs w:val="18"/>
              </w:rPr>
              <w:t>Total Sh.</w:t>
            </w:r>
          </w:p>
        </w:tc>
        <w:tc>
          <w:tcPr>
            <w:tcW w:w="990" w:type="dxa"/>
          </w:tcPr>
          <w:p w14:paraId="3A10A7EC" w14:textId="77777777" w:rsidR="00136F22" w:rsidRDefault="00000000">
            <w:pPr>
              <w:rPr>
                <w:sz w:val="18"/>
                <w:szCs w:val="18"/>
              </w:rPr>
            </w:pPr>
            <w:r>
              <w:rPr>
                <w:sz w:val="18"/>
                <w:szCs w:val="18"/>
              </w:rPr>
              <w:t>units</w:t>
            </w:r>
          </w:p>
        </w:tc>
        <w:tc>
          <w:tcPr>
            <w:tcW w:w="810" w:type="dxa"/>
          </w:tcPr>
          <w:p w14:paraId="2C06D816" w14:textId="77777777" w:rsidR="00136F22" w:rsidRDefault="00000000">
            <w:pPr>
              <w:rPr>
                <w:sz w:val="18"/>
                <w:szCs w:val="18"/>
              </w:rPr>
            </w:pPr>
            <w:r>
              <w:rPr>
                <w:sz w:val="18"/>
                <w:szCs w:val="18"/>
              </w:rPr>
              <w:t>Unit price</w:t>
            </w:r>
          </w:p>
        </w:tc>
        <w:tc>
          <w:tcPr>
            <w:tcW w:w="1117" w:type="dxa"/>
          </w:tcPr>
          <w:p w14:paraId="1D9C852F" w14:textId="77777777" w:rsidR="00136F22" w:rsidRDefault="00000000">
            <w:pPr>
              <w:rPr>
                <w:sz w:val="18"/>
                <w:szCs w:val="18"/>
              </w:rPr>
            </w:pPr>
            <w:r>
              <w:rPr>
                <w:sz w:val="18"/>
                <w:szCs w:val="18"/>
              </w:rPr>
              <w:t>Total Sh.</w:t>
            </w:r>
          </w:p>
        </w:tc>
        <w:tc>
          <w:tcPr>
            <w:tcW w:w="1170" w:type="dxa"/>
          </w:tcPr>
          <w:p w14:paraId="18AE109A" w14:textId="77777777" w:rsidR="00136F22" w:rsidRDefault="00000000">
            <w:pPr>
              <w:rPr>
                <w:sz w:val="18"/>
                <w:szCs w:val="18"/>
              </w:rPr>
            </w:pPr>
            <w:r>
              <w:rPr>
                <w:sz w:val="18"/>
                <w:szCs w:val="18"/>
              </w:rPr>
              <w:t>Total units</w:t>
            </w:r>
          </w:p>
        </w:tc>
        <w:tc>
          <w:tcPr>
            <w:tcW w:w="1440" w:type="dxa"/>
          </w:tcPr>
          <w:p w14:paraId="68BFA415" w14:textId="77777777" w:rsidR="00136F22" w:rsidRDefault="00000000">
            <w:pPr>
              <w:rPr>
                <w:sz w:val="18"/>
                <w:szCs w:val="18"/>
              </w:rPr>
            </w:pPr>
            <w:r>
              <w:rPr>
                <w:sz w:val="18"/>
                <w:szCs w:val="18"/>
              </w:rPr>
              <w:t>Total unit price</w:t>
            </w:r>
          </w:p>
        </w:tc>
        <w:tc>
          <w:tcPr>
            <w:tcW w:w="1530" w:type="dxa"/>
          </w:tcPr>
          <w:p w14:paraId="1B06A60D" w14:textId="77777777" w:rsidR="00136F22" w:rsidRDefault="00000000">
            <w:pPr>
              <w:rPr>
                <w:sz w:val="18"/>
                <w:szCs w:val="18"/>
              </w:rPr>
            </w:pPr>
            <w:r>
              <w:rPr>
                <w:sz w:val="18"/>
                <w:szCs w:val="18"/>
              </w:rPr>
              <w:t>Total   Sh.</w:t>
            </w:r>
          </w:p>
        </w:tc>
      </w:tr>
      <w:tr w:rsidR="00136F22" w14:paraId="19FBBD05" w14:textId="77777777">
        <w:tc>
          <w:tcPr>
            <w:tcW w:w="1001" w:type="dxa"/>
          </w:tcPr>
          <w:p w14:paraId="1B9C82FB" w14:textId="77777777" w:rsidR="00136F22" w:rsidRDefault="00000000">
            <w:pPr>
              <w:rPr>
                <w:sz w:val="18"/>
                <w:szCs w:val="18"/>
              </w:rPr>
            </w:pPr>
            <w:r>
              <w:rPr>
                <w:sz w:val="18"/>
                <w:szCs w:val="18"/>
              </w:rPr>
              <w:t>Material X</w:t>
            </w:r>
          </w:p>
          <w:p w14:paraId="5E598F3A" w14:textId="77777777" w:rsidR="00136F22" w:rsidRDefault="00000000">
            <w:pPr>
              <w:rPr>
                <w:sz w:val="18"/>
                <w:szCs w:val="18"/>
              </w:rPr>
            </w:pPr>
            <w:r>
              <w:rPr>
                <w:sz w:val="18"/>
                <w:szCs w:val="18"/>
              </w:rPr>
              <w:t>Material Y</w:t>
            </w:r>
          </w:p>
          <w:p w14:paraId="2CD89F2E" w14:textId="77777777" w:rsidR="00136F22" w:rsidRDefault="00136F22">
            <w:pPr>
              <w:rPr>
                <w:sz w:val="18"/>
                <w:szCs w:val="18"/>
              </w:rPr>
            </w:pPr>
          </w:p>
        </w:tc>
        <w:tc>
          <w:tcPr>
            <w:tcW w:w="1170" w:type="dxa"/>
          </w:tcPr>
          <w:p w14:paraId="0D5F6BE6" w14:textId="77777777" w:rsidR="00136F22" w:rsidRDefault="00000000">
            <w:pPr>
              <w:rPr>
                <w:sz w:val="18"/>
                <w:szCs w:val="18"/>
              </w:rPr>
            </w:pPr>
            <w:r>
              <w:rPr>
                <w:sz w:val="18"/>
                <w:szCs w:val="18"/>
              </w:rPr>
              <w:t>102 000 w1</w:t>
            </w:r>
          </w:p>
          <w:p w14:paraId="20BB1546" w14:textId="77777777" w:rsidR="00136F22" w:rsidRDefault="00000000">
            <w:pPr>
              <w:rPr>
                <w:sz w:val="18"/>
                <w:szCs w:val="18"/>
              </w:rPr>
            </w:pPr>
            <w:r>
              <w:rPr>
                <w:sz w:val="18"/>
                <w:szCs w:val="18"/>
              </w:rPr>
              <w:t>51 000 w2</w:t>
            </w:r>
          </w:p>
          <w:p w14:paraId="442BD32E" w14:textId="77777777" w:rsidR="00136F22" w:rsidRDefault="00136F22">
            <w:pPr>
              <w:rPr>
                <w:sz w:val="18"/>
                <w:szCs w:val="18"/>
              </w:rPr>
            </w:pPr>
          </w:p>
        </w:tc>
        <w:tc>
          <w:tcPr>
            <w:tcW w:w="630" w:type="dxa"/>
          </w:tcPr>
          <w:p w14:paraId="605160C1" w14:textId="77777777" w:rsidR="00136F22" w:rsidRDefault="00000000">
            <w:pPr>
              <w:rPr>
                <w:sz w:val="18"/>
                <w:szCs w:val="18"/>
              </w:rPr>
            </w:pPr>
            <w:r>
              <w:rPr>
                <w:sz w:val="18"/>
                <w:szCs w:val="18"/>
              </w:rPr>
              <w:t>1.80</w:t>
            </w:r>
          </w:p>
          <w:p w14:paraId="2CF9AC2C" w14:textId="77777777" w:rsidR="00136F22" w:rsidRDefault="00000000">
            <w:pPr>
              <w:rPr>
                <w:sz w:val="18"/>
                <w:szCs w:val="18"/>
              </w:rPr>
            </w:pPr>
            <w:r>
              <w:rPr>
                <w:sz w:val="18"/>
                <w:szCs w:val="18"/>
              </w:rPr>
              <w:t>4.00</w:t>
            </w:r>
          </w:p>
          <w:p w14:paraId="014EE895" w14:textId="77777777" w:rsidR="00136F22" w:rsidRDefault="00136F22">
            <w:pPr>
              <w:rPr>
                <w:sz w:val="18"/>
                <w:szCs w:val="18"/>
              </w:rPr>
            </w:pPr>
          </w:p>
        </w:tc>
        <w:tc>
          <w:tcPr>
            <w:tcW w:w="990" w:type="dxa"/>
          </w:tcPr>
          <w:p w14:paraId="4B3D5260" w14:textId="77777777" w:rsidR="00136F22" w:rsidRDefault="00000000">
            <w:pPr>
              <w:rPr>
                <w:sz w:val="18"/>
                <w:szCs w:val="18"/>
              </w:rPr>
            </w:pPr>
            <w:r>
              <w:rPr>
                <w:sz w:val="18"/>
                <w:szCs w:val="18"/>
              </w:rPr>
              <w:t>183 600</w:t>
            </w:r>
          </w:p>
          <w:p w14:paraId="0A8E1A33" w14:textId="77777777" w:rsidR="00136F22" w:rsidRDefault="00000000">
            <w:pPr>
              <w:rPr>
                <w:sz w:val="18"/>
                <w:szCs w:val="18"/>
                <w:u w:val="single"/>
              </w:rPr>
            </w:pPr>
            <w:r>
              <w:rPr>
                <w:sz w:val="18"/>
                <w:szCs w:val="18"/>
                <w:u w:val="single"/>
              </w:rPr>
              <w:t>204 000</w:t>
            </w:r>
          </w:p>
          <w:p w14:paraId="088FD5FF" w14:textId="77777777" w:rsidR="00136F22" w:rsidRDefault="00000000">
            <w:pPr>
              <w:rPr>
                <w:b/>
                <w:sz w:val="18"/>
                <w:szCs w:val="18"/>
                <w:u w:val="double"/>
              </w:rPr>
            </w:pPr>
            <w:r>
              <w:rPr>
                <w:b/>
                <w:sz w:val="18"/>
                <w:szCs w:val="18"/>
                <w:u w:val="double"/>
              </w:rPr>
              <w:t>387 600</w:t>
            </w:r>
          </w:p>
        </w:tc>
        <w:tc>
          <w:tcPr>
            <w:tcW w:w="990" w:type="dxa"/>
          </w:tcPr>
          <w:p w14:paraId="11114559" w14:textId="77777777" w:rsidR="00136F22" w:rsidRDefault="00000000">
            <w:pPr>
              <w:rPr>
                <w:sz w:val="18"/>
                <w:szCs w:val="18"/>
              </w:rPr>
            </w:pPr>
            <w:r>
              <w:rPr>
                <w:sz w:val="18"/>
                <w:szCs w:val="18"/>
              </w:rPr>
              <w:t>12 840 w3</w:t>
            </w:r>
          </w:p>
          <w:p w14:paraId="5E9E132A" w14:textId="77777777" w:rsidR="00136F22" w:rsidRDefault="00000000">
            <w:pPr>
              <w:rPr>
                <w:sz w:val="18"/>
                <w:szCs w:val="18"/>
              </w:rPr>
            </w:pPr>
            <w:r>
              <w:rPr>
                <w:sz w:val="18"/>
                <w:szCs w:val="18"/>
              </w:rPr>
              <w:t>14 445 w4</w:t>
            </w:r>
          </w:p>
          <w:p w14:paraId="7152160F" w14:textId="77777777" w:rsidR="00136F22" w:rsidRDefault="00136F22">
            <w:pPr>
              <w:rPr>
                <w:sz w:val="18"/>
                <w:szCs w:val="18"/>
              </w:rPr>
            </w:pPr>
          </w:p>
        </w:tc>
        <w:tc>
          <w:tcPr>
            <w:tcW w:w="810" w:type="dxa"/>
          </w:tcPr>
          <w:p w14:paraId="75253B8D" w14:textId="77777777" w:rsidR="00136F22" w:rsidRDefault="00000000">
            <w:pPr>
              <w:rPr>
                <w:sz w:val="18"/>
                <w:szCs w:val="18"/>
              </w:rPr>
            </w:pPr>
            <w:r>
              <w:rPr>
                <w:sz w:val="18"/>
                <w:szCs w:val="18"/>
              </w:rPr>
              <w:t>1.80</w:t>
            </w:r>
          </w:p>
          <w:p w14:paraId="306A850A" w14:textId="77777777" w:rsidR="00136F22" w:rsidRDefault="00000000">
            <w:pPr>
              <w:rPr>
                <w:sz w:val="18"/>
                <w:szCs w:val="18"/>
              </w:rPr>
            </w:pPr>
            <w:r>
              <w:rPr>
                <w:sz w:val="18"/>
                <w:szCs w:val="18"/>
              </w:rPr>
              <w:t>4.00</w:t>
            </w:r>
          </w:p>
          <w:p w14:paraId="017E8B02" w14:textId="77777777" w:rsidR="00136F22" w:rsidRDefault="00136F22">
            <w:pPr>
              <w:rPr>
                <w:sz w:val="18"/>
                <w:szCs w:val="18"/>
              </w:rPr>
            </w:pPr>
          </w:p>
        </w:tc>
        <w:tc>
          <w:tcPr>
            <w:tcW w:w="1117" w:type="dxa"/>
          </w:tcPr>
          <w:p w14:paraId="6EA76BF1" w14:textId="77777777" w:rsidR="00136F22" w:rsidRDefault="00000000">
            <w:pPr>
              <w:rPr>
                <w:sz w:val="18"/>
                <w:szCs w:val="18"/>
              </w:rPr>
            </w:pPr>
            <w:r>
              <w:rPr>
                <w:sz w:val="18"/>
                <w:szCs w:val="18"/>
              </w:rPr>
              <w:t>23 112</w:t>
            </w:r>
          </w:p>
          <w:p w14:paraId="27E500CD" w14:textId="77777777" w:rsidR="00136F22" w:rsidRDefault="00000000">
            <w:pPr>
              <w:rPr>
                <w:sz w:val="18"/>
                <w:szCs w:val="18"/>
                <w:u w:val="single"/>
              </w:rPr>
            </w:pPr>
            <w:r>
              <w:rPr>
                <w:sz w:val="18"/>
                <w:szCs w:val="18"/>
                <w:u w:val="single"/>
              </w:rPr>
              <w:t>57 780</w:t>
            </w:r>
          </w:p>
          <w:p w14:paraId="175C8E6B" w14:textId="77777777" w:rsidR="00136F22" w:rsidRDefault="00000000">
            <w:pPr>
              <w:rPr>
                <w:b/>
                <w:sz w:val="18"/>
                <w:szCs w:val="18"/>
                <w:u w:val="double"/>
              </w:rPr>
            </w:pPr>
            <w:r>
              <w:rPr>
                <w:b/>
                <w:sz w:val="18"/>
                <w:szCs w:val="18"/>
                <w:u w:val="double"/>
              </w:rPr>
              <w:t>80 892</w:t>
            </w:r>
          </w:p>
        </w:tc>
        <w:tc>
          <w:tcPr>
            <w:tcW w:w="1170" w:type="dxa"/>
          </w:tcPr>
          <w:p w14:paraId="54D05F75" w14:textId="77777777" w:rsidR="00136F22" w:rsidRDefault="00000000">
            <w:pPr>
              <w:rPr>
                <w:sz w:val="18"/>
                <w:szCs w:val="18"/>
              </w:rPr>
            </w:pPr>
            <w:r>
              <w:rPr>
                <w:sz w:val="18"/>
                <w:szCs w:val="18"/>
              </w:rPr>
              <w:t>114 840</w:t>
            </w:r>
          </w:p>
          <w:p w14:paraId="58EAFB5F" w14:textId="77777777" w:rsidR="00136F22" w:rsidRDefault="00000000">
            <w:pPr>
              <w:rPr>
                <w:sz w:val="18"/>
                <w:szCs w:val="18"/>
              </w:rPr>
            </w:pPr>
            <w:r>
              <w:rPr>
                <w:sz w:val="18"/>
                <w:szCs w:val="18"/>
              </w:rPr>
              <w:t xml:space="preserve">   65 445</w:t>
            </w:r>
          </w:p>
          <w:p w14:paraId="49BA4C9E" w14:textId="77777777" w:rsidR="00136F22" w:rsidRDefault="00136F22">
            <w:pPr>
              <w:rPr>
                <w:sz w:val="18"/>
                <w:szCs w:val="18"/>
              </w:rPr>
            </w:pPr>
          </w:p>
        </w:tc>
        <w:tc>
          <w:tcPr>
            <w:tcW w:w="1440" w:type="dxa"/>
          </w:tcPr>
          <w:p w14:paraId="0B1A32D3" w14:textId="77777777" w:rsidR="00136F22" w:rsidRDefault="00000000">
            <w:pPr>
              <w:rPr>
                <w:sz w:val="18"/>
                <w:szCs w:val="18"/>
              </w:rPr>
            </w:pPr>
            <w:r>
              <w:rPr>
                <w:sz w:val="18"/>
                <w:szCs w:val="18"/>
              </w:rPr>
              <w:t>1.80</w:t>
            </w:r>
          </w:p>
          <w:p w14:paraId="071C91F0" w14:textId="77777777" w:rsidR="00136F22" w:rsidRDefault="00000000">
            <w:pPr>
              <w:rPr>
                <w:sz w:val="18"/>
                <w:szCs w:val="18"/>
              </w:rPr>
            </w:pPr>
            <w:r>
              <w:rPr>
                <w:sz w:val="18"/>
                <w:szCs w:val="18"/>
              </w:rPr>
              <w:t>4.00</w:t>
            </w:r>
          </w:p>
        </w:tc>
        <w:tc>
          <w:tcPr>
            <w:tcW w:w="1530" w:type="dxa"/>
          </w:tcPr>
          <w:p w14:paraId="6E174A06" w14:textId="77777777" w:rsidR="00136F22" w:rsidRDefault="00000000">
            <w:pPr>
              <w:rPr>
                <w:sz w:val="18"/>
                <w:szCs w:val="18"/>
              </w:rPr>
            </w:pPr>
            <w:r>
              <w:rPr>
                <w:sz w:val="18"/>
                <w:szCs w:val="18"/>
              </w:rPr>
              <w:t>206 712</w:t>
            </w:r>
          </w:p>
          <w:p w14:paraId="0E7FBDF8" w14:textId="77777777" w:rsidR="00136F22" w:rsidRDefault="00000000">
            <w:pPr>
              <w:rPr>
                <w:sz w:val="18"/>
                <w:szCs w:val="18"/>
              </w:rPr>
            </w:pPr>
            <w:r>
              <w:rPr>
                <w:sz w:val="18"/>
                <w:szCs w:val="18"/>
              </w:rPr>
              <w:t>261 780</w:t>
            </w:r>
          </w:p>
          <w:p w14:paraId="55A79B40" w14:textId="77777777" w:rsidR="00136F22" w:rsidRDefault="00000000">
            <w:pPr>
              <w:rPr>
                <w:b/>
                <w:sz w:val="18"/>
                <w:szCs w:val="18"/>
                <w:u w:val="double"/>
              </w:rPr>
            </w:pPr>
            <w:r>
              <w:rPr>
                <w:b/>
                <w:sz w:val="18"/>
                <w:szCs w:val="18"/>
                <w:u w:val="double"/>
              </w:rPr>
              <w:t>468 492</w:t>
            </w:r>
          </w:p>
        </w:tc>
      </w:tr>
    </w:tbl>
    <w:p w14:paraId="698F2954" w14:textId="77777777" w:rsidR="00136F22" w:rsidRDefault="00136F22"/>
    <w:p w14:paraId="3431646B" w14:textId="77777777" w:rsidR="00136F22" w:rsidRDefault="00000000">
      <w:pPr>
        <w:rPr>
          <w:sz w:val="20"/>
          <w:szCs w:val="20"/>
        </w:rPr>
      </w:pPr>
      <w:r>
        <w:rPr>
          <w:sz w:val="20"/>
          <w:szCs w:val="20"/>
        </w:rPr>
        <w:t>Workings:</w:t>
      </w:r>
    </w:p>
    <w:p w14:paraId="65E61BBC" w14:textId="77777777" w:rsidR="00136F22" w:rsidRDefault="00000000">
      <w:pPr>
        <w:rPr>
          <w:sz w:val="20"/>
          <w:szCs w:val="20"/>
        </w:rPr>
      </w:pPr>
      <w:r>
        <w:rPr>
          <w:sz w:val="20"/>
          <w:szCs w:val="20"/>
        </w:rPr>
        <w:t>W1:10 200 units production at 10 units per unit of production = 102 000</w:t>
      </w:r>
    </w:p>
    <w:p w14:paraId="47C2E459" w14:textId="77777777" w:rsidR="00136F22" w:rsidRDefault="00000000">
      <w:pPr>
        <w:rPr>
          <w:sz w:val="20"/>
          <w:szCs w:val="20"/>
        </w:rPr>
      </w:pPr>
      <w:r>
        <w:rPr>
          <w:sz w:val="20"/>
          <w:szCs w:val="20"/>
        </w:rPr>
        <w:t>W2:10 200 units production at 5 units per unit of production = 51 000</w:t>
      </w:r>
    </w:p>
    <w:p w14:paraId="1ABEF723" w14:textId="77777777" w:rsidR="00136F22" w:rsidRDefault="00000000">
      <w:pPr>
        <w:rPr>
          <w:sz w:val="20"/>
          <w:szCs w:val="20"/>
        </w:rPr>
      </w:pPr>
      <w:r>
        <w:rPr>
          <w:sz w:val="20"/>
          <w:szCs w:val="20"/>
        </w:rPr>
        <w:t xml:space="preserve">W3: 1 605 units production at 8 units per unit of production = 12 840 </w:t>
      </w:r>
    </w:p>
    <w:p w14:paraId="2B1BB429" w14:textId="77777777" w:rsidR="00136F22" w:rsidRDefault="00000000">
      <w:pPr>
        <w:rPr>
          <w:sz w:val="20"/>
          <w:szCs w:val="20"/>
        </w:rPr>
      </w:pPr>
      <w:r>
        <w:rPr>
          <w:sz w:val="20"/>
          <w:szCs w:val="20"/>
        </w:rPr>
        <w:t xml:space="preserve">W4: 1 605 units production at 9 units per unit of production = 14 445 </w:t>
      </w:r>
    </w:p>
    <w:p w14:paraId="60DB5672" w14:textId="77777777" w:rsidR="00136F22" w:rsidRDefault="00136F22">
      <w:pPr>
        <w:rPr>
          <w:sz w:val="20"/>
          <w:szCs w:val="20"/>
        </w:rPr>
      </w:pPr>
    </w:p>
    <w:p w14:paraId="59902D2D" w14:textId="77777777" w:rsidR="00136F22" w:rsidRDefault="00136F22">
      <w:pPr>
        <w:rPr>
          <w:sz w:val="20"/>
          <w:szCs w:val="20"/>
        </w:rPr>
      </w:pPr>
    </w:p>
    <w:p w14:paraId="0B22086B" w14:textId="77777777" w:rsidR="00136F22" w:rsidRDefault="00136F22">
      <w:pPr>
        <w:rPr>
          <w:sz w:val="20"/>
          <w:szCs w:val="20"/>
        </w:rPr>
      </w:pPr>
    </w:p>
    <w:p w14:paraId="33A9A805" w14:textId="77777777" w:rsidR="00136F22" w:rsidRDefault="00000000">
      <w:pPr>
        <w:numPr>
          <w:ilvl w:val="0"/>
          <w:numId w:val="381"/>
        </w:numPr>
      </w:pPr>
      <w:r>
        <w:t>Direct materials purchase budget</w:t>
      </w:r>
    </w:p>
    <w:tbl>
      <w:tblPr>
        <w:tblW w:w="973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1980"/>
        <w:gridCol w:w="2610"/>
      </w:tblGrid>
      <w:tr w:rsidR="00136F22" w14:paraId="6A222C81" w14:textId="77777777">
        <w:tc>
          <w:tcPr>
            <w:tcW w:w="5148" w:type="dxa"/>
          </w:tcPr>
          <w:p w14:paraId="0E9F95AC" w14:textId="77777777" w:rsidR="00136F22" w:rsidRDefault="00136F22">
            <w:pPr>
              <w:rPr>
                <w:sz w:val="20"/>
                <w:szCs w:val="20"/>
              </w:rPr>
            </w:pPr>
          </w:p>
        </w:tc>
        <w:tc>
          <w:tcPr>
            <w:tcW w:w="1980" w:type="dxa"/>
          </w:tcPr>
          <w:p w14:paraId="1B3D9066" w14:textId="77777777" w:rsidR="00136F22" w:rsidRDefault="00000000">
            <w:pPr>
              <w:jc w:val="right"/>
              <w:rPr>
                <w:sz w:val="20"/>
                <w:szCs w:val="20"/>
              </w:rPr>
            </w:pPr>
            <w:r>
              <w:rPr>
                <w:sz w:val="20"/>
                <w:szCs w:val="20"/>
              </w:rPr>
              <w:t>Material X</w:t>
            </w:r>
          </w:p>
          <w:p w14:paraId="23D95347" w14:textId="77777777" w:rsidR="00136F22" w:rsidRDefault="00000000">
            <w:pPr>
              <w:jc w:val="right"/>
              <w:rPr>
                <w:sz w:val="20"/>
                <w:szCs w:val="20"/>
              </w:rPr>
            </w:pPr>
            <w:r>
              <w:rPr>
                <w:sz w:val="20"/>
                <w:szCs w:val="20"/>
              </w:rPr>
              <w:t>(units)</w:t>
            </w:r>
          </w:p>
        </w:tc>
        <w:tc>
          <w:tcPr>
            <w:tcW w:w="2610" w:type="dxa"/>
          </w:tcPr>
          <w:p w14:paraId="635C8370" w14:textId="77777777" w:rsidR="00136F22" w:rsidRDefault="00000000">
            <w:pPr>
              <w:jc w:val="right"/>
              <w:rPr>
                <w:sz w:val="20"/>
                <w:szCs w:val="20"/>
              </w:rPr>
            </w:pPr>
            <w:r>
              <w:rPr>
                <w:sz w:val="20"/>
                <w:szCs w:val="20"/>
              </w:rPr>
              <w:t>Material Y</w:t>
            </w:r>
          </w:p>
          <w:p w14:paraId="6F2B45D0" w14:textId="77777777" w:rsidR="00136F22" w:rsidRDefault="00000000">
            <w:pPr>
              <w:jc w:val="right"/>
              <w:rPr>
                <w:sz w:val="20"/>
                <w:szCs w:val="20"/>
              </w:rPr>
            </w:pPr>
            <w:r>
              <w:rPr>
                <w:sz w:val="20"/>
                <w:szCs w:val="20"/>
              </w:rPr>
              <w:t>(units)</w:t>
            </w:r>
          </w:p>
        </w:tc>
      </w:tr>
      <w:tr w:rsidR="00136F22" w14:paraId="572C074B" w14:textId="77777777">
        <w:tc>
          <w:tcPr>
            <w:tcW w:w="5148" w:type="dxa"/>
          </w:tcPr>
          <w:p w14:paraId="3C123917" w14:textId="77777777" w:rsidR="00136F22" w:rsidRDefault="00000000">
            <w:pPr>
              <w:rPr>
                <w:sz w:val="20"/>
                <w:szCs w:val="20"/>
              </w:rPr>
            </w:pPr>
            <w:r>
              <w:rPr>
                <w:sz w:val="20"/>
                <w:szCs w:val="20"/>
              </w:rPr>
              <w:t>Quantity necessary to meet production requirements  as per material usage budget</w:t>
            </w:r>
          </w:p>
          <w:p w14:paraId="2224F43C" w14:textId="77777777" w:rsidR="00136F22" w:rsidRDefault="00000000">
            <w:pPr>
              <w:rPr>
                <w:sz w:val="20"/>
                <w:szCs w:val="20"/>
              </w:rPr>
            </w:pPr>
            <w:r>
              <w:rPr>
                <w:sz w:val="20"/>
                <w:szCs w:val="20"/>
              </w:rPr>
              <w:t>Planned closing stock</w:t>
            </w:r>
          </w:p>
          <w:p w14:paraId="7EBA6335" w14:textId="77777777" w:rsidR="00136F22" w:rsidRDefault="00136F22">
            <w:pPr>
              <w:rPr>
                <w:sz w:val="20"/>
                <w:szCs w:val="20"/>
              </w:rPr>
            </w:pPr>
          </w:p>
          <w:p w14:paraId="4F7CD80C" w14:textId="77777777" w:rsidR="00136F22" w:rsidRDefault="00000000">
            <w:pPr>
              <w:rPr>
                <w:sz w:val="20"/>
                <w:szCs w:val="20"/>
              </w:rPr>
            </w:pPr>
            <w:r>
              <w:rPr>
                <w:sz w:val="20"/>
                <w:szCs w:val="20"/>
              </w:rPr>
              <w:t xml:space="preserve">Less planned opening stock </w:t>
            </w:r>
          </w:p>
          <w:p w14:paraId="03791E81" w14:textId="77777777" w:rsidR="00136F22" w:rsidRDefault="00000000">
            <w:pPr>
              <w:rPr>
                <w:sz w:val="20"/>
                <w:szCs w:val="20"/>
              </w:rPr>
            </w:pPr>
            <w:r>
              <w:rPr>
                <w:sz w:val="20"/>
                <w:szCs w:val="20"/>
              </w:rPr>
              <w:t>Total units to be purchased</w:t>
            </w:r>
          </w:p>
          <w:p w14:paraId="5893DBAE" w14:textId="77777777" w:rsidR="00136F22" w:rsidRDefault="00000000">
            <w:pPr>
              <w:rPr>
                <w:sz w:val="20"/>
                <w:szCs w:val="20"/>
              </w:rPr>
            </w:pPr>
            <w:r>
              <w:rPr>
                <w:sz w:val="20"/>
                <w:szCs w:val="20"/>
              </w:rPr>
              <w:t>Planned unit purchase price(Sh)</w:t>
            </w:r>
          </w:p>
          <w:p w14:paraId="3B5F917B" w14:textId="77777777" w:rsidR="00136F22" w:rsidRDefault="00000000">
            <w:pPr>
              <w:rPr>
                <w:sz w:val="20"/>
                <w:szCs w:val="20"/>
              </w:rPr>
            </w:pPr>
            <w:r>
              <w:rPr>
                <w:sz w:val="20"/>
                <w:szCs w:val="20"/>
              </w:rPr>
              <w:t>Total purchases</w:t>
            </w:r>
          </w:p>
        </w:tc>
        <w:tc>
          <w:tcPr>
            <w:tcW w:w="1980" w:type="dxa"/>
          </w:tcPr>
          <w:p w14:paraId="5C5CEB68" w14:textId="77777777" w:rsidR="00136F22" w:rsidRDefault="00136F22">
            <w:pPr>
              <w:jc w:val="right"/>
              <w:rPr>
                <w:sz w:val="20"/>
                <w:szCs w:val="20"/>
              </w:rPr>
            </w:pPr>
          </w:p>
          <w:p w14:paraId="73BFD8CF" w14:textId="77777777" w:rsidR="00136F22" w:rsidRDefault="00000000">
            <w:pPr>
              <w:jc w:val="right"/>
              <w:rPr>
                <w:sz w:val="20"/>
                <w:szCs w:val="20"/>
              </w:rPr>
            </w:pPr>
            <w:r>
              <w:rPr>
                <w:sz w:val="20"/>
                <w:szCs w:val="20"/>
              </w:rPr>
              <w:t>114 840</w:t>
            </w:r>
          </w:p>
          <w:p w14:paraId="21ED69D9" w14:textId="77777777" w:rsidR="00136F22" w:rsidRDefault="00000000">
            <w:pPr>
              <w:jc w:val="right"/>
              <w:rPr>
                <w:sz w:val="20"/>
                <w:szCs w:val="20"/>
                <w:u w:val="single"/>
              </w:rPr>
            </w:pPr>
            <w:r>
              <w:rPr>
                <w:sz w:val="20"/>
                <w:szCs w:val="20"/>
                <w:u w:val="single"/>
              </w:rPr>
              <w:t>10 200</w:t>
            </w:r>
          </w:p>
          <w:p w14:paraId="2C026BFF" w14:textId="77777777" w:rsidR="00136F22" w:rsidRDefault="00000000">
            <w:pPr>
              <w:jc w:val="right"/>
              <w:rPr>
                <w:sz w:val="20"/>
                <w:szCs w:val="20"/>
              </w:rPr>
            </w:pPr>
            <w:r>
              <w:rPr>
                <w:sz w:val="20"/>
                <w:szCs w:val="20"/>
              </w:rPr>
              <w:t>125 040</w:t>
            </w:r>
          </w:p>
          <w:p w14:paraId="73F5D805" w14:textId="77777777" w:rsidR="00136F22" w:rsidRDefault="00000000">
            <w:pPr>
              <w:jc w:val="right"/>
              <w:rPr>
                <w:sz w:val="20"/>
                <w:szCs w:val="20"/>
                <w:u w:val="single"/>
              </w:rPr>
            </w:pPr>
            <w:r>
              <w:rPr>
                <w:sz w:val="20"/>
                <w:szCs w:val="20"/>
                <w:u w:val="single"/>
              </w:rPr>
              <w:t>8 500</w:t>
            </w:r>
          </w:p>
          <w:p w14:paraId="396D3579" w14:textId="77777777" w:rsidR="00136F22" w:rsidRDefault="00000000">
            <w:pPr>
              <w:jc w:val="right"/>
              <w:rPr>
                <w:sz w:val="20"/>
                <w:szCs w:val="20"/>
              </w:rPr>
            </w:pPr>
            <w:r>
              <w:rPr>
                <w:sz w:val="20"/>
                <w:szCs w:val="20"/>
              </w:rPr>
              <w:t>116 540</w:t>
            </w:r>
          </w:p>
          <w:p w14:paraId="2DA92DF6" w14:textId="77777777" w:rsidR="00136F22" w:rsidRDefault="00000000">
            <w:pPr>
              <w:jc w:val="right"/>
              <w:rPr>
                <w:sz w:val="20"/>
                <w:szCs w:val="20"/>
                <w:u w:val="single"/>
              </w:rPr>
            </w:pPr>
            <w:r>
              <w:rPr>
                <w:sz w:val="20"/>
                <w:szCs w:val="20"/>
                <w:u w:val="single"/>
              </w:rPr>
              <w:t>1.80</w:t>
            </w:r>
          </w:p>
          <w:p w14:paraId="4E550963" w14:textId="77777777" w:rsidR="00136F22" w:rsidRDefault="00000000">
            <w:pPr>
              <w:jc w:val="right"/>
              <w:rPr>
                <w:sz w:val="20"/>
                <w:szCs w:val="20"/>
                <w:u w:val="double"/>
              </w:rPr>
            </w:pPr>
            <w:r>
              <w:rPr>
                <w:sz w:val="20"/>
                <w:szCs w:val="20"/>
                <w:u w:val="double"/>
              </w:rPr>
              <w:t>209 772</w:t>
            </w:r>
          </w:p>
        </w:tc>
        <w:tc>
          <w:tcPr>
            <w:tcW w:w="2610" w:type="dxa"/>
          </w:tcPr>
          <w:p w14:paraId="2F55FEB2" w14:textId="77777777" w:rsidR="00136F22" w:rsidRDefault="00136F22">
            <w:pPr>
              <w:jc w:val="right"/>
              <w:rPr>
                <w:sz w:val="20"/>
                <w:szCs w:val="20"/>
              </w:rPr>
            </w:pPr>
          </w:p>
          <w:p w14:paraId="1118C371" w14:textId="77777777" w:rsidR="00136F22" w:rsidRDefault="00000000">
            <w:pPr>
              <w:jc w:val="right"/>
              <w:rPr>
                <w:sz w:val="20"/>
                <w:szCs w:val="20"/>
              </w:rPr>
            </w:pPr>
            <w:r>
              <w:rPr>
                <w:sz w:val="20"/>
                <w:szCs w:val="20"/>
              </w:rPr>
              <w:t>65 445</w:t>
            </w:r>
          </w:p>
          <w:p w14:paraId="7E0E722E" w14:textId="77777777" w:rsidR="00136F22" w:rsidRDefault="00000000">
            <w:pPr>
              <w:jc w:val="right"/>
              <w:rPr>
                <w:sz w:val="20"/>
                <w:szCs w:val="20"/>
                <w:u w:val="single"/>
              </w:rPr>
            </w:pPr>
            <w:r>
              <w:rPr>
                <w:sz w:val="20"/>
                <w:szCs w:val="20"/>
                <w:u w:val="single"/>
              </w:rPr>
              <w:t>1 700</w:t>
            </w:r>
          </w:p>
          <w:p w14:paraId="0B3F4E64" w14:textId="77777777" w:rsidR="00136F22" w:rsidRDefault="00000000">
            <w:pPr>
              <w:jc w:val="right"/>
              <w:rPr>
                <w:sz w:val="20"/>
                <w:szCs w:val="20"/>
              </w:rPr>
            </w:pPr>
            <w:r>
              <w:rPr>
                <w:sz w:val="20"/>
                <w:szCs w:val="20"/>
              </w:rPr>
              <w:t>67 145</w:t>
            </w:r>
          </w:p>
          <w:p w14:paraId="16AF1996" w14:textId="77777777" w:rsidR="00136F22" w:rsidRDefault="00000000">
            <w:pPr>
              <w:jc w:val="right"/>
              <w:rPr>
                <w:sz w:val="20"/>
                <w:szCs w:val="20"/>
                <w:u w:val="single"/>
              </w:rPr>
            </w:pPr>
            <w:r>
              <w:rPr>
                <w:sz w:val="20"/>
                <w:szCs w:val="20"/>
                <w:u w:val="single"/>
              </w:rPr>
              <w:t>8 000</w:t>
            </w:r>
          </w:p>
          <w:p w14:paraId="56755F5D" w14:textId="77777777" w:rsidR="00136F22" w:rsidRDefault="00000000">
            <w:pPr>
              <w:jc w:val="right"/>
              <w:rPr>
                <w:sz w:val="20"/>
                <w:szCs w:val="20"/>
              </w:rPr>
            </w:pPr>
            <w:r>
              <w:rPr>
                <w:sz w:val="20"/>
                <w:szCs w:val="20"/>
              </w:rPr>
              <w:t>59 145</w:t>
            </w:r>
          </w:p>
          <w:p w14:paraId="6FD864C0" w14:textId="77777777" w:rsidR="00136F22" w:rsidRDefault="00000000">
            <w:pPr>
              <w:jc w:val="right"/>
              <w:rPr>
                <w:sz w:val="20"/>
                <w:szCs w:val="20"/>
                <w:u w:val="single"/>
              </w:rPr>
            </w:pPr>
            <w:r>
              <w:rPr>
                <w:sz w:val="20"/>
                <w:szCs w:val="20"/>
                <w:u w:val="single"/>
              </w:rPr>
              <w:t>4.00</w:t>
            </w:r>
          </w:p>
          <w:p w14:paraId="5B9DFE27" w14:textId="77777777" w:rsidR="00136F22" w:rsidRDefault="00000000">
            <w:pPr>
              <w:jc w:val="right"/>
              <w:rPr>
                <w:sz w:val="20"/>
                <w:szCs w:val="20"/>
                <w:u w:val="double"/>
              </w:rPr>
            </w:pPr>
            <w:r>
              <w:rPr>
                <w:sz w:val="20"/>
                <w:szCs w:val="20"/>
                <w:u w:val="double"/>
              </w:rPr>
              <w:t>236 580</w:t>
            </w:r>
          </w:p>
        </w:tc>
      </w:tr>
    </w:tbl>
    <w:p w14:paraId="4F209C04" w14:textId="77777777" w:rsidR="00136F22" w:rsidRDefault="00136F22"/>
    <w:p w14:paraId="310E2224" w14:textId="77777777" w:rsidR="00136F22" w:rsidRDefault="00000000">
      <w:pPr>
        <w:numPr>
          <w:ilvl w:val="0"/>
          <w:numId w:val="381"/>
        </w:numPr>
      </w:pPr>
      <w:r>
        <w:t>Direct labor budget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1605"/>
        <w:gridCol w:w="1776"/>
        <w:gridCol w:w="1418"/>
      </w:tblGrid>
      <w:tr w:rsidR="00136F22" w14:paraId="3597AFA0" w14:textId="77777777">
        <w:tc>
          <w:tcPr>
            <w:tcW w:w="3978" w:type="dxa"/>
          </w:tcPr>
          <w:p w14:paraId="06408D02" w14:textId="77777777" w:rsidR="00136F22" w:rsidRDefault="00136F22"/>
        </w:tc>
        <w:tc>
          <w:tcPr>
            <w:tcW w:w="1620" w:type="dxa"/>
          </w:tcPr>
          <w:p w14:paraId="756E359A" w14:textId="77777777" w:rsidR="00136F22" w:rsidRDefault="00000000">
            <w:pPr>
              <w:jc w:val="right"/>
            </w:pPr>
            <w:r>
              <w:t>Department 1</w:t>
            </w:r>
          </w:p>
        </w:tc>
        <w:tc>
          <w:tcPr>
            <w:tcW w:w="1800" w:type="dxa"/>
          </w:tcPr>
          <w:p w14:paraId="200B57C6" w14:textId="77777777" w:rsidR="00136F22" w:rsidRDefault="00000000">
            <w:pPr>
              <w:jc w:val="right"/>
            </w:pPr>
            <w:r>
              <w:t>Department 2</w:t>
            </w:r>
          </w:p>
        </w:tc>
        <w:tc>
          <w:tcPr>
            <w:tcW w:w="1458" w:type="dxa"/>
          </w:tcPr>
          <w:p w14:paraId="6E330019" w14:textId="77777777" w:rsidR="00136F22" w:rsidRDefault="00000000">
            <w:pPr>
              <w:jc w:val="right"/>
            </w:pPr>
            <w:r>
              <w:t xml:space="preserve">Total </w:t>
            </w:r>
          </w:p>
        </w:tc>
      </w:tr>
      <w:tr w:rsidR="00136F22" w14:paraId="200BEC8B" w14:textId="77777777">
        <w:tc>
          <w:tcPr>
            <w:tcW w:w="3978" w:type="dxa"/>
          </w:tcPr>
          <w:p w14:paraId="17396060" w14:textId="77777777" w:rsidR="00136F22" w:rsidRDefault="00000000">
            <w:r>
              <w:t>Budgeted production (units)</w:t>
            </w:r>
          </w:p>
          <w:p w14:paraId="0F32EEC9" w14:textId="77777777" w:rsidR="00136F22" w:rsidRDefault="00000000">
            <w:r>
              <w:t>Hours per unit</w:t>
            </w:r>
          </w:p>
          <w:p w14:paraId="2FFF596E" w14:textId="77777777" w:rsidR="00136F22" w:rsidRDefault="00000000">
            <w:r>
              <w:t>Total budgeted hours</w:t>
            </w:r>
          </w:p>
          <w:p w14:paraId="7216A494" w14:textId="77777777" w:rsidR="00136F22" w:rsidRDefault="00000000">
            <w:r>
              <w:t>Budgeted wage rate per hour</w:t>
            </w:r>
          </w:p>
          <w:p w14:paraId="69B4B6E0" w14:textId="77777777" w:rsidR="00136F22" w:rsidRDefault="00000000">
            <w:r>
              <w:t>Total wages</w:t>
            </w:r>
          </w:p>
        </w:tc>
        <w:tc>
          <w:tcPr>
            <w:tcW w:w="1620" w:type="dxa"/>
          </w:tcPr>
          <w:p w14:paraId="54D8ABFB" w14:textId="77777777" w:rsidR="00136F22" w:rsidRDefault="00000000">
            <w:pPr>
              <w:jc w:val="right"/>
            </w:pPr>
            <w:r>
              <w:t>10 200</w:t>
            </w:r>
          </w:p>
          <w:p w14:paraId="174A98A6" w14:textId="77777777" w:rsidR="00136F22" w:rsidRDefault="00000000">
            <w:pPr>
              <w:jc w:val="right"/>
            </w:pPr>
            <w:r>
              <w:t>10</w:t>
            </w:r>
          </w:p>
          <w:p w14:paraId="23CED154" w14:textId="77777777" w:rsidR="00136F22" w:rsidRDefault="00000000">
            <w:pPr>
              <w:jc w:val="right"/>
            </w:pPr>
            <w:r>
              <w:t>102 000</w:t>
            </w:r>
          </w:p>
          <w:p w14:paraId="50413FC2" w14:textId="77777777" w:rsidR="00136F22" w:rsidRDefault="00000000">
            <w:pPr>
              <w:jc w:val="right"/>
            </w:pPr>
            <w:r>
              <w:t xml:space="preserve">3 </w:t>
            </w:r>
          </w:p>
          <w:p w14:paraId="7237D0D0" w14:textId="77777777" w:rsidR="00136F22" w:rsidRDefault="00000000">
            <w:pPr>
              <w:jc w:val="right"/>
              <w:rPr>
                <w:u w:val="double"/>
              </w:rPr>
            </w:pPr>
            <w:r>
              <w:rPr>
                <w:u w:val="double"/>
              </w:rPr>
              <w:t>306 000</w:t>
            </w:r>
          </w:p>
        </w:tc>
        <w:tc>
          <w:tcPr>
            <w:tcW w:w="1800" w:type="dxa"/>
          </w:tcPr>
          <w:p w14:paraId="6252A582" w14:textId="77777777" w:rsidR="00136F22" w:rsidRDefault="00000000">
            <w:pPr>
              <w:jc w:val="right"/>
            </w:pPr>
            <w:r>
              <w:t>1 605</w:t>
            </w:r>
          </w:p>
          <w:p w14:paraId="17A46670" w14:textId="77777777" w:rsidR="00136F22" w:rsidRDefault="00000000">
            <w:pPr>
              <w:jc w:val="right"/>
            </w:pPr>
            <w:r>
              <w:t>15</w:t>
            </w:r>
          </w:p>
          <w:p w14:paraId="18FA93FB" w14:textId="77777777" w:rsidR="00136F22" w:rsidRDefault="00000000">
            <w:pPr>
              <w:jc w:val="right"/>
            </w:pPr>
            <w:r>
              <w:t>24 075</w:t>
            </w:r>
          </w:p>
          <w:p w14:paraId="600BCDFD" w14:textId="77777777" w:rsidR="00136F22" w:rsidRDefault="00000000">
            <w:pPr>
              <w:jc w:val="right"/>
            </w:pPr>
            <w:r>
              <w:t>3</w:t>
            </w:r>
          </w:p>
          <w:p w14:paraId="3FEA3987" w14:textId="77777777" w:rsidR="00136F22" w:rsidRDefault="00000000">
            <w:pPr>
              <w:jc w:val="right"/>
              <w:rPr>
                <w:u w:val="double"/>
              </w:rPr>
            </w:pPr>
            <w:r>
              <w:rPr>
                <w:u w:val="double"/>
              </w:rPr>
              <w:t>72 225</w:t>
            </w:r>
          </w:p>
        </w:tc>
        <w:tc>
          <w:tcPr>
            <w:tcW w:w="1458" w:type="dxa"/>
          </w:tcPr>
          <w:p w14:paraId="17ADC8FC" w14:textId="77777777" w:rsidR="00136F22" w:rsidRDefault="00136F22">
            <w:pPr>
              <w:jc w:val="right"/>
            </w:pPr>
          </w:p>
          <w:p w14:paraId="01043654" w14:textId="77777777" w:rsidR="00136F22" w:rsidRDefault="00136F22">
            <w:pPr>
              <w:jc w:val="right"/>
            </w:pPr>
          </w:p>
          <w:p w14:paraId="19A4F2A2" w14:textId="77777777" w:rsidR="00136F22" w:rsidRDefault="00000000">
            <w:pPr>
              <w:jc w:val="right"/>
            </w:pPr>
            <w:r>
              <w:t>126 075</w:t>
            </w:r>
          </w:p>
          <w:p w14:paraId="67FCFA94" w14:textId="77777777" w:rsidR="00136F22" w:rsidRDefault="00136F22">
            <w:pPr>
              <w:jc w:val="right"/>
            </w:pPr>
          </w:p>
          <w:p w14:paraId="6F260147" w14:textId="77777777" w:rsidR="00136F22" w:rsidRDefault="00000000">
            <w:pPr>
              <w:jc w:val="right"/>
              <w:rPr>
                <w:u w:val="double"/>
              </w:rPr>
            </w:pPr>
            <w:r>
              <w:rPr>
                <w:u w:val="double"/>
              </w:rPr>
              <w:t>378 225</w:t>
            </w:r>
          </w:p>
        </w:tc>
      </w:tr>
    </w:tbl>
    <w:p w14:paraId="047E4BC5" w14:textId="77777777" w:rsidR="00136F22" w:rsidRDefault="00136F22"/>
    <w:p w14:paraId="7C2D6BAD" w14:textId="77777777" w:rsidR="00136F22" w:rsidRDefault="00000000">
      <w:pPr>
        <w:numPr>
          <w:ilvl w:val="0"/>
          <w:numId w:val="381"/>
        </w:numPr>
      </w:pPr>
      <w:r>
        <w:t>Factory overhead budget</w:t>
      </w:r>
    </w:p>
    <w:p w14:paraId="7588C501" w14:textId="77777777" w:rsidR="00136F22" w:rsidRDefault="00000000">
      <w:r>
        <w:t>Anticipated activity – 102 000 direct labor hours (department 1)</w:t>
      </w:r>
    </w:p>
    <w:p w14:paraId="1AFAACA1" w14:textId="77777777" w:rsidR="00136F22" w:rsidRDefault="00000000">
      <w:r>
        <w:t xml:space="preserve">                                       24 075 direct labor hours (department 2)</w:t>
      </w:r>
    </w:p>
    <w:tbl>
      <w:tblPr>
        <w:tblW w:w="108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530"/>
        <w:gridCol w:w="1530"/>
        <w:gridCol w:w="1530"/>
        <w:gridCol w:w="1530"/>
        <w:gridCol w:w="1440"/>
      </w:tblGrid>
      <w:tr w:rsidR="00136F22" w14:paraId="48231145" w14:textId="77777777">
        <w:tc>
          <w:tcPr>
            <w:tcW w:w="3240" w:type="dxa"/>
          </w:tcPr>
          <w:p w14:paraId="1DBD5A4E" w14:textId="77777777" w:rsidR="00136F22" w:rsidRDefault="00136F22">
            <w:pPr>
              <w:rPr>
                <w:sz w:val="20"/>
                <w:szCs w:val="20"/>
              </w:rPr>
            </w:pPr>
          </w:p>
        </w:tc>
        <w:tc>
          <w:tcPr>
            <w:tcW w:w="3060" w:type="dxa"/>
            <w:gridSpan w:val="2"/>
          </w:tcPr>
          <w:p w14:paraId="043E368F" w14:textId="77777777" w:rsidR="00136F22" w:rsidRDefault="00000000">
            <w:pPr>
              <w:rPr>
                <w:sz w:val="20"/>
                <w:szCs w:val="20"/>
              </w:rPr>
            </w:pPr>
            <w:r>
              <w:rPr>
                <w:sz w:val="20"/>
                <w:szCs w:val="20"/>
              </w:rPr>
              <w:t>Variable overhead rate per direct labor hour</w:t>
            </w:r>
          </w:p>
        </w:tc>
        <w:tc>
          <w:tcPr>
            <w:tcW w:w="3060" w:type="dxa"/>
            <w:gridSpan w:val="2"/>
          </w:tcPr>
          <w:p w14:paraId="61BFC5B8" w14:textId="77777777" w:rsidR="00136F22" w:rsidRDefault="00000000">
            <w:pPr>
              <w:rPr>
                <w:sz w:val="20"/>
                <w:szCs w:val="20"/>
              </w:rPr>
            </w:pPr>
            <w:r>
              <w:rPr>
                <w:sz w:val="20"/>
                <w:szCs w:val="20"/>
              </w:rPr>
              <w:t>overheads</w:t>
            </w:r>
          </w:p>
        </w:tc>
        <w:tc>
          <w:tcPr>
            <w:tcW w:w="1440" w:type="dxa"/>
          </w:tcPr>
          <w:p w14:paraId="1510FF69" w14:textId="77777777" w:rsidR="00136F22" w:rsidRDefault="00000000">
            <w:pPr>
              <w:rPr>
                <w:sz w:val="20"/>
                <w:szCs w:val="20"/>
              </w:rPr>
            </w:pPr>
            <w:r>
              <w:rPr>
                <w:sz w:val="20"/>
                <w:szCs w:val="20"/>
              </w:rPr>
              <w:t>total</w:t>
            </w:r>
          </w:p>
        </w:tc>
      </w:tr>
      <w:tr w:rsidR="00136F22" w14:paraId="199139B3" w14:textId="77777777">
        <w:tc>
          <w:tcPr>
            <w:tcW w:w="3240" w:type="dxa"/>
          </w:tcPr>
          <w:p w14:paraId="045A71C4" w14:textId="77777777" w:rsidR="00136F22" w:rsidRDefault="00136F22">
            <w:pPr>
              <w:rPr>
                <w:sz w:val="20"/>
                <w:szCs w:val="20"/>
              </w:rPr>
            </w:pPr>
          </w:p>
        </w:tc>
        <w:tc>
          <w:tcPr>
            <w:tcW w:w="1530" w:type="dxa"/>
          </w:tcPr>
          <w:p w14:paraId="1CCB1CAF" w14:textId="77777777" w:rsidR="00136F22" w:rsidRDefault="00000000">
            <w:pPr>
              <w:jc w:val="right"/>
              <w:rPr>
                <w:sz w:val="20"/>
                <w:szCs w:val="20"/>
              </w:rPr>
            </w:pPr>
            <w:r>
              <w:rPr>
                <w:sz w:val="20"/>
                <w:szCs w:val="20"/>
              </w:rPr>
              <w:t>Department 1</w:t>
            </w:r>
          </w:p>
          <w:p w14:paraId="37182D0F" w14:textId="77777777" w:rsidR="00136F22" w:rsidRDefault="00000000">
            <w:pPr>
              <w:jc w:val="right"/>
              <w:rPr>
                <w:sz w:val="20"/>
                <w:szCs w:val="20"/>
              </w:rPr>
            </w:pPr>
            <w:r>
              <w:rPr>
                <w:sz w:val="20"/>
                <w:szCs w:val="20"/>
              </w:rPr>
              <w:t>Sh.</w:t>
            </w:r>
          </w:p>
        </w:tc>
        <w:tc>
          <w:tcPr>
            <w:tcW w:w="1530" w:type="dxa"/>
          </w:tcPr>
          <w:p w14:paraId="358556DE" w14:textId="77777777" w:rsidR="00136F22" w:rsidRDefault="00000000">
            <w:pPr>
              <w:jc w:val="right"/>
              <w:rPr>
                <w:sz w:val="20"/>
                <w:szCs w:val="20"/>
              </w:rPr>
            </w:pPr>
            <w:r>
              <w:rPr>
                <w:sz w:val="20"/>
                <w:szCs w:val="20"/>
              </w:rPr>
              <w:t>Department 2</w:t>
            </w:r>
          </w:p>
          <w:p w14:paraId="576241E3" w14:textId="77777777" w:rsidR="00136F22" w:rsidRDefault="00000000">
            <w:pPr>
              <w:jc w:val="right"/>
              <w:rPr>
                <w:sz w:val="20"/>
                <w:szCs w:val="20"/>
              </w:rPr>
            </w:pPr>
            <w:r>
              <w:rPr>
                <w:sz w:val="20"/>
                <w:szCs w:val="20"/>
              </w:rPr>
              <w:t>Sh.</w:t>
            </w:r>
          </w:p>
        </w:tc>
        <w:tc>
          <w:tcPr>
            <w:tcW w:w="1530" w:type="dxa"/>
          </w:tcPr>
          <w:p w14:paraId="6F8686FD" w14:textId="77777777" w:rsidR="00136F22" w:rsidRDefault="00000000">
            <w:pPr>
              <w:jc w:val="right"/>
              <w:rPr>
                <w:sz w:val="20"/>
                <w:szCs w:val="20"/>
              </w:rPr>
            </w:pPr>
            <w:r>
              <w:rPr>
                <w:sz w:val="20"/>
                <w:szCs w:val="20"/>
              </w:rPr>
              <w:t>Department 1</w:t>
            </w:r>
          </w:p>
          <w:p w14:paraId="16F59CD6" w14:textId="77777777" w:rsidR="00136F22" w:rsidRDefault="00000000">
            <w:pPr>
              <w:jc w:val="right"/>
              <w:rPr>
                <w:sz w:val="20"/>
                <w:szCs w:val="20"/>
              </w:rPr>
            </w:pPr>
            <w:r>
              <w:rPr>
                <w:sz w:val="20"/>
                <w:szCs w:val="20"/>
              </w:rPr>
              <w:t>Sh.</w:t>
            </w:r>
          </w:p>
        </w:tc>
        <w:tc>
          <w:tcPr>
            <w:tcW w:w="1530" w:type="dxa"/>
          </w:tcPr>
          <w:p w14:paraId="678E7A35" w14:textId="77777777" w:rsidR="00136F22" w:rsidRDefault="00000000">
            <w:pPr>
              <w:jc w:val="right"/>
              <w:rPr>
                <w:sz w:val="20"/>
                <w:szCs w:val="20"/>
              </w:rPr>
            </w:pPr>
            <w:r>
              <w:rPr>
                <w:sz w:val="20"/>
                <w:szCs w:val="20"/>
              </w:rPr>
              <w:t>Department 2</w:t>
            </w:r>
          </w:p>
          <w:p w14:paraId="5FF3337F" w14:textId="77777777" w:rsidR="00136F22" w:rsidRDefault="00000000">
            <w:pPr>
              <w:jc w:val="right"/>
              <w:rPr>
                <w:sz w:val="20"/>
                <w:szCs w:val="20"/>
              </w:rPr>
            </w:pPr>
            <w:r>
              <w:rPr>
                <w:sz w:val="20"/>
                <w:szCs w:val="20"/>
              </w:rPr>
              <w:t>Sh.</w:t>
            </w:r>
          </w:p>
        </w:tc>
        <w:tc>
          <w:tcPr>
            <w:tcW w:w="1440" w:type="dxa"/>
          </w:tcPr>
          <w:p w14:paraId="100B6CBA" w14:textId="77777777" w:rsidR="00136F22" w:rsidRDefault="00136F22">
            <w:pPr>
              <w:jc w:val="right"/>
              <w:rPr>
                <w:sz w:val="20"/>
                <w:szCs w:val="20"/>
              </w:rPr>
            </w:pPr>
          </w:p>
          <w:p w14:paraId="2156CA07" w14:textId="77777777" w:rsidR="00136F22" w:rsidRDefault="00000000">
            <w:pPr>
              <w:jc w:val="right"/>
              <w:rPr>
                <w:sz w:val="20"/>
                <w:szCs w:val="20"/>
              </w:rPr>
            </w:pPr>
            <w:r>
              <w:rPr>
                <w:sz w:val="20"/>
                <w:szCs w:val="20"/>
              </w:rPr>
              <w:t>Sh.</w:t>
            </w:r>
          </w:p>
        </w:tc>
      </w:tr>
      <w:tr w:rsidR="00136F22" w14:paraId="6BC3A3E7" w14:textId="77777777">
        <w:tc>
          <w:tcPr>
            <w:tcW w:w="3240" w:type="dxa"/>
          </w:tcPr>
          <w:p w14:paraId="735F429E" w14:textId="77777777" w:rsidR="00136F22" w:rsidRDefault="00000000">
            <w:pPr>
              <w:rPr>
                <w:sz w:val="20"/>
                <w:szCs w:val="20"/>
              </w:rPr>
            </w:pPr>
            <w:r>
              <w:rPr>
                <w:sz w:val="20"/>
                <w:szCs w:val="20"/>
              </w:rPr>
              <w:t>Controllable overheads:</w:t>
            </w:r>
          </w:p>
          <w:p w14:paraId="288BA940" w14:textId="77777777" w:rsidR="00136F22" w:rsidRDefault="00000000">
            <w:pPr>
              <w:rPr>
                <w:sz w:val="20"/>
                <w:szCs w:val="20"/>
              </w:rPr>
            </w:pPr>
            <w:r>
              <w:rPr>
                <w:sz w:val="20"/>
                <w:szCs w:val="20"/>
              </w:rPr>
              <w:t xml:space="preserve">Indirect material </w:t>
            </w:r>
          </w:p>
          <w:p w14:paraId="10E8CDDA" w14:textId="77777777" w:rsidR="00136F22" w:rsidRDefault="00000000">
            <w:pPr>
              <w:rPr>
                <w:sz w:val="20"/>
                <w:szCs w:val="20"/>
              </w:rPr>
            </w:pPr>
            <w:r>
              <w:rPr>
                <w:sz w:val="20"/>
                <w:szCs w:val="20"/>
              </w:rPr>
              <w:t>Indirect labor</w:t>
            </w:r>
          </w:p>
          <w:p w14:paraId="4E2DD041" w14:textId="77777777" w:rsidR="00136F22" w:rsidRDefault="00000000">
            <w:pPr>
              <w:rPr>
                <w:sz w:val="20"/>
                <w:szCs w:val="20"/>
              </w:rPr>
            </w:pPr>
            <w:r>
              <w:rPr>
                <w:sz w:val="20"/>
                <w:szCs w:val="20"/>
              </w:rPr>
              <w:t>Power (variable portion)</w:t>
            </w:r>
          </w:p>
          <w:p w14:paraId="4E9B1FF5" w14:textId="77777777" w:rsidR="00136F22" w:rsidRDefault="00000000">
            <w:pPr>
              <w:rPr>
                <w:sz w:val="20"/>
                <w:szCs w:val="20"/>
              </w:rPr>
            </w:pPr>
            <w:r>
              <w:rPr>
                <w:sz w:val="20"/>
                <w:szCs w:val="20"/>
              </w:rPr>
              <w:t>Maintenance (variable portion)</w:t>
            </w:r>
          </w:p>
        </w:tc>
        <w:tc>
          <w:tcPr>
            <w:tcW w:w="1530" w:type="dxa"/>
          </w:tcPr>
          <w:p w14:paraId="3025EBBF" w14:textId="77777777" w:rsidR="00136F22" w:rsidRDefault="00136F22">
            <w:pPr>
              <w:rPr>
                <w:sz w:val="20"/>
                <w:szCs w:val="20"/>
              </w:rPr>
            </w:pPr>
          </w:p>
          <w:p w14:paraId="39D1CDE3" w14:textId="77777777" w:rsidR="00136F22" w:rsidRDefault="00000000">
            <w:pPr>
              <w:jc w:val="right"/>
              <w:rPr>
                <w:sz w:val="20"/>
                <w:szCs w:val="20"/>
              </w:rPr>
            </w:pPr>
            <w:r>
              <w:rPr>
                <w:sz w:val="20"/>
                <w:szCs w:val="20"/>
              </w:rPr>
              <w:t xml:space="preserve">             0.30</w:t>
            </w:r>
          </w:p>
          <w:p w14:paraId="40D44C97" w14:textId="77777777" w:rsidR="00136F22" w:rsidRDefault="00000000">
            <w:pPr>
              <w:jc w:val="right"/>
              <w:rPr>
                <w:sz w:val="20"/>
                <w:szCs w:val="20"/>
              </w:rPr>
            </w:pPr>
            <w:r>
              <w:rPr>
                <w:sz w:val="20"/>
                <w:szCs w:val="20"/>
              </w:rPr>
              <w:t>0.30</w:t>
            </w:r>
          </w:p>
          <w:p w14:paraId="2B8B0F81" w14:textId="77777777" w:rsidR="00136F22" w:rsidRDefault="00000000">
            <w:pPr>
              <w:jc w:val="right"/>
              <w:rPr>
                <w:sz w:val="20"/>
                <w:szCs w:val="20"/>
              </w:rPr>
            </w:pPr>
            <w:r>
              <w:rPr>
                <w:sz w:val="20"/>
                <w:szCs w:val="20"/>
              </w:rPr>
              <w:t>0.15</w:t>
            </w:r>
          </w:p>
          <w:p w14:paraId="10DE88C1" w14:textId="77777777" w:rsidR="00136F22" w:rsidRDefault="00000000">
            <w:pPr>
              <w:jc w:val="right"/>
              <w:rPr>
                <w:sz w:val="20"/>
                <w:szCs w:val="20"/>
              </w:rPr>
            </w:pPr>
            <w:r>
              <w:rPr>
                <w:sz w:val="20"/>
                <w:szCs w:val="20"/>
              </w:rPr>
              <w:t>0.05</w:t>
            </w:r>
          </w:p>
        </w:tc>
        <w:tc>
          <w:tcPr>
            <w:tcW w:w="1530" w:type="dxa"/>
          </w:tcPr>
          <w:p w14:paraId="44311321" w14:textId="77777777" w:rsidR="00136F22" w:rsidRDefault="00136F22">
            <w:pPr>
              <w:rPr>
                <w:sz w:val="20"/>
                <w:szCs w:val="20"/>
              </w:rPr>
            </w:pPr>
          </w:p>
          <w:p w14:paraId="29B7A99D" w14:textId="77777777" w:rsidR="00136F22" w:rsidRDefault="00000000">
            <w:pPr>
              <w:jc w:val="right"/>
              <w:rPr>
                <w:sz w:val="20"/>
                <w:szCs w:val="20"/>
              </w:rPr>
            </w:pPr>
            <w:r>
              <w:rPr>
                <w:sz w:val="20"/>
                <w:szCs w:val="20"/>
              </w:rPr>
              <w:t>0.20</w:t>
            </w:r>
          </w:p>
          <w:p w14:paraId="05F2B099" w14:textId="77777777" w:rsidR="00136F22" w:rsidRDefault="00000000">
            <w:pPr>
              <w:jc w:val="right"/>
              <w:rPr>
                <w:sz w:val="20"/>
                <w:szCs w:val="20"/>
              </w:rPr>
            </w:pPr>
            <w:r>
              <w:rPr>
                <w:sz w:val="20"/>
                <w:szCs w:val="20"/>
              </w:rPr>
              <w:t>0.30</w:t>
            </w:r>
          </w:p>
          <w:p w14:paraId="4A6D98C6" w14:textId="77777777" w:rsidR="00136F22" w:rsidRDefault="00000000">
            <w:pPr>
              <w:jc w:val="right"/>
              <w:rPr>
                <w:sz w:val="20"/>
                <w:szCs w:val="20"/>
              </w:rPr>
            </w:pPr>
            <w:r>
              <w:rPr>
                <w:sz w:val="20"/>
                <w:szCs w:val="20"/>
              </w:rPr>
              <w:t>0.10</w:t>
            </w:r>
          </w:p>
          <w:p w14:paraId="698AD0CC" w14:textId="77777777" w:rsidR="00136F22" w:rsidRDefault="00000000">
            <w:pPr>
              <w:jc w:val="right"/>
              <w:rPr>
                <w:sz w:val="20"/>
                <w:szCs w:val="20"/>
              </w:rPr>
            </w:pPr>
            <w:r>
              <w:rPr>
                <w:sz w:val="20"/>
                <w:szCs w:val="20"/>
              </w:rPr>
              <w:t>0.10</w:t>
            </w:r>
          </w:p>
        </w:tc>
        <w:tc>
          <w:tcPr>
            <w:tcW w:w="1530" w:type="dxa"/>
          </w:tcPr>
          <w:p w14:paraId="0D791F65" w14:textId="77777777" w:rsidR="00136F22" w:rsidRDefault="00136F22">
            <w:pPr>
              <w:rPr>
                <w:sz w:val="20"/>
                <w:szCs w:val="20"/>
              </w:rPr>
            </w:pPr>
          </w:p>
          <w:p w14:paraId="7AB60DC6" w14:textId="77777777" w:rsidR="00136F22" w:rsidRDefault="00000000">
            <w:pPr>
              <w:jc w:val="right"/>
              <w:rPr>
                <w:sz w:val="20"/>
                <w:szCs w:val="20"/>
              </w:rPr>
            </w:pPr>
            <w:r>
              <w:rPr>
                <w:sz w:val="20"/>
                <w:szCs w:val="20"/>
              </w:rPr>
              <w:t>30 600</w:t>
            </w:r>
          </w:p>
          <w:p w14:paraId="353B6BF4" w14:textId="77777777" w:rsidR="00136F22" w:rsidRDefault="00000000">
            <w:pPr>
              <w:jc w:val="right"/>
              <w:rPr>
                <w:sz w:val="20"/>
                <w:szCs w:val="20"/>
              </w:rPr>
            </w:pPr>
            <w:r>
              <w:rPr>
                <w:sz w:val="20"/>
                <w:szCs w:val="20"/>
              </w:rPr>
              <w:t>30 600</w:t>
            </w:r>
          </w:p>
          <w:p w14:paraId="43A92F68" w14:textId="77777777" w:rsidR="00136F22" w:rsidRDefault="00000000">
            <w:pPr>
              <w:jc w:val="right"/>
              <w:rPr>
                <w:sz w:val="20"/>
                <w:szCs w:val="20"/>
              </w:rPr>
            </w:pPr>
            <w:r>
              <w:rPr>
                <w:sz w:val="20"/>
                <w:szCs w:val="20"/>
              </w:rPr>
              <w:t>15 300</w:t>
            </w:r>
          </w:p>
          <w:p w14:paraId="4C8C725C" w14:textId="77777777" w:rsidR="00136F22" w:rsidRDefault="00000000">
            <w:pPr>
              <w:jc w:val="right"/>
              <w:rPr>
                <w:sz w:val="20"/>
                <w:szCs w:val="20"/>
                <w:u w:val="single"/>
              </w:rPr>
            </w:pPr>
            <w:r>
              <w:rPr>
                <w:sz w:val="20"/>
                <w:szCs w:val="20"/>
                <w:u w:val="single"/>
              </w:rPr>
              <w:t>5 100</w:t>
            </w:r>
          </w:p>
          <w:p w14:paraId="430C1B7F" w14:textId="77777777" w:rsidR="00136F22" w:rsidRDefault="00000000">
            <w:pPr>
              <w:tabs>
                <w:tab w:val="center" w:pos="657"/>
                <w:tab w:val="right" w:pos="1314"/>
              </w:tabs>
              <w:rPr>
                <w:sz w:val="20"/>
                <w:szCs w:val="20"/>
                <w:u w:val="single"/>
              </w:rPr>
            </w:pPr>
            <w:r>
              <w:rPr>
                <w:sz w:val="20"/>
                <w:szCs w:val="20"/>
              </w:rPr>
              <w:tab/>
            </w:r>
            <w:r>
              <w:rPr>
                <w:sz w:val="20"/>
                <w:szCs w:val="20"/>
                <w:u w:val="single"/>
              </w:rPr>
              <w:tab/>
              <w:t>81 600</w:t>
            </w:r>
          </w:p>
        </w:tc>
        <w:tc>
          <w:tcPr>
            <w:tcW w:w="1530" w:type="dxa"/>
          </w:tcPr>
          <w:p w14:paraId="4287BC71" w14:textId="77777777" w:rsidR="00136F22" w:rsidRDefault="00136F22">
            <w:pPr>
              <w:rPr>
                <w:sz w:val="20"/>
                <w:szCs w:val="20"/>
              </w:rPr>
            </w:pPr>
          </w:p>
          <w:p w14:paraId="6C5504B4" w14:textId="77777777" w:rsidR="00136F22" w:rsidRDefault="00000000">
            <w:pPr>
              <w:jc w:val="right"/>
              <w:rPr>
                <w:sz w:val="20"/>
                <w:szCs w:val="20"/>
              </w:rPr>
            </w:pPr>
            <w:r>
              <w:rPr>
                <w:sz w:val="20"/>
                <w:szCs w:val="20"/>
              </w:rPr>
              <w:t>4 815</w:t>
            </w:r>
          </w:p>
          <w:p w14:paraId="14A25C70" w14:textId="77777777" w:rsidR="00136F22" w:rsidRDefault="00000000">
            <w:pPr>
              <w:jc w:val="right"/>
              <w:rPr>
                <w:sz w:val="20"/>
                <w:szCs w:val="20"/>
              </w:rPr>
            </w:pPr>
            <w:r>
              <w:rPr>
                <w:sz w:val="20"/>
                <w:szCs w:val="20"/>
              </w:rPr>
              <w:t>7 222</w:t>
            </w:r>
          </w:p>
          <w:p w14:paraId="33C0EFA8" w14:textId="77777777" w:rsidR="00136F22" w:rsidRDefault="00000000">
            <w:pPr>
              <w:jc w:val="right"/>
              <w:rPr>
                <w:sz w:val="20"/>
                <w:szCs w:val="20"/>
              </w:rPr>
            </w:pPr>
            <w:r>
              <w:rPr>
                <w:sz w:val="20"/>
                <w:szCs w:val="20"/>
              </w:rPr>
              <w:t>2 407</w:t>
            </w:r>
          </w:p>
          <w:p w14:paraId="0BB6D800" w14:textId="77777777" w:rsidR="00136F22" w:rsidRDefault="00000000">
            <w:pPr>
              <w:jc w:val="right"/>
              <w:rPr>
                <w:sz w:val="20"/>
                <w:szCs w:val="20"/>
                <w:u w:val="single"/>
              </w:rPr>
            </w:pPr>
            <w:r>
              <w:rPr>
                <w:sz w:val="20"/>
                <w:szCs w:val="20"/>
                <w:u w:val="single"/>
              </w:rPr>
              <w:t>2 407</w:t>
            </w:r>
          </w:p>
          <w:p w14:paraId="008934EC" w14:textId="77777777" w:rsidR="00136F22" w:rsidRDefault="00000000">
            <w:pPr>
              <w:jc w:val="right"/>
              <w:rPr>
                <w:sz w:val="20"/>
                <w:szCs w:val="20"/>
                <w:u w:val="single"/>
              </w:rPr>
            </w:pPr>
            <w:r>
              <w:rPr>
                <w:sz w:val="20"/>
                <w:szCs w:val="20"/>
                <w:u w:val="single"/>
              </w:rPr>
              <w:t>16 851</w:t>
            </w:r>
          </w:p>
        </w:tc>
        <w:tc>
          <w:tcPr>
            <w:tcW w:w="1440" w:type="dxa"/>
          </w:tcPr>
          <w:p w14:paraId="2ABFE8B3" w14:textId="77777777" w:rsidR="00136F22" w:rsidRDefault="00136F22">
            <w:pPr>
              <w:rPr>
                <w:sz w:val="20"/>
                <w:szCs w:val="20"/>
              </w:rPr>
            </w:pPr>
          </w:p>
          <w:p w14:paraId="1F4EDFE4" w14:textId="77777777" w:rsidR="00136F22" w:rsidRDefault="00136F22">
            <w:pPr>
              <w:rPr>
                <w:sz w:val="20"/>
                <w:szCs w:val="20"/>
              </w:rPr>
            </w:pPr>
          </w:p>
          <w:p w14:paraId="2FEFEA09" w14:textId="77777777" w:rsidR="00136F22" w:rsidRDefault="00136F22">
            <w:pPr>
              <w:rPr>
                <w:sz w:val="20"/>
                <w:szCs w:val="20"/>
              </w:rPr>
            </w:pPr>
          </w:p>
          <w:p w14:paraId="21F21FF2" w14:textId="77777777" w:rsidR="00136F22" w:rsidRDefault="00136F22">
            <w:pPr>
              <w:rPr>
                <w:sz w:val="20"/>
                <w:szCs w:val="20"/>
              </w:rPr>
            </w:pPr>
          </w:p>
          <w:p w14:paraId="60C03960" w14:textId="77777777" w:rsidR="00136F22" w:rsidRDefault="00136F22">
            <w:pPr>
              <w:rPr>
                <w:sz w:val="20"/>
                <w:szCs w:val="20"/>
              </w:rPr>
            </w:pPr>
          </w:p>
          <w:p w14:paraId="496611BF" w14:textId="77777777" w:rsidR="00136F22" w:rsidRDefault="00000000">
            <w:pPr>
              <w:jc w:val="right"/>
              <w:rPr>
                <w:sz w:val="20"/>
                <w:szCs w:val="20"/>
              </w:rPr>
            </w:pPr>
            <w:r>
              <w:rPr>
                <w:sz w:val="20"/>
                <w:szCs w:val="20"/>
              </w:rPr>
              <w:t>98 451</w:t>
            </w:r>
          </w:p>
        </w:tc>
      </w:tr>
      <w:tr w:rsidR="00136F22" w14:paraId="56968730" w14:textId="77777777">
        <w:tc>
          <w:tcPr>
            <w:tcW w:w="3240" w:type="dxa"/>
          </w:tcPr>
          <w:p w14:paraId="4B73B4C0" w14:textId="77777777" w:rsidR="00136F22" w:rsidRDefault="00000000">
            <w:pPr>
              <w:rPr>
                <w:sz w:val="20"/>
                <w:szCs w:val="20"/>
              </w:rPr>
            </w:pPr>
            <w:r>
              <w:rPr>
                <w:sz w:val="20"/>
                <w:szCs w:val="20"/>
              </w:rPr>
              <w:t>Non-controllable overheads:</w:t>
            </w:r>
          </w:p>
          <w:p w14:paraId="30EA0FE1" w14:textId="77777777" w:rsidR="00136F22" w:rsidRDefault="00000000">
            <w:pPr>
              <w:rPr>
                <w:sz w:val="20"/>
                <w:szCs w:val="20"/>
              </w:rPr>
            </w:pPr>
            <w:r>
              <w:rPr>
                <w:sz w:val="20"/>
                <w:szCs w:val="20"/>
              </w:rPr>
              <w:t>Depreciation</w:t>
            </w:r>
          </w:p>
          <w:p w14:paraId="1E6FF452" w14:textId="77777777" w:rsidR="00136F22" w:rsidRDefault="00000000">
            <w:pPr>
              <w:rPr>
                <w:sz w:val="20"/>
                <w:szCs w:val="20"/>
              </w:rPr>
            </w:pPr>
            <w:r>
              <w:rPr>
                <w:sz w:val="20"/>
                <w:szCs w:val="20"/>
              </w:rPr>
              <w:t>Supervision</w:t>
            </w:r>
          </w:p>
          <w:p w14:paraId="47FCAF80" w14:textId="77777777" w:rsidR="00136F22" w:rsidRDefault="00000000">
            <w:pPr>
              <w:rPr>
                <w:sz w:val="20"/>
                <w:szCs w:val="20"/>
              </w:rPr>
            </w:pPr>
            <w:r>
              <w:rPr>
                <w:sz w:val="20"/>
                <w:szCs w:val="20"/>
              </w:rPr>
              <w:t>Power ( fixed portion)</w:t>
            </w:r>
          </w:p>
          <w:p w14:paraId="43E5A6CE" w14:textId="77777777" w:rsidR="00136F22" w:rsidRDefault="00000000">
            <w:pPr>
              <w:rPr>
                <w:sz w:val="20"/>
                <w:szCs w:val="20"/>
              </w:rPr>
            </w:pPr>
            <w:r>
              <w:rPr>
                <w:sz w:val="20"/>
                <w:szCs w:val="20"/>
              </w:rPr>
              <w:t>Maintenance ( fixed portion)</w:t>
            </w:r>
          </w:p>
          <w:p w14:paraId="5C3CF67D" w14:textId="77777777" w:rsidR="00136F22" w:rsidRDefault="00136F22">
            <w:pPr>
              <w:rPr>
                <w:sz w:val="20"/>
                <w:szCs w:val="20"/>
              </w:rPr>
            </w:pPr>
          </w:p>
          <w:p w14:paraId="29C90875" w14:textId="77777777" w:rsidR="00136F22" w:rsidRDefault="00000000">
            <w:pPr>
              <w:rPr>
                <w:sz w:val="20"/>
                <w:szCs w:val="20"/>
              </w:rPr>
            </w:pPr>
            <w:r>
              <w:rPr>
                <w:sz w:val="20"/>
                <w:szCs w:val="20"/>
              </w:rPr>
              <w:t>Total overhead</w:t>
            </w:r>
          </w:p>
          <w:p w14:paraId="20562B53" w14:textId="77777777" w:rsidR="00136F22" w:rsidRDefault="00000000">
            <w:pPr>
              <w:rPr>
                <w:sz w:val="20"/>
                <w:szCs w:val="20"/>
              </w:rPr>
            </w:pPr>
            <w:r>
              <w:rPr>
                <w:sz w:val="20"/>
                <w:szCs w:val="20"/>
              </w:rPr>
              <w:t>Budgeted departmental overhead rate</w:t>
            </w:r>
          </w:p>
        </w:tc>
        <w:tc>
          <w:tcPr>
            <w:tcW w:w="1530" w:type="dxa"/>
          </w:tcPr>
          <w:p w14:paraId="24C8D92F" w14:textId="77777777" w:rsidR="00136F22" w:rsidRDefault="00136F22">
            <w:pPr>
              <w:rPr>
                <w:sz w:val="20"/>
                <w:szCs w:val="20"/>
              </w:rPr>
            </w:pPr>
          </w:p>
        </w:tc>
        <w:tc>
          <w:tcPr>
            <w:tcW w:w="1530" w:type="dxa"/>
          </w:tcPr>
          <w:p w14:paraId="4840A53C" w14:textId="77777777" w:rsidR="00136F22" w:rsidRDefault="00136F22">
            <w:pPr>
              <w:rPr>
                <w:sz w:val="20"/>
                <w:szCs w:val="20"/>
              </w:rPr>
            </w:pPr>
          </w:p>
        </w:tc>
        <w:tc>
          <w:tcPr>
            <w:tcW w:w="1530" w:type="dxa"/>
          </w:tcPr>
          <w:p w14:paraId="730FBB5F" w14:textId="77777777" w:rsidR="00136F22" w:rsidRDefault="00136F22">
            <w:pPr>
              <w:jc w:val="right"/>
              <w:rPr>
                <w:sz w:val="20"/>
                <w:szCs w:val="20"/>
              </w:rPr>
            </w:pPr>
          </w:p>
          <w:p w14:paraId="3D941DC7" w14:textId="77777777" w:rsidR="00136F22" w:rsidRDefault="00000000">
            <w:pPr>
              <w:jc w:val="right"/>
              <w:rPr>
                <w:sz w:val="20"/>
                <w:szCs w:val="20"/>
              </w:rPr>
            </w:pPr>
            <w:r>
              <w:rPr>
                <w:sz w:val="20"/>
                <w:szCs w:val="20"/>
              </w:rPr>
              <w:t>25 000</w:t>
            </w:r>
          </w:p>
          <w:p w14:paraId="76473547" w14:textId="77777777" w:rsidR="00136F22" w:rsidRDefault="00000000">
            <w:pPr>
              <w:jc w:val="right"/>
              <w:rPr>
                <w:sz w:val="20"/>
                <w:szCs w:val="20"/>
              </w:rPr>
            </w:pPr>
            <w:r>
              <w:rPr>
                <w:sz w:val="20"/>
                <w:szCs w:val="20"/>
              </w:rPr>
              <w:t>25 000</w:t>
            </w:r>
          </w:p>
          <w:p w14:paraId="24D3EAC4" w14:textId="77777777" w:rsidR="00136F22" w:rsidRDefault="00000000">
            <w:pPr>
              <w:jc w:val="right"/>
              <w:rPr>
                <w:sz w:val="20"/>
                <w:szCs w:val="20"/>
              </w:rPr>
            </w:pPr>
            <w:r>
              <w:rPr>
                <w:sz w:val="20"/>
                <w:szCs w:val="20"/>
              </w:rPr>
              <w:t>10 000</w:t>
            </w:r>
          </w:p>
          <w:p w14:paraId="70E23259" w14:textId="77777777" w:rsidR="00136F22" w:rsidRDefault="00000000">
            <w:pPr>
              <w:jc w:val="right"/>
              <w:rPr>
                <w:sz w:val="20"/>
                <w:szCs w:val="20"/>
                <w:u w:val="single"/>
              </w:rPr>
            </w:pPr>
            <w:r>
              <w:rPr>
                <w:sz w:val="20"/>
                <w:szCs w:val="20"/>
                <w:u w:val="single"/>
              </w:rPr>
              <w:t>11 400</w:t>
            </w:r>
          </w:p>
          <w:p w14:paraId="30B275AC" w14:textId="77777777" w:rsidR="00136F22" w:rsidRDefault="00000000">
            <w:pPr>
              <w:jc w:val="right"/>
              <w:rPr>
                <w:sz w:val="20"/>
                <w:szCs w:val="20"/>
                <w:u w:val="single"/>
              </w:rPr>
            </w:pPr>
            <w:r>
              <w:rPr>
                <w:sz w:val="20"/>
                <w:szCs w:val="20"/>
                <w:u w:val="single"/>
              </w:rPr>
              <w:t>71 400</w:t>
            </w:r>
          </w:p>
          <w:p w14:paraId="49590C58" w14:textId="77777777" w:rsidR="00136F22" w:rsidRDefault="00000000">
            <w:pPr>
              <w:jc w:val="right"/>
              <w:rPr>
                <w:sz w:val="20"/>
                <w:szCs w:val="20"/>
              </w:rPr>
            </w:pPr>
            <w:r>
              <w:rPr>
                <w:sz w:val="20"/>
                <w:szCs w:val="20"/>
              </w:rPr>
              <w:t>153 000</w:t>
            </w:r>
          </w:p>
          <w:p w14:paraId="783B6308" w14:textId="77777777" w:rsidR="00136F22" w:rsidRDefault="00000000">
            <w:pPr>
              <w:jc w:val="right"/>
              <w:rPr>
                <w:sz w:val="20"/>
                <w:szCs w:val="20"/>
              </w:rPr>
            </w:pPr>
            <w:r>
              <w:rPr>
                <w:sz w:val="20"/>
                <w:szCs w:val="20"/>
              </w:rPr>
              <w:t>1.50</w:t>
            </w:r>
            <w:r>
              <w:rPr>
                <w:sz w:val="20"/>
                <w:szCs w:val="20"/>
                <w:vertAlign w:val="superscript"/>
              </w:rPr>
              <w:t>a</w:t>
            </w:r>
          </w:p>
        </w:tc>
        <w:tc>
          <w:tcPr>
            <w:tcW w:w="1530" w:type="dxa"/>
          </w:tcPr>
          <w:p w14:paraId="19532CA9" w14:textId="77777777" w:rsidR="00136F22" w:rsidRDefault="00136F22">
            <w:pPr>
              <w:rPr>
                <w:sz w:val="20"/>
                <w:szCs w:val="20"/>
              </w:rPr>
            </w:pPr>
          </w:p>
          <w:p w14:paraId="26E50186" w14:textId="77777777" w:rsidR="00136F22" w:rsidRDefault="00000000">
            <w:pPr>
              <w:jc w:val="right"/>
              <w:rPr>
                <w:sz w:val="20"/>
                <w:szCs w:val="20"/>
              </w:rPr>
            </w:pPr>
            <w:r>
              <w:rPr>
                <w:sz w:val="20"/>
                <w:szCs w:val="20"/>
              </w:rPr>
              <w:t>20 000</w:t>
            </w:r>
          </w:p>
          <w:p w14:paraId="3A783903" w14:textId="77777777" w:rsidR="00136F22" w:rsidRDefault="00000000">
            <w:pPr>
              <w:jc w:val="right"/>
              <w:rPr>
                <w:sz w:val="20"/>
                <w:szCs w:val="20"/>
              </w:rPr>
            </w:pPr>
            <w:r>
              <w:rPr>
                <w:sz w:val="20"/>
                <w:szCs w:val="20"/>
              </w:rPr>
              <w:t>10 000</w:t>
            </w:r>
          </w:p>
          <w:p w14:paraId="312FFEEF" w14:textId="77777777" w:rsidR="00136F22" w:rsidRDefault="00000000">
            <w:pPr>
              <w:jc w:val="right"/>
              <w:rPr>
                <w:sz w:val="20"/>
                <w:szCs w:val="20"/>
              </w:rPr>
            </w:pPr>
            <w:r>
              <w:rPr>
                <w:sz w:val="20"/>
                <w:szCs w:val="20"/>
              </w:rPr>
              <w:t>500</w:t>
            </w:r>
          </w:p>
          <w:p w14:paraId="1953DE4F" w14:textId="77777777" w:rsidR="00136F22" w:rsidRDefault="00000000">
            <w:pPr>
              <w:jc w:val="right"/>
              <w:rPr>
                <w:sz w:val="20"/>
                <w:szCs w:val="20"/>
                <w:u w:val="single"/>
              </w:rPr>
            </w:pPr>
            <w:r>
              <w:rPr>
                <w:sz w:val="20"/>
                <w:szCs w:val="20"/>
                <w:u w:val="single"/>
              </w:rPr>
              <w:t>799</w:t>
            </w:r>
          </w:p>
          <w:p w14:paraId="41843B1D" w14:textId="77777777" w:rsidR="00136F22" w:rsidRDefault="00000000">
            <w:pPr>
              <w:jc w:val="right"/>
              <w:rPr>
                <w:sz w:val="20"/>
                <w:szCs w:val="20"/>
                <w:u w:val="single"/>
              </w:rPr>
            </w:pPr>
            <w:r>
              <w:rPr>
                <w:sz w:val="20"/>
                <w:szCs w:val="20"/>
                <w:u w:val="single"/>
              </w:rPr>
              <w:t>31 299</w:t>
            </w:r>
          </w:p>
          <w:p w14:paraId="08DCAD24" w14:textId="77777777" w:rsidR="00136F22" w:rsidRDefault="00000000">
            <w:pPr>
              <w:jc w:val="right"/>
              <w:rPr>
                <w:sz w:val="20"/>
                <w:szCs w:val="20"/>
              </w:rPr>
            </w:pPr>
            <w:r>
              <w:rPr>
                <w:sz w:val="20"/>
                <w:szCs w:val="20"/>
              </w:rPr>
              <w:t>48 150</w:t>
            </w:r>
          </w:p>
          <w:p w14:paraId="14EAFD3F" w14:textId="77777777" w:rsidR="00136F22" w:rsidRDefault="00000000">
            <w:pPr>
              <w:jc w:val="right"/>
              <w:rPr>
                <w:sz w:val="20"/>
                <w:szCs w:val="20"/>
              </w:rPr>
            </w:pPr>
            <w:r>
              <w:rPr>
                <w:sz w:val="20"/>
                <w:szCs w:val="20"/>
              </w:rPr>
              <w:t>2.00</w:t>
            </w:r>
            <w:r>
              <w:rPr>
                <w:sz w:val="20"/>
                <w:szCs w:val="20"/>
                <w:vertAlign w:val="superscript"/>
              </w:rPr>
              <w:t>b</w:t>
            </w:r>
          </w:p>
        </w:tc>
        <w:tc>
          <w:tcPr>
            <w:tcW w:w="1440" w:type="dxa"/>
          </w:tcPr>
          <w:p w14:paraId="16021216" w14:textId="77777777" w:rsidR="00136F22" w:rsidRDefault="00136F22">
            <w:pPr>
              <w:rPr>
                <w:sz w:val="20"/>
                <w:szCs w:val="20"/>
              </w:rPr>
            </w:pPr>
          </w:p>
          <w:p w14:paraId="687C924F" w14:textId="77777777" w:rsidR="00136F22" w:rsidRDefault="00136F22">
            <w:pPr>
              <w:rPr>
                <w:sz w:val="20"/>
                <w:szCs w:val="20"/>
              </w:rPr>
            </w:pPr>
          </w:p>
          <w:p w14:paraId="0E05C302" w14:textId="77777777" w:rsidR="00136F22" w:rsidRDefault="00136F22">
            <w:pPr>
              <w:rPr>
                <w:sz w:val="20"/>
                <w:szCs w:val="20"/>
              </w:rPr>
            </w:pPr>
          </w:p>
          <w:p w14:paraId="0E16E332" w14:textId="77777777" w:rsidR="00136F22" w:rsidRDefault="00136F22">
            <w:pPr>
              <w:rPr>
                <w:sz w:val="20"/>
                <w:szCs w:val="20"/>
              </w:rPr>
            </w:pPr>
          </w:p>
          <w:p w14:paraId="1F16A2DF" w14:textId="77777777" w:rsidR="00136F22" w:rsidRDefault="00136F22">
            <w:pPr>
              <w:jc w:val="right"/>
              <w:rPr>
                <w:sz w:val="20"/>
                <w:szCs w:val="20"/>
                <w:u w:val="single"/>
              </w:rPr>
            </w:pPr>
          </w:p>
          <w:p w14:paraId="42731735" w14:textId="77777777" w:rsidR="00136F22" w:rsidRDefault="00000000">
            <w:pPr>
              <w:jc w:val="right"/>
              <w:rPr>
                <w:sz w:val="20"/>
                <w:szCs w:val="20"/>
                <w:u w:val="single"/>
              </w:rPr>
            </w:pPr>
            <w:r>
              <w:rPr>
                <w:sz w:val="20"/>
                <w:szCs w:val="20"/>
                <w:u w:val="single"/>
              </w:rPr>
              <w:t>102 699</w:t>
            </w:r>
          </w:p>
          <w:p w14:paraId="544E300F" w14:textId="77777777" w:rsidR="00136F22" w:rsidRDefault="00000000">
            <w:pPr>
              <w:jc w:val="right"/>
              <w:rPr>
                <w:sz w:val="20"/>
                <w:szCs w:val="20"/>
                <w:u w:val="single"/>
              </w:rPr>
            </w:pPr>
            <w:r>
              <w:rPr>
                <w:sz w:val="20"/>
                <w:szCs w:val="20"/>
                <w:u w:val="single"/>
              </w:rPr>
              <w:t>201 150</w:t>
            </w:r>
          </w:p>
        </w:tc>
      </w:tr>
    </w:tbl>
    <w:p w14:paraId="67CD312C" w14:textId="77777777" w:rsidR="00136F22" w:rsidRDefault="00136F22"/>
    <w:p w14:paraId="45E46509" w14:textId="77777777" w:rsidR="00136F22" w:rsidRDefault="00000000">
      <w:r>
        <w:rPr>
          <w:vertAlign w:val="superscript"/>
        </w:rPr>
        <w:t>a</w:t>
      </w:r>
      <w:r>
        <w:t>Sh153 000 total overheads divided by 102 000 direct labor hours</w:t>
      </w:r>
    </w:p>
    <w:p w14:paraId="6604F45E" w14:textId="77777777" w:rsidR="00136F22" w:rsidRDefault="00000000">
      <w:r>
        <w:rPr>
          <w:vertAlign w:val="superscript"/>
        </w:rPr>
        <w:t>b</w:t>
      </w:r>
      <w:r>
        <w:t>Sh 48 150 total overheads divided by 24 075 direct labor hours</w:t>
      </w:r>
    </w:p>
    <w:p w14:paraId="671F9BC7" w14:textId="77777777" w:rsidR="00136F22" w:rsidRDefault="00000000">
      <w:pPr>
        <w:numPr>
          <w:ilvl w:val="0"/>
          <w:numId w:val="381"/>
        </w:numPr>
      </w:pPr>
      <w:r>
        <w:t>selling and administration budget</w:t>
      </w:r>
    </w:p>
    <w:tbl>
      <w:tblPr>
        <w:tblW w:w="92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2340"/>
        <w:gridCol w:w="2430"/>
      </w:tblGrid>
      <w:tr w:rsidR="00136F22" w14:paraId="6D1E699F" w14:textId="77777777">
        <w:tc>
          <w:tcPr>
            <w:tcW w:w="4518" w:type="dxa"/>
          </w:tcPr>
          <w:p w14:paraId="42A81522" w14:textId="77777777" w:rsidR="00136F22" w:rsidRDefault="00136F22"/>
        </w:tc>
        <w:tc>
          <w:tcPr>
            <w:tcW w:w="2340" w:type="dxa"/>
          </w:tcPr>
          <w:p w14:paraId="453F8C26" w14:textId="77777777" w:rsidR="00136F22" w:rsidRDefault="00000000">
            <w:pPr>
              <w:jc w:val="right"/>
            </w:pPr>
            <w:r>
              <w:t>Sh</w:t>
            </w:r>
          </w:p>
        </w:tc>
        <w:tc>
          <w:tcPr>
            <w:tcW w:w="2430" w:type="dxa"/>
          </w:tcPr>
          <w:p w14:paraId="31F05CA1" w14:textId="77777777" w:rsidR="00136F22" w:rsidRDefault="00000000">
            <w:pPr>
              <w:jc w:val="right"/>
            </w:pPr>
            <w:r>
              <w:t>Sh</w:t>
            </w:r>
          </w:p>
        </w:tc>
      </w:tr>
      <w:tr w:rsidR="00136F22" w14:paraId="6F1B635F" w14:textId="77777777">
        <w:tc>
          <w:tcPr>
            <w:tcW w:w="4518" w:type="dxa"/>
          </w:tcPr>
          <w:p w14:paraId="42C6F07F" w14:textId="77777777" w:rsidR="00136F22" w:rsidRDefault="00000000">
            <w:r>
              <w:t>Selling:</w:t>
            </w:r>
          </w:p>
          <w:p w14:paraId="65051C2A" w14:textId="77777777" w:rsidR="00136F22" w:rsidRDefault="00000000">
            <w:r>
              <w:t xml:space="preserve">Salaries </w:t>
            </w:r>
          </w:p>
          <w:p w14:paraId="101663E8" w14:textId="77777777" w:rsidR="00136F22" w:rsidRDefault="00000000">
            <w:r>
              <w:t>Commission</w:t>
            </w:r>
          </w:p>
          <w:p w14:paraId="46037D4B" w14:textId="77777777" w:rsidR="00136F22" w:rsidRDefault="00000000">
            <w:r>
              <w:t>Care expenses</w:t>
            </w:r>
          </w:p>
          <w:p w14:paraId="0EEA8110" w14:textId="77777777" w:rsidR="00136F22" w:rsidRDefault="00000000">
            <w:r>
              <w:lastRenderedPageBreak/>
              <w:t>Advertising</w:t>
            </w:r>
          </w:p>
          <w:p w14:paraId="5565FBFB" w14:textId="77777777" w:rsidR="00136F22" w:rsidRDefault="00000000">
            <w:r>
              <w:t>Administration:</w:t>
            </w:r>
          </w:p>
          <w:p w14:paraId="4480BCBA" w14:textId="77777777" w:rsidR="00136F22" w:rsidRDefault="00000000">
            <w:r>
              <w:t>Stationery</w:t>
            </w:r>
          </w:p>
          <w:p w14:paraId="19D4FEAB" w14:textId="77777777" w:rsidR="00136F22" w:rsidRDefault="00000000">
            <w:r>
              <w:t xml:space="preserve">Salaries </w:t>
            </w:r>
          </w:p>
          <w:p w14:paraId="1B3AAA75" w14:textId="77777777" w:rsidR="00136F22" w:rsidRDefault="00000000">
            <w:r>
              <w:t xml:space="preserve">Miscellaneous </w:t>
            </w:r>
          </w:p>
        </w:tc>
        <w:tc>
          <w:tcPr>
            <w:tcW w:w="2340" w:type="dxa"/>
          </w:tcPr>
          <w:p w14:paraId="34AA1728" w14:textId="77777777" w:rsidR="00136F22" w:rsidRDefault="00136F22"/>
          <w:p w14:paraId="7C472C66" w14:textId="77777777" w:rsidR="00136F22" w:rsidRDefault="00000000">
            <w:pPr>
              <w:jc w:val="right"/>
            </w:pPr>
            <w:r>
              <w:t>18 500</w:t>
            </w:r>
          </w:p>
          <w:p w14:paraId="517F4136" w14:textId="77777777" w:rsidR="00136F22" w:rsidRDefault="00000000">
            <w:pPr>
              <w:jc w:val="right"/>
            </w:pPr>
            <w:r>
              <w:t>15 000</w:t>
            </w:r>
          </w:p>
          <w:p w14:paraId="19F58DB6" w14:textId="77777777" w:rsidR="00136F22" w:rsidRDefault="00000000">
            <w:pPr>
              <w:jc w:val="right"/>
            </w:pPr>
            <w:r>
              <w:t>5 500</w:t>
            </w:r>
          </w:p>
          <w:p w14:paraId="7C4A3177" w14:textId="77777777" w:rsidR="00136F22" w:rsidRDefault="00000000">
            <w:pPr>
              <w:jc w:val="right"/>
              <w:rPr>
                <w:u w:val="single"/>
              </w:rPr>
            </w:pPr>
            <w:r>
              <w:rPr>
                <w:u w:val="single"/>
              </w:rPr>
              <w:lastRenderedPageBreak/>
              <w:t>20 000</w:t>
            </w:r>
          </w:p>
          <w:p w14:paraId="4558A4D5" w14:textId="77777777" w:rsidR="00136F22" w:rsidRDefault="00136F22">
            <w:pPr>
              <w:jc w:val="right"/>
              <w:rPr>
                <w:u w:val="single"/>
              </w:rPr>
            </w:pPr>
          </w:p>
          <w:p w14:paraId="74B849EE" w14:textId="77777777" w:rsidR="00136F22" w:rsidRDefault="00000000">
            <w:pPr>
              <w:jc w:val="right"/>
            </w:pPr>
            <w:r>
              <w:t>1 000</w:t>
            </w:r>
          </w:p>
          <w:p w14:paraId="5CF92566" w14:textId="77777777" w:rsidR="00136F22" w:rsidRDefault="00000000">
            <w:pPr>
              <w:jc w:val="right"/>
            </w:pPr>
            <w:r>
              <w:t>7 000</w:t>
            </w:r>
          </w:p>
          <w:p w14:paraId="5D1C904C" w14:textId="77777777" w:rsidR="00136F22" w:rsidRDefault="00000000">
            <w:pPr>
              <w:jc w:val="right"/>
              <w:rPr>
                <w:u w:val="single"/>
              </w:rPr>
            </w:pPr>
            <w:r>
              <w:rPr>
                <w:u w:val="single"/>
              </w:rPr>
              <w:t>2 000</w:t>
            </w:r>
          </w:p>
        </w:tc>
        <w:tc>
          <w:tcPr>
            <w:tcW w:w="2430" w:type="dxa"/>
          </w:tcPr>
          <w:p w14:paraId="2BD89013" w14:textId="77777777" w:rsidR="00136F22" w:rsidRDefault="00136F22"/>
          <w:p w14:paraId="2E1BE1ED" w14:textId="77777777" w:rsidR="00136F22" w:rsidRDefault="00136F22"/>
          <w:p w14:paraId="7EB6FD56" w14:textId="77777777" w:rsidR="00136F22" w:rsidRDefault="00136F22"/>
          <w:p w14:paraId="4D21CDF1" w14:textId="77777777" w:rsidR="00136F22" w:rsidRDefault="00136F22"/>
          <w:p w14:paraId="24E68094" w14:textId="77777777" w:rsidR="00136F22" w:rsidRDefault="00000000">
            <w:pPr>
              <w:jc w:val="right"/>
            </w:pPr>
            <w:r>
              <w:lastRenderedPageBreak/>
              <w:t>59 000</w:t>
            </w:r>
          </w:p>
          <w:p w14:paraId="39DF6211" w14:textId="77777777" w:rsidR="00136F22" w:rsidRDefault="00136F22">
            <w:pPr>
              <w:jc w:val="right"/>
            </w:pPr>
          </w:p>
          <w:p w14:paraId="49C1F7C6" w14:textId="77777777" w:rsidR="00136F22" w:rsidRDefault="00136F22">
            <w:pPr>
              <w:jc w:val="right"/>
            </w:pPr>
          </w:p>
          <w:p w14:paraId="314B395A" w14:textId="77777777" w:rsidR="00136F22" w:rsidRDefault="00136F22">
            <w:pPr>
              <w:jc w:val="right"/>
            </w:pPr>
          </w:p>
          <w:p w14:paraId="2DE4040B" w14:textId="77777777" w:rsidR="00136F22" w:rsidRDefault="00000000">
            <w:pPr>
              <w:jc w:val="right"/>
              <w:rPr>
                <w:u w:val="single"/>
              </w:rPr>
            </w:pPr>
            <w:r>
              <w:rPr>
                <w:u w:val="single"/>
              </w:rPr>
              <w:t>10 000</w:t>
            </w:r>
          </w:p>
          <w:p w14:paraId="1F7BE560" w14:textId="77777777" w:rsidR="00136F22" w:rsidRDefault="00000000">
            <w:pPr>
              <w:jc w:val="right"/>
              <w:rPr>
                <w:u w:val="single"/>
              </w:rPr>
            </w:pPr>
            <w:r>
              <w:rPr>
                <w:u w:val="single"/>
              </w:rPr>
              <w:t>69 000</w:t>
            </w:r>
          </w:p>
        </w:tc>
      </w:tr>
    </w:tbl>
    <w:p w14:paraId="08C02901" w14:textId="77777777" w:rsidR="00136F22" w:rsidRDefault="00136F22"/>
    <w:p w14:paraId="4EF1B7A5" w14:textId="77777777" w:rsidR="00136F22" w:rsidRDefault="00000000">
      <w:pPr>
        <w:numPr>
          <w:ilvl w:val="0"/>
          <w:numId w:val="381"/>
        </w:numPr>
      </w:pPr>
      <w:r>
        <w:t>Cash budget for the year ending 2025</w:t>
      </w: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530"/>
        <w:gridCol w:w="1530"/>
        <w:gridCol w:w="1350"/>
        <w:gridCol w:w="1350"/>
        <w:gridCol w:w="1260"/>
      </w:tblGrid>
      <w:tr w:rsidR="00136F22" w14:paraId="5920EA0C" w14:textId="77777777">
        <w:tc>
          <w:tcPr>
            <w:tcW w:w="2970" w:type="dxa"/>
          </w:tcPr>
          <w:p w14:paraId="2A1F1C32" w14:textId="77777777" w:rsidR="00136F22" w:rsidRDefault="00136F22"/>
        </w:tc>
        <w:tc>
          <w:tcPr>
            <w:tcW w:w="1530" w:type="dxa"/>
          </w:tcPr>
          <w:p w14:paraId="0689692F" w14:textId="77777777" w:rsidR="00136F22" w:rsidRDefault="00000000">
            <w:pPr>
              <w:jc w:val="right"/>
            </w:pPr>
            <w:r>
              <w:t>Quarter 1</w:t>
            </w:r>
          </w:p>
          <w:p w14:paraId="6094DA55" w14:textId="77777777" w:rsidR="00136F22" w:rsidRDefault="00000000">
            <w:pPr>
              <w:jc w:val="right"/>
            </w:pPr>
            <w:r>
              <w:t>Sh.</w:t>
            </w:r>
          </w:p>
        </w:tc>
        <w:tc>
          <w:tcPr>
            <w:tcW w:w="1530" w:type="dxa"/>
          </w:tcPr>
          <w:p w14:paraId="4988D9CD" w14:textId="77777777" w:rsidR="00136F22" w:rsidRDefault="00000000">
            <w:pPr>
              <w:jc w:val="right"/>
            </w:pPr>
            <w:r>
              <w:t>Quarter 2</w:t>
            </w:r>
          </w:p>
          <w:p w14:paraId="22186F08" w14:textId="77777777" w:rsidR="00136F22" w:rsidRDefault="00000000">
            <w:pPr>
              <w:jc w:val="right"/>
            </w:pPr>
            <w:r>
              <w:t>Sh.</w:t>
            </w:r>
          </w:p>
        </w:tc>
        <w:tc>
          <w:tcPr>
            <w:tcW w:w="1350" w:type="dxa"/>
          </w:tcPr>
          <w:p w14:paraId="1E684C6B" w14:textId="77777777" w:rsidR="00136F22" w:rsidRDefault="00000000">
            <w:pPr>
              <w:jc w:val="right"/>
            </w:pPr>
            <w:r>
              <w:t>Quarter 3</w:t>
            </w:r>
          </w:p>
          <w:p w14:paraId="2248556D" w14:textId="77777777" w:rsidR="00136F22" w:rsidRDefault="00000000">
            <w:pPr>
              <w:jc w:val="right"/>
            </w:pPr>
            <w:r>
              <w:t>Sh.</w:t>
            </w:r>
          </w:p>
        </w:tc>
        <w:tc>
          <w:tcPr>
            <w:tcW w:w="1350" w:type="dxa"/>
          </w:tcPr>
          <w:p w14:paraId="4C02050C" w14:textId="77777777" w:rsidR="00136F22" w:rsidRDefault="00000000">
            <w:pPr>
              <w:jc w:val="right"/>
            </w:pPr>
            <w:r>
              <w:t>Quarter 4</w:t>
            </w:r>
          </w:p>
          <w:p w14:paraId="04887E05" w14:textId="77777777" w:rsidR="00136F22" w:rsidRDefault="00000000">
            <w:pPr>
              <w:jc w:val="right"/>
            </w:pPr>
            <w:r>
              <w:t>Sh.</w:t>
            </w:r>
          </w:p>
        </w:tc>
        <w:tc>
          <w:tcPr>
            <w:tcW w:w="1260" w:type="dxa"/>
          </w:tcPr>
          <w:p w14:paraId="0357456F" w14:textId="77777777" w:rsidR="00136F22" w:rsidRDefault="00000000">
            <w:pPr>
              <w:jc w:val="right"/>
            </w:pPr>
            <w:r>
              <w:t xml:space="preserve">Total </w:t>
            </w:r>
          </w:p>
          <w:p w14:paraId="460F6EF8" w14:textId="77777777" w:rsidR="00136F22" w:rsidRDefault="00000000">
            <w:pPr>
              <w:jc w:val="right"/>
            </w:pPr>
            <w:r>
              <w:t>Sh.</w:t>
            </w:r>
          </w:p>
        </w:tc>
      </w:tr>
      <w:tr w:rsidR="00136F22" w14:paraId="60CABCB4" w14:textId="77777777">
        <w:tc>
          <w:tcPr>
            <w:tcW w:w="2970" w:type="dxa"/>
          </w:tcPr>
          <w:p w14:paraId="5EBFB2E9" w14:textId="77777777" w:rsidR="00136F22" w:rsidRDefault="00000000">
            <w:r>
              <w:t>Opening balance</w:t>
            </w:r>
          </w:p>
          <w:p w14:paraId="7B3F8BB4" w14:textId="77777777" w:rsidR="00136F22" w:rsidRDefault="00000000">
            <w:r>
              <w:t>Receipts from debtors</w:t>
            </w:r>
          </w:p>
          <w:p w14:paraId="4FDF6A48" w14:textId="77777777" w:rsidR="00136F22" w:rsidRDefault="00136F22"/>
          <w:p w14:paraId="48FD2997" w14:textId="77777777" w:rsidR="00136F22" w:rsidRDefault="00000000">
            <w:r>
              <w:t>Payments:</w:t>
            </w:r>
          </w:p>
          <w:p w14:paraId="3331731A" w14:textId="77777777" w:rsidR="00136F22" w:rsidRDefault="00000000">
            <w:r>
              <w:t xml:space="preserve">Purchase of materials </w:t>
            </w:r>
          </w:p>
          <w:p w14:paraId="0B197FD8" w14:textId="77777777" w:rsidR="00136F22" w:rsidRDefault="00000000">
            <w:r>
              <w:t>Payment of wages</w:t>
            </w:r>
          </w:p>
          <w:p w14:paraId="6C4A3B50" w14:textId="77777777" w:rsidR="00136F22" w:rsidRDefault="00000000">
            <w:r>
              <w:t>Other costs and expenses</w:t>
            </w:r>
          </w:p>
          <w:p w14:paraId="76D24E97" w14:textId="77777777" w:rsidR="00136F22" w:rsidRDefault="00136F22"/>
          <w:p w14:paraId="7D1DF1A9" w14:textId="77777777" w:rsidR="00136F22" w:rsidRDefault="00000000">
            <w:r>
              <w:t>Closing balance</w:t>
            </w:r>
          </w:p>
        </w:tc>
        <w:tc>
          <w:tcPr>
            <w:tcW w:w="1530" w:type="dxa"/>
          </w:tcPr>
          <w:p w14:paraId="00CCD583" w14:textId="77777777" w:rsidR="00136F22" w:rsidRDefault="00000000">
            <w:pPr>
              <w:jc w:val="right"/>
            </w:pPr>
            <w:r>
              <w:t>8 500</w:t>
            </w:r>
          </w:p>
          <w:p w14:paraId="4D27B278" w14:textId="77777777" w:rsidR="00136F22" w:rsidRDefault="00000000">
            <w:pPr>
              <w:jc w:val="right"/>
              <w:rPr>
                <w:u w:val="single"/>
              </w:rPr>
            </w:pPr>
            <w:r>
              <w:rPr>
                <w:u w:val="single"/>
              </w:rPr>
              <w:t>250 000</w:t>
            </w:r>
          </w:p>
          <w:p w14:paraId="06F6820F" w14:textId="77777777" w:rsidR="00136F22" w:rsidRDefault="00000000">
            <w:pPr>
              <w:jc w:val="right"/>
              <w:rPr>
                <w:u w:val="single"/>
              </w:rPr>
            </w:pPr>
            <w:r>
              <w:rPr>
                <w:u w:val="single"/>
              </w:rPr>
              <w:t>258 500</w:t>
            </w:r>
          </w:p>
          <w:p w14:paraId="39E83DEF" w14:textId="77777777" w:rsidR="00136F22" w:rsidRDefault="00136F22">
            <w:pPr>
              <w:jc w:val="right"/>
              <w:rPr>
                <w:u w:val="single"/>
              </w:rPr>
            </w:pPr>
          </w:p>
          <w:p w14:paraId="1D9CD46A" w14:textId="77777777" w:rsidR="00136F22" w:rsidRDefault="00000000">
            <w:pPr>
              <w:jc w:val="right"/>
            </w:pPr>
            <w:r>
              <w:t>100 000</w:t>
            </w:r>
          </w:p>
          <w:p w14:paraId="248DB123" w14:textId="77777777" w:rsidR="00136F22" w:rsidRDefault="00000000">
            <w:pPr>
              <w:jc w:val="right"/>
            </w:pPr>
            <w:r>
              <w:t>100 000</w:t>
            </w:r>
          </w:p>
          <w:p w14:paraId="6AD16241" w14:textId="77777777" w:rsidR="00136F22" w:rsidRDefault="00000000">
            <w:pPr>
              <w:jc w:val="right"/>
              <w:rPr>
                <w:u w:val="single"/>
              </w:rPr>
            </w:pPr>
            <w:r>
              <w:rPr>
                <w:u w:val="single"/>
              </w:rPr>
              <w:t>30 000</w:t>
            </w:r>
          </w:p>
          <w:p w14:paraId="7DB34FF2" w14:textId="77777777" w:rsidR="00136F22" w:rsidRDefault="00000000">
            <w:pPr>
              <w:jc w:val="right"/>
              <w:rPr>
                <w:u w:val="single"/>
              </w:rPr>
            </w:pPr>
            <w:r>
              <w:rPr>
                <w:u w:val="single"/>
              </w:rPr>
              <w:t>230 000</w:t>
            </w:r>
          </w:p>
          <w:p w14:paraId="630EEC53" w14:textId="77777777" w:rsidR="00136F22" w:rsidRDefault="00000000">
            <w:pPr>
              <w:jc w:val="right"/>
            </w:pPr>
            <w:r>
              <w:t>28 500</w:t>
            </w:r>
          </w:p>
        </w:tc>
        <w:tc>
          <w:tcPr>
            <w:tcW w:w="1530" w:type="dxa"/>
          </w:tcPr>
          <w:p w14:paraId="4E8D1E44" w14:textId="77777777" w:rsidR="00136F22" w:rsidRDefault="00000000">
            <w:pPr>
              <w:jc w:val="right"/>
            </w:pPr>
            <w:r>
              <w:t>28 500</w:t>
            </w:r>
          </w:p>
          <w:p w14:paraId="16CF090C" w14:textId="77777777" w:rsidR="00136F22" w:rsidRDefault="00000000">
            <w:pPr>
              <w:jc w:val="right"/>
              <w:rPr>
                <w:u w:val="single"/>
              </w:rPr>
            </w:pPr>
            <w:r>
              <w:rPr>
                <w:u w:val="single"/>
              </w:rPr>
              <w:t>300 000</w:t>
            </w:r>
          </w:p>
          <w:p w14:paraId="1F9ACBE1" w14:textId="77777777" w:rsidR="00136F22" w:rsidRDefault="00000000">
            <w:pPr>
              <w:jc w:val="right"/>
              <w:rPr>
                <w:u w:val="single"/>
              </w:rPr>
            </w:pPr>
            <w:r>
              <w:rPr>
                <w:u w:val="single"/>
              </w:rPr>
              <w:t>328 500</w:t>
            </w:r>
          </w:p>
          <w:p w14:paraId="108C4B43" w14:textId="77777777" w:rsidR="00136F22" w:rsidRDefault="00136F22">
            <w:pPr>
              <w:jc w:val="right"/>
              <w:rPr>
                <w:u w:val="single"/>
              </w:rPr>
            </w:pPr>
          </w:p>
          <w:p w14:paraId="712FF89E" w14:textId="77777777" w:rsidR="00136F22" w:rsidRDefault="00000000">
            <w:pPr>
              <w:jc w:val="right"/>
            </w:pPr>
            <w:r>
              <w:t>120 000</w:t>
            </w:r>
          </w:p>
          <w:p w14:paraId="5861B6D7" w14:textId="77777777" w:rsidR="00136F22" w:rsidRDefault="00000000">
            <w:pPr>
              <w:jc w:val="right"/>
            </w:pPr>
            <w:r>
              <w:t>110 000</w:t>
            </w:r>
          </w:p>
          <w:p w14:paraId="37B0303F" w14:textId="77777777" w:rsidR="00136F22" w:rsidRDefault="00000000">
            <w:pPr>
              <w:jc w:val="right"/>
              <w:rPr>
                <w:u w:val="single"/>
              </w:rPr>
            </w:pPr>
            <w:r>
              <w:rPr>
                <w:u w:val="single"/>
              </w:rPr>
              <w:t>25 000</w:t>
            </w:r>
          </w:p>
          <w:p w14:paraId="7D37A811" w14:textId="77777777" w:rsidR="00136F22" w:rsidRDefault="00000000">
            <w:pPr>
              <w:jc w:val="right"/>
              <w:rPr>
                <w:u w:val="single"/>
              </w:rPr>
            </w:pPr>
            <w:r>
              <w:rPr>
                <w:u w:val="single"/>
              </w:rPr>
              <w:t>255 000</w:t>
            </w:r>
          </w:p>
          <w:p w14:paraId="5B378371" w14:textId="77777777" w:rsidR="00136F22" w:rsidRDefault="00000000">
            <w:pPr>
              <w:jc w:val="right"/>
            </w:pPr>
            <w:r>
              <w:t>73 500</w:t>
            </w:r>
          </w:p>
        </w:tc>
        <w:tc>
          <w:tcPr>
            <w:tcW w:w="1350" w:type="dxa"/>
          </w:tcPr>
          <w:p w14:paraId="7BBA7C36" w14:textId="77777777" w:rsidR="00136F22" w:rsidRDefault="00000000">
            <w:pPr>
              <w:jc w:val="right"/>
            </w:pPr>
            <w:r>
              <w:t>73 500</w:t>
            </w:r>
          </w:p>
          <w:p w14:paraId="3C3C0E9E" w14:textId="77777777" w:rsidR="00136F22" w:rsidRDefault="00000000">
            <w:pPr>
              <w:jc w:val="right"/>
              <w:rPr>
                <w:u w:val="single"/>
              </w:rPr>
            </w:pPr>
            <w:r>
              <w:rPr>
                <w:u w:val="single"/>
              </w:rPr>
              <w:t>280 000</w:t>
            </w:r>
          </w:p>
          <w:p w14:paraId="6709858F" w14:textId="77777777" w:rsidR="00136F22" w:rsidRDefault="00000000">
            <w:pPr>
              <w:jc w:val="right"/>
              <w:rPr>
                <w:u w:val="single"/>
              </w:rPr>
            </w:pPr>
            <w:r>
              <w:rPr>
                <w:u w:val="single"/>
              </w:rPr>
              <w:t>353 500</w:t>
            </w:r>
          </w:p>
          <w:p w14:paraId="7355A7B2" w14:textId="77777777" w:rsidR="00136F22" w:rsidRDefault="00136F22">
            <w:pPr>
              <w:jc w:val="right"/>
              <w:rPr>
                <w:u w:val="single"/>
              </w:rPr>
            </w:pPr>
          </w:p>
          <w:p w14:paraId="380F5552" w14:textId="77777777" w:rsidR="00136F22" w:rsidRDefault="00000000">
            <w:pPr>
              <w:jc w:val="right"/>
            </w:pPr>
            <w:r>
              <w:t>110 000</w:t>
            </w:r>
          </w:p>
          <w:p w14:paraId="3F48F5CB" w14:textId="77777777" w:rsidR="00136F22" w:rsidRDefault="00000000">
            <w:pPr>
              <w:jc w:val="right"/>
            </w:pPr>
            <w:r>
              <w:t>120 000</w:t>
            </w:r>
          </w:p>
          <w:p w14:paraId="6D0A3FC4" w14:textId="77777777" w:rsidR="00136F22" w:rsidRDefault="00000000">
            <w:pPr>
              <w:jc w:val="right"/>
              <w:rPr>
                <w:u w:val="single"/>
              </w:rPr>
            </w:pPr>
            <w:r>
              <w:rPr>
                <w:u w:val="single"/>
              </w:rPr>
              <w:t>18 004</w:t>
            </w:r>
          </w:p>
          <w:p w14:paraId="3D3D25EF" w14:textId="77777777" w:rsidR="00136F22" w:rsidRDefault="00000000">
            <w:pPr>
              <w:jc w:val="right"/>
              <w:rPr>
                <w:u w:val="single"/>
              </w:rPr>
            </w:pPr>
            <w:r>
              <w:rPr>
                <w:u w:val="single"/>
              </w:rPr>
              <w:t>248 004</w:t>
            </w:r>
          </w:p>
          <w:p w14:paraId="6DE512AB" w14:textId="77777777" w:rsidR="00136F22" w:rsidRDefault="00000000">
            <w:pPr>
              <w:jc w:val="right"/>
            </w:pPr>
            <w:r>
              <w:t>105 496</w:t>
            </w:r>
          </w:p>
        </w:tc>
        <w:tc>
          <w:tcPr>
            <w:tcW w:w="1350" w:type="dxa"/>
          </w:tcPr>
          <w:p w14:paraId="080A29F4" w14:textId="77777777" w:rsidR="00136F22" w:rsidRDefault="00000000">
            <w:pPr>
              <w:jc w:val="right"/>
            </w:pPr>
            <w:r>
              <w:t>105 496</w:t>
            </w:r>
          </w:p>
          <w:p w14:paraId="08F824A0" w14:textId="77777777" w:rsidR="00136F22" w:rsidRDefault="00000000">
            <w:pPr>
              <w:jc w:val="right"/>
              <w:rPr>
                <w:u w:val="single"/>
              </w:rPr>
            </w:pPr>
            <w:r>
              <w:rPr>
                <w:u w:val="single"/>
              </w:rPr>
              <w:t>246 250</w:t>
            </w:r>
          </w:p>
          <w:p w14:paraId="32A1BD55" w14:textId="77777777" w:rsidR="00136F22" w:rsidRDefault="00000000">
            <w:pPr>
              <w:jc w:val="right"/>
              <w:rPr>
                <w:u w:val="single"/>
              </w:rPr>
            </w:pPr>
            <w:r>
              <w:rPr>
                <w:u w:val="single"/>
              </w:rPr>
              <w:t>351 746</w:t>
            </w:r>
          </w:p>
          <w:p w14:paraId="01E929FE" w14:textId="77777777" w:rsidR="00136F22" w:rsidRDefault="00136F22">
            <w:pPr>
              <w:jc w:val="right"/>
              <w:rPr>
                <w:u w:val="single"/>
              </w:rPr>
            </w:pPr>
          </w:p>
          <w:p w14:paraId="68FCAD05" w14:textId="77777777" w:rsidR="00136F22" w:rsidRDefault="00000000">
            <w:pPr>
              <w:jc w:val="right"/>
            </w:pPr>
            <w:r>
              <w:t>136 996</w:t>
            </w:r>
          </w:p>
          <w:p w14:paraId="4086780E" w14:textId="77777777" w:rsidR="00136F22" w:rsidRDefault="00000000">
            <w:pPr>
              <w:jc w:val="right"/>
            </w:pPr>
            <w:r>
              <w:t>161 547</w:t>
            </w:r>
          </w:p>
          <w:p w14:paraId="01B87666" w14:textId="77777777" w:rsidR="00136F22" w:rsidRDefault="00000000">
            <w:pPr>
              <w:jc w:val="right"/>
              <w:rPr>
                <w:u w:val="single"/>
              </w:rPr>
            </w:pPr>
            <w:r>
              <w:rPr>
                <w:u w:val="single"/>
              </w:rPr>
              <w:t>3 409</w:t>
            </w:r>
          </w:p>
          <w:p w14:paraId="1CA2DB35" w14:textId="77777777" w:rsidR="00136F22" w:rsidRDefault="00000000">
            <w:pPr>
              <w:jc w:val="right"/>
              <w:rPr>
                <w:u w:val="single"/>
              </w:rPr>
            </w:pPr>
            <w:r>
              <w:rPr>
                <w:u w:val="single"/>
              </w:rPr>
              <w:t>301 952</w:t>
            </w:r>
          </w:p>
          <w:p w14:paraId="2EC043EB" w14:textId="77777777" w:rsidR="00136F22" w:rsidRDefault="00000000">
            <w:pPr>
              <w:jc w:val="right"/>
            </w:pPr>
            <w:r>
              <w:t>49 794</w:t>
            </w:r>
          </w:p>
        </w:tc>
        <w:tc>
          <w:tcPr>
            <w:tcW w:w="1260" w:type="dxa"/>
          </w:tcPr>
          <w:p w14:paraId="20FA59AD" w14:textId="77777777" w:rsidR="00136F22" w:rsidRDefault="00000000">
            <w:pPr>
              <w:jc w:val="right"/>
            </w:pPr>
            <w:r>
              <w:t>8 500</w:t>
            </w:r>
          </w:p>
          <w:p w14:paraId="3F4F0A61" w14:textId="77777777" w:rsidR="00136F22" w:rsidRDefault="00000000">
            <w:pPr>
              <w:jc w:val="right"/>
              <w:rPr>
                <w:u w:val="single"/>
              </w:rPr>
            </w:pPr>
            <w:r>
              <w:rPr>
                <w:u w:val="single"/>
              </w:rPr>
              <w:t>1 076 250</w:t>
            </w:r>
          </w:p>
          <w:p w14:paraId="564DFE7C" w14:textId="77777777" w:rsidR="00136F22" w:rsidRDefault="00000000">
            <w:pPr>
              <w:jc w:val="right"/>
              <w:rPr>
                <w:u w:val="single"/>
              </w:rPr>
            </w:pPr>
            <w:r>
              <w:rPr>
                <w:u w:val="single"/>
              </w:rPr>
              <w:t>1 084 750</w:t>
            </w:r>
          </w:p>
          <w:p w14:paraId="0928AD52" w14:textId="77777777" w:rsidR="00136F22" w:rsidRDefault="00136F22">
            <w:pPr>
              <w:jc w:val="right"/>
              <w:rPr>
                <w:u w:val="single"/>
              </w:rPr>
            </w:pPr>
          </w:p>
          <w:p w14:paraId="788DE732" w14:textId="77777777" w:rsidR="00136F22" w:rsidRDefault="00000000">
            <w:pPr>
              <w:jc w:val="right"/>
            </w:pPr>
            <w:r>
              <w:t>466 996</w:t>
            </w:r>
          </w:p>
          <w:p w14:paraId="76EB6325" w14:textId="77777777" w:rsidR="00136F22" w:rsidRDefault="00000000">
            <w:pPr>
              <w:jc w:val="right"/>
            </w:pPr>
            <w:r>
              <w:t>491 547</w:t>
            </w:r>
          </w:p>
          <w:p w14:paraId="3F47778E" w14:textId="77777777" w:rsidR="00136F22" w:rsidRDefault="00000000">
            <w:pPr>
              <w:jc w:val="right"/>
              <w:rPr>
                <w:u w:val="single"/>
              </w:rPr>
            </w:pPr>
            <w:r>
              <w:rPr>
                <w:u w:val="single"/>
              </w:rPr>
              <w:t>76 413</w:t>
            </w:r>
          </w:p>
          <w:p w14:paraId="33C258D4" w14:textId="77777777" w:rsidR="00136F22" w:rsidRDefault="00000000">
            <w:pPr>
              <w:jc w:val="right"/>
              <w:rPr>
                <w:u w:val="single"/>
              </w:rPr>
            </w:pPr>
            <w:r>
              <w:rPr>
                <w:u w:val="single"/>
              </w:rPr>
              <w:t>1 034 956</w:t>
            </w:r>
          </w:p>
          <w:p w14:paraId="41D6997A" w14:textId="77777777" w:rsidR="00136F22" w:rsidRDefault="00000000">
            <w:pPr>
              <w:jc w:val="right"/>
            </w:pPr>
            <w:r>
              <w:t>49 794</w:t>
            </w:r>
          </w:p>
        </w:tc>
      </w:tr>
    </w:tbl>
    <w:p w14:paraId="5CB627FF" w14:textId="77777777" w:rsidR="00136F22" w:rsidRDefault="00136F22"/>
    <w:p w14:paraId="53293CF9" w14:textId="77777777" w:rsidR="00136F22" w:rsidRDefault="00000000">
      <w:pPr>
        <w:numPr>
          <w:ilvl w:val="0"/>
          <w:numId w:val="381"/>
        </w:numPr>
      </w:pPr>
      <w:r>
        <w:t>Master budget</w:t>
      </w:r>
    </w:p>
    <w:p w14:paraId="70150667" w14:textId="77777777" w:rsidR="00136F22" w:rsidRDefault="00000000">
      <w:r>
        <w:t>Budgeted income statement for the year ending 2025</w:t>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620"/>
        <w:gridCol w:w="1170"/>
        <w:gridCol w:w="1170"/>
      </w:tblGrid>
      <w:tr w:rsidR="00136F22" w14:paraId="78C0B457" w14:textId="77777777">
        <w:tc>
          <w:tcPr>
            <w:tcW w:w="6210" w:type="dxa"/>
          </w:tcPr>
          <w:p w14:paraId="71A39779" w14:textId="77777777" w:rsidR="00136F22" w:rsidRDefault="00136F22"/>
        </w:tc>
        <w:tc>
          <w:tcPr>
            <w:tcW w:w="1620" w:type="dxa"/>
          </w:tcPr>
          <w:p w14:paraId="2BF6F91D" w14:textId="77777777" w:rsidR="00136F22" w:rsidRDefault="00000000">
            <w:pPr>
              <w:jc w:val="right"/>
            </w:pPr>
            <w:r>
              <w:t>Sh.</w:t>
            </w:r>
          </w:p>
        </w:tc>
        <w:tc>
          <w:tcPr>
            <w:tcW w:w="1170" w:type="dxa"/>
          </w:tcPr>
          <w:p w14:paraId="3CBFA6A0" w14:textId="77777777" w:rsidR="00136F22" w:rsidRDefault="00000000">
            <w:pPr>
              <w:jc w:val="right"/>
            </w:pPr>
            <w:r>
              <w:t>Sh.</w:t>
            </w:r>
          </w:p>
        </w:tc>
        <w:tc>
          <w:tcPr>
            <w:tcW w:w="1170" w:type="dxa"/>
          </w:tcPr>
          <w:p w14:paraId="1F6820D8" w14:textId="77777777" w:rsidR="00136F22" w:rsidRDefault="00000000">
            <w:pPr>
              <w:jc w:val="right"/>
            </w:pPr>
            <w:r>
              <w:t>Sh.</w:t>
            </w:r>
          </w:p>
        </w:tc>
      </w:tr>
      <w:tr w:rsidR="00136F22" w14:paraId="56EE8395" w14:textId="77777777">
        <w:tc>
          <w:tcPr>
            <w:tcW w:w="6210" w:type="dxa"/>
          </w:tcPr>
          <w:p w14:paraId="13D35E73" w14:textId="77777777" w:rsidR="00136F22" w:rsidRDefault="00000000">
            <w:r>
              <w:t xml:space="preserve">Sales </w:t>
            </w:r>
          </w:p>
          <w:p w14:paraId="2EDB2A89" w14:textId="77777777" w:rsidR="00136F22" w:rsidRDefault="00000000">
            <w:r>
              <w:t>Opening stock of raw materials (from opening balance sheet)</w:t>
            </w:r>
          </w:p>
          <w:p w14:paraId="28FB8B8F" w14:textId="77777777" w:rsidR="00136F22" w:rsidRDefault="00000000">
            <w:r>
              <w:t xml:space="preserve">Purchases </w:t>
            </w:r>
          </w:p>
          <w:p w14:paraId="5525B2DB" w14:textId="77777777" w:rsidR="00136F22" w:rsidRDefault="00136F22"/>
          <w:p w14:paraId="224B6775" w14:textId="77777777" w:rsidR="00136F22" w:rsidRDefault="00000000">
            <w:r>
              <w:t>Less closing stock of raw materials</w:t>
            </w:r>
          </w:p>
          <w:p w14:paraId="41CCBC8F" w14:textId="77777777" w:rsidR="00136F22" w:rsidRDefault="00000000">
            <w:r>
              <w:t>Cost of raw materials consumed</w:t>
            </w:r>
          </w:p>
          <w:p w14:paraId="666A979C" w14:textId="77777777" w:rsidR="00136F22" w:rsidRDefault="00000000">
            <w:r>
              <w:t>Direct labor</w:t>
            </w:r>
          </w:p>
          <w:p w14:paraId="22471776" w14:textId="77777777" w:rsidR="00136F22" w:rsidRDefault="00000000">
            <w:r>
              <w:t xml:space="preserve">Factory overheads </w:t>
            </w:r>
          </w:p>
          <w:p w14:paraId="1C5BD0E7" w14:textId="77777777" w:rsidR="00136F22" w:rsidRDefault="00000000">
            <w:r>
              <w:t>Total manufacturing cost</w:t>
            </w:r>
          </w:p>
          <w:p w14:paraId="0969E8E4" w14:textId="77777777" w:rsidR="00136F22" w:rsidRDefault="00000000">
            <w:r>
              <w:t>Add opening stock of finished goods(from opening balance sheet)</w:t>
            </w:r>
          </w:p>
          <w:p w14:paraId="3F18246E" w14:textId="77777777" w:rsidR="00136F22" w:rsidRDefault="00000000">
            <w:r>
              <w:t>Less closing stock of finished goods</w:t>
            </w:r>
          </w:p>
          <w:p w14:paraId="1C3A733E" w14:textId="77777777" w:rsidR="00136F22" w:rsidRDefault="00136F22"/>
          <w:p w14:paraId="0963DEDA" w14:textId="77777777" w:rsidR="00136F22" w:rsidRDefault="00000000">
            <w:r>
              <w:t>Cost of sales</w:t>
            </w:r>
          </w:p>
          <w:p w14:paraId="5769160E" w14:textId="77777777" w:rsidR="00136F22" w:rsidRDefault="00000000">
            <w:r>
              <w:t>Gross profit</w:t>
            </w:r>
          </w:p>
          <w:p w14:paraId="757FEE26" w14:textId="77777777" w:rsidR="00136F22" w:rsidRDefault="00000000">
            <w:r>
              <w:t>Selling and administration expenses</w:t>
            </w:r>
          </w:p>
          <w:p w14:paraId="47E02A8E" w14:textId="77777777" w:rsidR="00136F22" w:rsidRDefault="00000000">
            <w:r>
              <w:t>Budgeted operating profit for the year</w:t>
            </w:r>
          </w:p>
        </w:tc>
        <w:tc>
          <w:tcPr>
            <w:tcW w:w="1620" w:type="dxa"/>
          </w:tcPr>
          <w:p w14:paraId="7DCD6213" w14:textId="77777777" w:rsidR="00136F22" w:rsidRDefault="00136F22">
            <w:pPr>
              <w:jc w:val="right"/>
            </w:pPr>
          </w:p>
          <w:p w14:paraId="4B386099" w14:textId="77777777" w:rsidR="00136F22" w:rsidRDefault="00136F22">
            <w:pPr>
              <w:jc w:val="right"/>
            </w:pPr>
          </w:p>
          <w:p w14:paraId="4CDEA46C" w14:textId="77777777" w:rsidR="00136F22" w:rsidRDefault="00136F22">
            <w:pPr>
              <w:jc w:val="right"/>
            </w:pPr>
          </w:p>
          <w:p w14:paraId="1456B115" w14:textId="77777777" w:rsidR="00136F22" w:rsidRDefault="00136F22">
            <w:pPr>
              <w:jc w:val="right"/>
            </w:pPr>
          </w:p>
          <w:p w14:paraId="5CD4310B" w14:textId="77777777" w:rsidR="00136F22" w:rsidRDefault="00136F22">
            <w:pPr>
              <w:jc w:val="right"/>
            </w:pPr>
          </w:p>
          <w:p w14:paraId="536A5899" w14:textId="77777777" w:rsidR="00136F22" w:rsidRDefault="00136F22">
            <w:pPr>
              <w:jc w:val="right"/>
            </w:pPr>
          </w:p>
          <w:p w14:paraId="31D5CB1C" w14:textId="77777777" w:rsidR="00136F22" w:rsidRDefault="00136F22">
            <w:pPr>
              <w:jc w:val="right"/>
            </w:pPr>
          </w:p>
          <w:p w14:paraId="71DDCFBB" w14:textId="77777777" w:rsidR="00136F22" w:rsidRDefault="00136F22">
            <w:pPr>
              <w:jc w:val="right"/>
            </w:pPr>
          </w:p>
          <w:p w14:paraId="65771B9D" w14:textId="77777777" w:rsidR="00136F22" w:rsidRDefault="00136F22">
            <w:pPr>
              <w:jc w:val="right"/>
            </w:pPr>
          </w:p>
          <w:p w14:paraId="256B386B" w14:textId="77777777" w:rsidR="00136F22" w:rsidRDefault="00000000">
            <w:pPr>
              <w:jc w:val="right"/>
            </w:pPr>
            <w:r>
              <w:t>24 769</w:t>
            </w:r>
          </w:p>
          <w:p w14:paraId="1D60274E" w14:textId="77777777" w:rsidR="00136F22" w:rsidRDefault="00000000">
            <w:pPr>
              <w:jc w:val="right"/>
              <w:rPr>
                <w:u w:val="single"/>
              </w:rPr>
            </w:pPr>
            <w:r>
              <w:rPr>
                <w:u w:val="single"/>
              </w:rPr>
              <w:t>166 496</w:t>
            </w:r>
            <w:r>
              <w:rPr>
                <w:u w:val="single"/>
                <w:vertAlign w:val="superscript"/>
              </w:rPr>
              <w:t>c</w:t>
            </w:r>
          </w:p>
        </w:tc>
        <w:tc>
          <w:tcPr>
            <w:tcW w:w="1170" w:type="dxa"/>
          </w:tcPr>
          <w:p w14:paraId="0CD0AB4A" w14:textId="77777777" w:rsidR="00136F22" w:rsidRDefault="00136F22">
            <w:pPr>
              <w:jc w:val="right"/>
            </w:pPr>
          </w:p>
          <w:p w14:paraId="3C47E217" w14:textId="77777777" w:rsidR="00136F22" w:rsidRDefault="00000000">
            <w:pPr>
              <w:jc w:val="right"/>
            </w:pPr>
            <w:r>
              <w:t>47 300</w:t>
            </w:r>
          </w:p>
          <w:p w14:paraId="2CB96CA4" w14:textId="77777777" w:rsidR="00136F22" w:rsidRDefault="00000000">
            <w:pPr>
              <w:jc w:val="right"/>
              <w:rPr>
                <w:u w:val="single"/>
              </w:rPr>
            </w:pPr>
            <w:r>
              <w:rPr>
                <w:u w:val="single"/>
              </w:rPr>
              <w:t>446 352</w:t>
            </w:r>
            <w:r>
              <w:rPr>
                <w:u w:val="single"/>
                <w:vertAlign w:val="superscript"/>
              </w:rPr>
              <w:t>a</w:t>
            </w:r>
          </w:p>
          <w:p w14:paraId="608992B6" w14:textId="77777777" w:rsidR="00136F22" w:rsidRDefault="00000000">
            <w:pPr>
              <w:jc w:val="right"/>
            </w:pPr>
            <w:r>
              <w:t>493 652</w:t>
            </w:r>
          </w:p>
          <w:p w14:paraId="18CE46BB" w14:textId="77777777" w:rsidR="00136F22" w:rsidRDefault="00000000">
            <w:pPr>
              <w:jc w:val="right"/>
              <w:rPr>
                <w:u w:val="single"/>
              </w:rPr>
            </w:pPr>
            <w:r>
              <w:rPr>
                <w:u w:val="single"/>
              </w:rPr>
              <w:t>25 160</w:t>
            </w:r>
            <w:r>
              <w:rPr>
                <w:u w:val="single"/>
                <w:vertAlign w:val="superscript"/>
              </w:rPr>
              <w:t>b</w:t>
            </w:r>
          </w:p>
          <w:p w14:paraId="3C7C3C04" w14:textId="77777777" w:rsidR="00136F22" w:rsidRDefault="00000000">
            <w:pPr>
              <w:jc w:val="right"/>
            </w:pPr>
            <w:r>
              <w:t>468 492</w:t>
            </w:r>
          </w:p>
          <w:p w14:paraId="05173541" w14:textId="77777777" w:rsidR="00136F22" w:rsidRDefault="00000000">
            <w:pPr>
              <w:jc w:val="right"/>
            </w:pPr>
            <w:r>
              <w:t>378 225</w:t>
            </w:r>
          </w:p>
          <w:p w14:paraId="6662C33F" w14:textId="77777777" w:rsidR="00136F22" w:rsidRDefault="00000000">
            <w:pPr>
              <w:jc w:val="right"/>
              <w:rPr>
                <w:u w:val="single"/>
              </w:rPr>
            </w:pPr>
            <w:r>
              <w:rPr>
                <w:u w:val="single"/>
              </w:rPr>
              <w:t>201 150</w:t>
            </w:r>
          </w:p>
          <w:p w14:paraId="75E93069" w14:textId="77777777" w:rsidR="00136F22" w:rsidRDefault="00000000">
            <w:pPr>
              <w:jc w:val="right"/>
            </w:pPr>
            <w:r>
              <w:t>1 047 867</w:t>
            </w:r>
          </w:p>
          <w:p w14:paraId="0DF314E6" w14:textId="77777777" w:rsidR="00136F22" w:rsidRDefault="00136F22">
            <w:pPr>
              <w:jc w:val="right"/>
            </w:pPr>
          </w:p>
          <w:p w14:paraId="41756CA2" w14:textId="77777777" w:rsidR="00136F22" w:rsidRDefault="00136F22">
            <w:pPr>
              <w:jc w:val="right"/>
            </w:pPr>
          </w:p>
          <w:p w14:paraId="50D55BB7" w14:textId="77777777" w:rsidR="00136F22" w:rsidRDefault="00000000">
            <w:pPr>
              <w:jc w:val="right"/>
              <w:rPr>
                <w:u w:val="single"/>
              </w:rPr>
            </w:pPr>
            <w:r>
              <w:rPr>
                <w:u w:val="single"/>
              </w:rPr>
              <w:t>( 141 727)</w:t>
            </w:r>
          </w:p>
        </w:tc>
        <w:tc>
          <w:tcPr>
            <w:tcW w:w="1170" w:type="dxa"/>
          </w:tcPr>
          <w:p w14:paraId="242C65A8" w14:textId="77777777" w:rsidR="00136F22" w:rsidRDefault="00000000">
            <w:pPr>
              <w:jc w:val="right"/>
            </w:pPr>
            <w:r>
              <w:t>1 074 000</w:t>
            </w:r>
          </w:p>
          <w:p w14:paraId="5644A044" w14:textId="77777777" w:rsidR="00136F22" w:rsidRDefault="00136F22">
            <w:pPr>
              <w:jc w:val="right"/>
            </w:pPr>
          </w:p>
          <w:p w14:paraId="21C5406C" w14:textId="77777777" w:rsidR="00136F22" w:rsidRDefault="00136F22">
            <w:pPr>
              <w:jc w:val="right"/>
            </w:pPr>
          </w:p>
          <w:p w14:paraId="27454268" w14:textId="77777777" w:rsidR="00136F22" w:rsidRDefault="00136F22">
            <w:pPr>
              <w:jc w:val="right"/>
            </w:pPr>
          </w:p>
          <w:p w14:paraId="27115B16" w14:textId="77777777" w:rsidR="00136F22" w:rsidRDefault="00136F22">
            <w:pPr>
              <w:jc w:val="right"/>
            </w:pPr>
          </w:p>
          <w:p w14:paraId="5FE02385" w14:textId="77777777" w:rsidR="00136F22" w:rsidRDefault="00136F22">
            <w:pPr>
              <w:jc w:val="right"/>
            </w:pPr>
          </w:p>
          <w:p w14:paraId="34BF9EED" w14:textId="77777777" w:rsidR="00136F22" w:rsidRDefault="00136F22">
            <w:pPr>
              <w:jc w:val="right"/>
            </w:pPr>
          </w:p>
          <w:p w14:paraId="3640BC5F" w14:textId="77777777" w:rsidR="00136F22" w:rsidRDefault="00136F22">
            <w:pPr>
              <w:jc w:val="right"/>
            </w:pPr>
          </w:p>
          <w:p w14:paraId="6C874CEB" w14:textId="77777777" w:rsidR="00136F22" w:rsidRDefault="00136F22">
            <w:pPr>
              <w:jc w:val="right"/>
            </w:pPr>
          </w:p>
          <w:p w14:paraId="1D9ECD5B" w14:textId="77777777" w:rsidR="00136F22" w:rsidRDefault="00136F22">
            <w:pPr>
              <w:jc w:val="right"/>
            </w:pPr>
          </w:p>
          <w:p w14:paraId="7038EACE" w14:textId="77777777" w:rsidR="00136F22" w:rsidRDefault="00136F22">
            <w:pPr>
              <w:jc w:val="right"/>
            </w:pPr>
          </w:p>
          <w:p w14:paraId="5294DD5E" w14:textId="77777777" w:rsidR="00136F22" w:rsidRDefault="00136F22">
            <w:pPr>
              <w:jc w:val="right"/>
            </w:pPr>
          </w:p>
          <w:p w14:paraId="33FD34CB" w14:textId="77777777" w:rsidR="00136F22" w:rsidRDefault="00000000">
            <w:pPr>
              <w:jc w:val="right"/>
              <w:rPr>
                <w:u w:val="single"/>
              </w:rPr>
            </w:pPr>
            <w:r>
              <w:rPr>
                <w:u w:val="single"/>
              </w:rPr>
              <w:t>906 860</w:t>
            </w:r>
          </w:p>
          <w:p w14:paraId="13DF1AD4" w14:textId="77777777" w:rsidR="00136F22" w:rsidRDefault="00000000">
            <w:pPr>
              <w:jc w:val="right"/>
            </w:pPr>
            <w:r>
              <w:t>167 860</w:t>
            </w:r>
          </w:p>
          <w:p w14:paraId="7114EAA3" w14:textId="77777777" w:rsidR="00136F22" w:rsidRDefault="00000000">
            <w:pPr>
              <w:jc w:val="right"/>
              <w:rPr>
                <w:u w:val="single"/>
              </w:rPr>
            </w:pPr>
            <w:r>
              <w:rPr>
                <w:u w:val="single"/>
              </w:rPr>
              <w:t>69 000</w:t>
            </w:r>
          </w:p>
          <w:p w14:paraId="4A7A7530" w14:textId="77777777" w:rsidR="00136F22" w:rsidRDefault="00000000">
            <w:pPr>
              <w:jc w:val="right"/>
              <w:rPr>
                <w:u w:val="single"/>
              </w:rPr>
            </w:pPr>
            <w:r>
              <w:rPr>
                <w:u w:val="single"/>
              </w:rPr>
              <w:t>98 860</w:t>
            </w:r>
          </w:p>
        </w:tc>
      </w:tr>
    </w:tbl>
    <w:p w14:paraId="173AE078" w14:textId="77777777" w:rsidR="00136F22" w:rsidRDefault="00136F22"/>
    <w:p w14:paraId="48C2204E" w14:textId="77777777" w:rsidR="00136F22" w:rsidRDefault="00000000">
      <w:r>
        <w:rPr>
          <w:vertAlign w:val="superscript"/>
        </w:rPr>
        <w:t>a</w:t>
      </w:r>
      <w:r>
        <w:t>Sh209 772(X) + 236 580(Y) from schedule 4</w:t>
      </w:r>
    </w:p>
    <w:p w14:paraId="5A5E1977" w14:textId="77777777" w:rsidR="00136F22" w:rsidRDefault="00000000">
      <w:r>
        <w:rPr>
          <w:vertAlign w:val="superscript"/>
        </w:rPr>
        <w:t>b</w:t>
      </w:r>
      <w:r>
        <w:t>10 200 units at Sh 1.80 plus 1 700 units at Sh 4.00</w:t>
      </w:r>
    </w:p>
    <w:p w14:paraId="6703CEDB" w14:textId="77777777" w:rsidR="00136F22" w:rsidRDefault="00000000">
      <w:r>
        <w:rPr>
          <w:vertAlign w:val="superscript"/>
        </w:rPr>
        <w:t>c</w:t>
      </w:r>
      <w:r>
        <w:t>1 870 units of alpha valued at Sh 83 per unit, 90 units of sigma valued at Sh 125.40 per unit. The product unit costs are calculated as follows:</w:t>
      </w:r>
    </w:p>
    <w:p w14:paraId="1823A597" w14:textId="77777777" w:rsidR="00136F22" w:rsidRDefault="00136F22"/>
    <w:p w14:paraId="2A945944" w14:textId="77777777" w:rsidR="00136F22" w:rsidRDefault="00136F22"/>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710"/>
        <w:gridCol w:w="1710"/>
        <w:gridCol w:w="1260"/>
        <w:gridCol w:w="1710"/>
      </w:tblGrid>
      <w:tr w:rsidR="00136F22" w14:paraId="3B85E43F" w14:textId="77777777">
        <w:tc>
          <w:tcPr>
            <w:tcW w:w="3798" w:type="dxa"/>
          </w:tcPr>
          <w:p w14:paraId="18313D27" w14:textId="77777777" w:rsidR="00136F22" w:rsidRDefault="00136F22"/>
        </w:tc>
        <w:tc>
          <w:tcPr>
            <w:tcW w:w="3420" w:type="dxa"/>
            <w:gridSpan w:val="2"/>
          </w:tcPr>
          <w:p w14:paraId="3403C488" w14:textId="77777777" w:rsidR="00136F22" w:rsidRDefault="00000000">
            <w:r>
              <w:t>Aplha</w:t>
            </w:r>
          </w:p>
        </w:tc>
        <w:tc>
          <w:tcPr>
            <w:tcW w:w="2970" w:type="dxa"/>
            <w:gridSpan w:val="2"/>
          </w:tcPr>
          <w:p w14:paraId="0F975433" w14:textId="77777777" w:rsidR="00136F22" w:rsidRDefault="00000000">
            <w:r>
              <w:t>Sigma</w:t>
            </w:r>
          </w:p>
        </w:tc>
      </w:tr>
      <w:tr w:rsidR="00136F22" w14:paraId="16A2B91E" w14:textId="77777777">
        <w:tc>
          <w:tcPr>
            <w:tcW w:w="3798" w:type="dxa"/>
          </w:tcPr>
          <w:p w14:paraId="1A9215D0" w14:textId="77777777" w:rsidR="00136F22" w:rsidRDefault="00136F22"/>
        </w:tc>
        <w:tc>
          <w:tcPr>
            <w:tcW w:w="1710" w:type="dxa"/>
          </w:tcPr>
          <w:p w14:paraId="715B86A1" w14:textId="77777777" w:rsidR="00136F22" w:rsidRDefault="00000000">
            <w:r>
              <w:t>Units</w:t>
            </w:r>
          </w:p>
        </w:tc>
        <w:tc>
          <w:tcPr>
            <w:tcW w:w="1710" w:type="dxa"/>
          </w:tcPr>
          <w:p w14:paraId="5F48C5EC" w14:textId="77777777" w:rsidR="00136F22" w:rsidRDefault="00000000">
            <w:r>
              <w:t>Sh</w:t>
            </w:r>
          </w:p>
        </w:tc>
        <w:tc>
          <w:tcPr>
            <w:tcW w:w="1260" w:type="dxa"/>
          </w:tcPr>
          <w:p w14:paraId="05DDDD42" w14:textId="77777777" w:rsidR="00136F22" w:rsidRDefault="00000000">
            <w:r>
              <w:t>units</w:t>
            </w:r>
          </w:p>
        </w:tc>
        <w:tc>
          <w:tcPr>
            <w:tcW w:w="1710" w:type="dxa"/>
          </w:tcPr>
          <w:p w14:paraId="2B7DDD62" w14:textId="77777777" w:rsidR="00136F22" w:rsidRDefault="00000000">
            <w:r>
              <w:t>Sh</w:t>
            </w:r>
          </w:p>
        </w:tc>
      </w:tr>
      <w:tr w:rsidR="00136F22" w14:paraId="43306DD0" w14:textId="77777777">
        <w:tc>
          <w:tcPr>
            <w:tcW w:w="3798" w:type="dxa"/>
          </w:tcPr>
          <w:p w14:paraId="7BA4766E" w14:textId="77777777" w:rsidR="00136F22" w:rsidRDefault="00000000">
            <w:r>
              <w:t>Direct materials</w:t>
            </w:r>
          </w:p>
          <w:p w14:paraId="6F60658D" w14:textId="77777777" w:rsidR="00136F22" w:rsidRDefault="00000000">
            <w:r>
              <w:t>X</w:t>
            </w:r>
          </w:p>
          <w:p w14:paraId="6024BB58" w14:textId="77777777" w:rsidR="00136F22" w:rsidRDefault="00000000">
            <w:r>
              <w:t>Y</w:t>
            </w:r>
          </w:p>
          <w:p w14:paraId="7C34192C" w14:textId="77777777" w:rsidR="00136F22" w:rsidRDefault="00000000">
            <w:r>
              <w:t>Direct labor</w:t>
            </w:r>
          </w:p>
          <w:p w14:paraId="75B6B700" w14:textId="77777777" w:rsidR="00136F22" w:rsidRDefault="00000000">
            <w:r>
              <w:t>Factory overheads:</w:t>
            </w:r>
          </w:p>
          <w:p w14:paraId="7D976B50" w14:textId="77777777" w:rsidR="00136F22" w:rsidRDefault="00000000">
            <w:r>
              <w:t>Department 1</w:t>
            </w:r>
          </w:p>
          <w:p w14:paraId="34FCE70E" w14:textId="77777777" w:rsidR="00136F22" w:rsidRDefault="00000000">
            <w:r>
              <w:t>Department 2</w:t>
            </w:r>
          </w:p>
        </w:tc>
        <w:tc>
          <w:tcPr>
            <w:tcW w:w="1710" w:type="dxa"/>
          </w:tcPr>
          <w:p w14:paraId="6538DBD3" w14:textId="77777777" w:rsidR="00136F22" w:rsidRDefault="00136F22"/>
          <w:p w14:paraId="51562264" w14:textId="77777777" w:rsidR="00136F22" w:rsidRDefault="00000000">
            <w:r>
              <w:t>10</w:t>
            </w:r>
          </w:p>
          <w:p w14:paraId="70723004" w14:textId="77777777" w:rsidR="00136F22" w:rsidRDefault="00000000">
            <w:r>
              <w:t>5</w:t>
            </w:r>
          </w:p>
          <w:p w14:paraId="67A8F38D" w14:textId="77777777" w:rsidR="00136F22" w:rsidRDefault="00000000">
            <w:r>
              <w:t>10</w:t>
            </w:r>
          </w:p>
          <w:p w14:paraId="579449DA" w14:textId="77777777" w:rsidR="00136F22" w:rsidRDefault="00136F22"/>
          <w:p w14:paraId="6EE22408" w14:textId="77777777" w:rsidR="00136F22" w:rsidRDefault="00000000">
            <w:r>
              <w:t>10</w:t>
            </w:r>
          </w:p>
          <w:p w14:paraId="748D4010" w14:textId="77777777" w:rsidR="00136F22" w:rsidRDefault="00000000">
            <w:r>
              <w:t>-</w:t>
            </w:r>
          </w:p>
        </w:tc>
        <w:tc>
          <w:tcPr>
            <w:tcW w:w="1710" w:type="dxa"/>
          </w:tcPr>
          <w:p w14:paraId="69DF9B13" w14:textId="77777777" w:rsidR="00136F22" w:rsidRDefault="00136F22"/>
          <w:p w14:paraId="424D0C15" w14:textId="77777777" w:rsidR="00136F22" w:rsidRDefault="00000000">
            <w:r>
              <w:t>18.00</w:t>
            </w:r>
          </w:p>
          <w:p w14:paraId="20D555DA" w14:textId="77777777" w:rsidR="00136F22" w:rsidRDefault="00000000">
            <w:r>
              <w:t>20.00</w:t>
            </w:r>
          </w:p>
          <w:p w14:paraId="334B45F7" w14:textId="77777777" w:rsidR="00136F22" w:rsidRDefault="00000000">
            <w:r>
              <w:t>30.00</w:t>
            </w:r>
          </w:p>
          <w:p w14:paraId="69C7F04A" w14:textId="77777777" w:rsidR="00136F22" w:rsidRDefault="00136F22"/>
          <w:p w14:paraId="365A45BD" w14:textId="77777777" w:rsidR="00136F22" w:rsidRDefault="00000000">
            <w:r>
              <w:t>15.00</w:t>
            </w:r>
          </w:p>
          <w:p w14:paraId="40322AFE" w14:textId="77777777" w:rsidR="00136F22" w:rsidRDefault="00000000">
            <w:r>
              <w:t>-</w:t>
            </w:r>
          </w:p>
          <w:p w14:paraId="5FA8291D" w14:textId="77777777" w:rsidR="00136F22" w:rsidRDefault="00000000">
            <w:pPr>
              <w:rPr>
                <w:u w:val="single"/>
              </w:rPr>
            </w:pPr>
            <w:r>
              <w:rPr>
                <w:u w:val="single"/>
              </w:rPr>
              <w:t>83.00</w:t>
            </w:r>
          </w:p>
        </w:tc>
        <w:tc>
          <w:tcPr>
            <w:tcW w:w="1260" w:type="dxa"/>
          </w:tcPr>
          <w:p w14:paraId="513E2B61" w14:textId="77777777" w:rsidR="00136F22" w:rsidRDefault="00136F22"/>
          <w:p w14:paraId="59130D04" w14:textId="77777777" w:rsidR="00136F22" w:rsidRDefault="00000000">
            <w:r>
              <w:t>8</w:t>
            </w:r>
          </w:p>
          <w:p w14:paraId="4AE7380E" w14:textId="77777777" w:rsidR="00136F22" w:rsidRDefault="00000000">
            <w:r>
              <w:t>9</w:t>
            </w:r>
          </w:p>
          <w:p w14:paraId="235E569E" w14:textId="77777777" w:rsidR="00136F22" w:rsidRDefault="00000000">
            <w:r>
              <w:t>15</w:t>
            </w:r>
          </w:p>
          <w:p w14:paraId="752DA397" w14:textId="77777777" w:rsidR="00136F22" w:rsidRDefault="00136F22"/>
          <w:p w14:paraId="72E9E0E6" w14:textId="77777777" w:rsidR="00136F22" w:rsidRDefault="00000000">
            <w:r>
              <w:t>-</w:t>
            </w:r>
          </w:p>
          <w:p w14:paraId="1165B9F0" w14:textId="77777777" w:rsidR="00136F22" w:rsidRDefault="00000000">
            <w:r>
              <w:t>15</w:t>
            </w:r>
          </w:p>
        </w:tc>
        <w:tc>
          <w:tcPr>
            <w:tcW w:w="1710" w:type="dxa"/>
          </w:tcPr>
          <w:p w14:paraId="069AF2B3" w14:textId="77777777" w:rsidR="00136F22" w:rsidRDefault="00136F22"/>
          <w:p w14:paraId="015D6D96" w14:textId="77777777" w:rsidR="00136F22" w:rsidRDefault="00000000">
            <w:r>
              <w:t>14.40</w:t>
            </w:r>
          </w:p>
          <w:p w14:paraId="7841BB93" w14:textId="77777777" w:rsidR="00136F22" w:rsidRDefault="00000000">
            <w:r>
              <w:t>36.00</w:t>
            </w:r>
          </w:p>
          <w:p w14:paraId="0CC5FD6E" w14:textId="77777777" w:rsidR="00136F22" w:rsidRDefault="00000000">
            <w:r>
              <w:t>45.00</w:t>
            </w:r>
          </w:p>
          <w:p w14:paraId="229809C1" w14:textId="77777777" w:rsidR="00136F22" w:rsidRDefault="00136F22"/>
          <w:p w14:paraId="3DBAEBB5" w14:textId="77777777" w:rsidR="00136F22" w:rsidRDefault="00000000">
            <w:r>
              <w:t>-</w:t>
            </w:r>
          </w:p>
          <w:p w14:paraId="46F15A3E" w14:textId="77777777" w:rsidR="00136F22" w:rsidRDefault="00000000">
            <w:pPr>
              <w:rPr>
                <w:u w:val="single"/>
              </w:rPr>
            </w:pPr>
            <w:r>
              <w:rPr>
                <w:u w:val="single"/>
              </w:rPr>
              <w:t>30.00</w:t>
            </w:r>
          </w:p>
          <w:p w14:paraId="341FCE0C" w14:textId="77777777" w:rsidR="00136F22" w:rsidRDefault="00000000">
            <w:pPr>
              <w:rPr>
                <w:u w:val="single"/>
              </w:rPr>
            </w:pPr>
            <w:r>
              <w:rPr>
                <w:u w:val="single"/>
              </w:rPr>
              <w:t>125.40</w:t>
            </w:r>
          </w:p>
        </w:tc>
      </w:tr>
    </w:tbl>
    <w:p w14:paraId="33F19B08" w14:textId="77777777" w:rsidR="00136F22" w:rsidRDefault="00000000">
      <w:pPr>
        <w:jc w:val="center"/>
      </w:pPr>
      <w:r>
        <w:t>Budgeted balance sheet as at 31 December,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2369"/>
        <w:gridCol w:w="2039"/>
      </w:tblGrid>
      <w:tr w:rsidR="00136F22" w14:paraId="3D6C362F" w14:textId="77777777">
        <w:tc>
          <w:tcPr>
            <w:tcW w:w="5058" w:type="dxa"/>
          </w:tcPr>
          <w:p w14:paraId="56D54CE9" w14:textId="77777777" w:rsidR="00136F22" w:rsidRDefault="00136F22"/>
        </w:tc>
        <w:tc>
          <w:tcPr>
            <w:tcW w:w="2430" w:type="dxa"/>
          </w:tcPr>
          <w:p w14:paraId="4FF459AA" w14:textId="77777777" w:rsidR="00136F22" w:rsidRDefault="00000000">
            <w:pPr>
              <w:jc w:val="right"/>
            </w:pPr>
            <w:r>
              <w:t>Sh</w:t>
            </w:r>
          </w:p>
        </w:tc>
        <w:tc>
          <w:tcPr>
            <w:tcW w:w="2088" w:type="dxa"/>
          </w:tcPr>
          <w:p w14:paraId="6C20B27C" w14:textId="77777777" w:rsidR="00136F22" w:rsidRDefault="00000000">
            <w:pPr>
              <w:jc w:val="right"/>
            </w:pPr>
            <w:r>
              <w:t>Sh</w:t>
            </w:r>
          </w:p>
        </w:tc>
      </w:tr>
      <w:tr w:rsidR="00136F22" w14:paraId="199F6A35" w14:textId="77777777">
        <w:trPr>
          <w:trHeight w:val="5012"/>
        </w:trPr>
        <w:tc>
          <w:tcPr>
            <w:tcW w:w="5058" w:type="dxa"/>
          </w:tcPr>
          <w:p w14:paraId="7B677BB8" w14:textId="77777777" w:rsidR="00136F22" w:rsidRDefault="00000000">
            <w:r>
              <w:t>Fixed assets:</w:t>
            </w:r>
          </w:p>
          <w:p w14:paraId="4C022918" w14:textId="77777777" w:rsidR="00136F22" w:rsidRDefault="00000000">
            <w:r>
              <w:t>Land</w:t>
            </w:r>
          </w:p>
          <w:p w14:paraId="09EF6340" w14:textId="77777777" w:rsidR="00136F22" w:rsidRDefault="00000000">
            <w:r>
              <w:t>Building and equipment</w:t>
            </w:r>
          </w:p>
          <w:p w14:paraId="3FBF4672" w14:textId="77777777" w:rsidR="00136F22" w:rsidRDefault="00000000">
            <w:pPr>
              <w:rPr>
                <w:vertAlign w:val="superscript"/>
              </w:rPr>
            </w:pPr>
            <w:r>
              <w:t>Less depreciation</w:t>
            </w:r>
            <w:r>
              <w:rPr>
                <w:vertAlign w:val="superscript"/>
              </w:rPr>
              <w:t>a</w:t>
            </w:r>
          </w:p>
          <w:p w14:paraId="27FE6619" w14:textId="77777777" w:rsidR="00136F22" w:rsidRDefault="00136F22"/>
          <w:p w14:paraId="659F8906" w14:textId="77777777" w:rsidR="00136F22" w:rsidRDefault="00000000">
            <w:r>
              <w:t>Current assets:</w:t>
            </w:r>
          </w:p>
          <w:p w14:paraId="34589102" w14:textId="77777777" w:rsidR="00136F22" w:rsidRDefault="00000000">
            <w:r>
              <w:t>Raw materials stock</w:t>
            </w:r>
          </w:p>
          <w:p w14:paraId="44BFCDCC" w14:textId="77777777" w:rsidR="00136F22" w:rsidRDefault="00000000">
            <w:r>
              <w:t>Finished goods stock</w:t>
            </w:r>
          </w:p>
          <w:p w14:paraId="0D46DD4F" w14:textId="77777777" w:rsidR="00136F22" w:rsidRDefault="00000000">
            <w:r>
              <w:t>Debtors</w:t>
            </w:r>
            <w:r>
              <w:rPr>
                <w:vertAlign w:val="superscript"/>
              </w:rPr>
              <w:t>b</w:t>
            </w:r>
          </w:p>
          <w:p w14:paraId="72A4DD23" w14:textId="77777777" w:rsidR="00136F22" w:rsidRDefault="00000000">
            <w:r>
              <w:t>Cash</w:t>
            </w:r>
            <w:r>
              <w:rPr>
                <w:vertAlign w:val="superscript"/>
              </w:rPr>
              <w:t>c</w:t>
            </w:r>
          </w:p>
          <w:p w14:paraId="39C485D2" w14:textId="77777777" w:rsidR="00136F22" w:rsidRDefault="00136F22"/>
          <w:p w14:paraId="434E97BD" w14:textId="77777777" w:rsidR="00136F22" w:rsidRDefault="00000000">
            <w:r>
              <w:t>Current liabilities:</w:t>
            </w:r>
          </w:p>
          <w:p w14:paraId="39200E52" w14:textId="77777777" w:rsidR="00136F22" w:rsidRDefault="00000000">
            <w:pPr>
              <w:rPr>
                <w:vertAlign w:val="superscript"/>
              </w:rPr>
            </w:pPr>
            <w:r>
              <w:t>creditors</w:t>
            </w:r>
            <w:r>
              <w:rPr>
                <w:vertAlign w:val="superscript"/>
              </w:rPr>
              <w:t>d</w:t>
            </w:r>
          </w:p>
          <w:p w14:paraId="1DD21F68" w14:textId="77777777" w:rsidR="00136F22" w:rsidRDefault="00136F22"/>
          <w:p w14:paraId="210B946D" w14:textId="77777777" w:rsidR="00136F22" w:rsidRDefault="00000000">
            <w:r>
              <w:t>represented by shareholders’ interest:</w:t>
            </w:r>
          </w:p>
          <w:p w14:paraId="5449E38D" w14:textId="77777777" w:rsidR="00136F22" w:rsidRDefault="00000000">
            <w:r>
              <w:t>300 000 ordinary shares@1</w:t>
            </w:r>
          </w:p>
          <w:p w14:paraId="31AB7CC7" w14:textId="77777777" w:rsidR="00136F22" w:rsidRDefault="00000000">
            <w:r>
              <w:t>Reserves</w:t>
            </w:r>
          </w:p>
          <w:p w14:paraId="1ADEAEFE" w14:textId="77777777" w:rsidR="00136F22" w:rsidRDefault="00000000">
            <w:r>
              <w:t>Profit and loss</w:t>
            </w:r>
          </w:p>
        </w:tc>
        <w:tc>
          <w:tcPr>
            <w:tcW w:w="2430" w:type="dxa"/>
          </w:tcPr>
          <w:p w14:paraId="6BEC11CC" w14:textId="77777777" w:rsidR="00136F22" w:rsidRDefault="00136F22">
            <w:pPr>
              <w:jc w:val="right"/>
            </w:pPr>
          </w:p>
          <w:p w14:paraId="5A73C2E8" w14:textId="77777777" w:rsidR="00136F22" w:rsidRDefault="00136F22">
            <w:pPr>
              <w:jc w:val="right"/>
            </w:pPr>
          </w:p>
          <w:p w14:paraId="26092B9B" w14:textId="77777777" w:rsidR="00136F22" w:rsidRDefault="00000000">
            <w:pPr>
              <w:jc w:val="right"/>
            </w:pPr>
            <w:r>
              <w:t>323 000</w:t>
            </w:r>
          </w:p>
          <w:p w14:paraId="48DA8D4F" w14:textId="77777777" w:rsidR="00136F22" w:rsidRDefault="00000000">
            <w:pPr>
              <w:jc w:val="right"/>
              <w:rPr>
                <w:u w:val="single"/>
              </w:rPr>
            </w:pPr>
            <w:r>
              <w:rPr>
                <w:u w:val="single"/>
              </w:rPr>
              <w:t>108 750</w:t>
            </w:r>
          </w:p>
          <w:p w14:paraId="036BEBCA" w14:textId="77777777" w:rsidR="00136F22" w:rsidRDefault="00136F22">
            <w:pPr>
              <w:jc w:val="right"/>
            </w:pPr>
          </w:p>
          <w:p w14:paraId="5E4160EC" w14:textId="77777777" w:rsidR="00136F22" w:rsidRDefault="00136F22">
            <w:pPr>
              <w:jc w:val="right"/>
            </w:pPr>
          </w:p>
          <w:p w14:paraId="0D3034F3" w14:textId="77777777" w:rsidR="00136F22" w:rsidRDefault="00000000">
            <w:pPr>
              <w:jc w:val="right"/>
            </w:pPr>
            <w:r>
              <w:t>25 160</w:t>
            </w:r>
          </w:p>
          <w:p w14:paraId="0D6C0162" w14:textId="77777777" w:rsidR="00136F22" w:rsidRDefault="00000000">
            <w:pPr>
              <w:jc w:val="right"/>
            </w:pPr>
            <w:r>
              <w:t>166 496</w:t>
            </w:r>
          </w:p>
          <w:p w14:paraId="037DBB70" w14:textId="77777777" w:rsidR="00136F22" w:rsidRDefault="00000000">
            <w:pPr>
              <w:jc w:val="right"/>
            </w:pPr>
            <w:r>
              <w:t>70 000</w:t>
            </w:r>
          </w:p>
          <w:p w14:paraId="098C58F6" w14:textId="77777777" w:rsidR="00136F22" w:rsidRDefault="00000000">
            <w:pPr>
              <w:jc w:val="right"/>
              <w:rPr>
                <w:u w:val="single"/>
              </w:rPr>
            </w:pPr>
            <w:r>
              <w:rPr>
                <w:u w:val="single"/>
              </w:rPr>
              <w:t>49 794</w:t>
            </w:r>
          </w:p>
          <w:p w14:paraId="683D7B5B" w14:textId="77777777" w:rsidR="00136F22" w:rsidRDefault="00000000">
            <w:pPr>
              <w:jc w:val="right"/>
            </w:pPr>
            <w:r>
              <w:t>311 450</w:t>
            </w:r>
          </w:p>
          <w:p w14:paraId="19B22F6C" w14:textId="77777777" w:rsidR="00136F22" w:rsidRDefault="00136F22">
            <w:pPr>
              <w:jc w:val="right"/>
            </w:pPr>
          </w:p>
          <w:p w14:paraId="63D20225" w14:textId="77777777" w:rsidR="00136F22" w:rsidRDefault="00000000">
            <w:pPr>
              <w:jc w:val="right"/>
              <w:rPr>
                <w:u w:val="single"/>
              </w:rPr>
            </w:pPr>
            <w:r>
              <w:rPr>
                <w:u w:val="single"/>
              </w:rPr>
              <w:t>76 971</w:t>
            </w:r>
          </w:p>
          <w:p w14:paraId="0AA94353" w14:textId="77777777" w:rsidR="00136F22" w:rsidRDefault="00136F22">
            <w:pPr>
              <w:jc w:val="right"/>
              <w:rPr>
                <w:u w:val="single"/>
              </w:rPr>
            </w:pPr>
          </w:p>
          <w:p w14:paraId="1A8880A0" w14:textId="77777777" w:rsidR="00136F22" w:rsidRDefault="00136F22">
            <w:pPr>
              <w:jc w:val="right"/>
              <w:rPr>
                <w:u w:val="single"/>
              </w:rPr>
            </w:pPr>
          </w:p>
          <w:p w14:paraId="01BB39D1" w14:textId="77777777" w:rsidR="00136F22" w:rsidRDefault="00000000">
            <w:pPr>
              <w:jc w:val="right"/>
            </w:pPr>
            <w:r>
              <w:t>300 000</w:t>
            </w:r>
          </w:p>
          <w:p w14:paraId="06A5C98A" w14:textId="77777777" w:rsidR="00136F22" w:rsidRDefault="00000000">
            <w:pPr>
              <w:jc w:val="right"/>
            </w:pPr>
            <w:r>
              <w:t>92 369</w:t>
            </w:r>
          </w:p>
          <w:p w14:paraId="213178F8" w14:textId="77777777" w:rsidR="00136F22" w:rsidRDefault="00000000">
            <w:pPr>
              <w:jc w:val="right"/>
            </w:pPr>
            <w:r>
              <w:t>98 860</w:t>
            </w:r>
          </w:p>
          <w:p w14:paraId="01FA97A8" w14:textId="77777777" w:rsidR="00136F22" w:rsidRDefault="00136F22">
            <w:pPr>
              <w:jc w:val="right"/>
              <w:rPr>
                <w:u w:val="single"/>
              </w:rPr>
            </w:pPr>
          </w:p>
        </w:tc>
        <w:tc>
          <w:tcPr>
            <w:tcW w:w="2088" w:type="dxa"/>
          </w:tcPr>
          <w:p w14:paraId="0598BCE6" w14:textId="77777777" w:rsidR="00136F22" w:rsidRDefault="00136F22">
            <w:pPr>
              <w:jc w:val="right"/>
            </w:pPr>
          </w:p>
          <w:p w14:paraId="4F936982" w14:textId="77777777" w:rsidR="00136F22" w:rsidRDefault="00000000">
            <w:pPr>
              <w:jc w:val="right"/>
            </w:pPr>
            <w:r>
              <w:t>42 500</w:t>
            </w:r>
          </w:p>
          <w:p w14:paraId="65437DEA" w14:textId="77777777" w:rsidR="00136F22" w:rsidRDefault="00136F22">
            <w:pPr>
              <w:jc w:val="right"/>
            </w:pPr>
          </w:p>
          <w:p w14:paraId="69425D36" w14:textId="77777777" w:rsidR="00136F22" w:rsidRDefault="00000000">
            <w:pPr>
              <w:jc w:val="right"/>
              <w:rPr>
                <w:u w:val="single"/>
              </w:rPr>
            </w:pPr>
            <w:r>
              <w:rPr>
                <w:u w:val="single"/>
              </w:rPr>
              <w:t>214 250</w:t>
            </w:r>
          </w:p>
          <w:p w14:paraId="31FECD57" w14:textId="77777777" w:rsidR="00136F22" w:rsidRDefault="00000000">
            <w:pPr>
              <w:jc w:val="right"/>
            </w:pPr>
            <w:r>
              <w:t>256 750</w:t>
            </w:r>
          </w:p>
          <w:p w14:paraId="17184B97" w14:textId="77777777" w:rsidR="00136F22" w:rsidRDefault="00136F22">
            <w:pPr>
              <w:jc w:val="right"/>
            </w:pPr>
          </w:p>
          <w:p w14:paraId="1A189030" w14:textId="77777777" w:rsidR="00136F22" w:rsidRDefault="00136F22">
            <w:pPr>
              <w:jc w:val="right"/>
            </w:pPr>
          </w:p>
          <w:p w14:paraId="3B603AFC" w14:textId="77777777" w:rsidR="00136F22" w:rsidRDefault="00136F22">
            <w:pPr>
              <w:jc w:val="right"/>
            </w:pPr>
          </w:p>
          <w:p w14:paraId="75C39C34" w14:textId="77777777" w:rsidR="00136F22" w:rsidRDefault="00136F22">
            <w:pPr>
              <w:jc w:val="right"/>
            </w:pPr>
          </w:p>
          <w:p w14:paraId="6C4C5BBE" w14:textId="77777777" w:rsidR="00136F22" w:rsidRDefault="00136F22">
            <w:pPr>
              <w:jc w:val="right"/>
            </w:pPr>
          </w:p>
          <w:p w14:paraId="486874BF" w14:textId="77777777" w:rsidR="00136F22" w:rsidRDefault="00136F22">
            <w:pPr>
              <w:jc w:val="right"/>
            </w:pPr>
          </w:p>
          <w:p w14:paraId="6A538C71" w14:textId="77777777" w:rsidR="00136F22" w:rsidRDefault="00136F22">
            <w:pPr>
              <w:jc w:val="right"/>
            </w:pPr>
          </w:p>
          <w:p w14:paraId="223FA8B7" w14:textId="77777777" w:rsidR="00136F22" w:rsidRDefault="00000000">
            <w:pPr>
              <w:jc w:val="right"/>
              <w:rPr>
                <w:u w:val="single"/>
              </w:rPr>
            </w:pPr>
            <w:r>
              <w:rPr>
                <w:u w:val="single"/>
              </w:rPr>
              <w:t>234 479</w:t>
            </w:r>
          </w:p>
          <w:p w14:paraId="7F3829E7" w14:textId="77777777" w:rsidR="00136F22" w:rsidRDefault="00000000">
            <w:pPr>
              <w:jc w:val="right"/>
              <w:rPr>
                <w:u w:val="double"/>
              </w:rPr>
            </w:pPr>
            <w:r>
              <w:rPr>
                <w:u w:val="double"/>
              </w:rPr>
              <w:t>491 229</w:t>
            </w:r>
          </w:p>
          <w:p w14:paraId="28AC7051" w14:textId="77777777" w:rsidR="00136F22" w:rsidRDefault="00136F22">
            <w:pPr>
              <w:jc w:val="right"/>
              <w:rPr>
                <w:u w:val="double"/>
              </w:rPr>
            </w:pPr>
          </w:p>
          <w:p w14:paraId="7A5D8E64" w14:textId="77777777" w:rsidR="00136F22" w:rsidRDefault="00136F22">
            <w:pPr>
              <w:jc w:val="right"/>
              <w:rPr>
                <w:u w:val="double"/>
              </w:rPr>
            </w:pPr>
          </w:p>
          <w:p w14:paraId="722C90A8" w14:textId="77777777" w:rsidR="00136F22" w:rsidRDefault="00136F22">
            <w:pPr>
              <w:jc w:val="right"/>
              <w:rPr>
                <w:u w:val="double"/>
              </w:rPr>
            </w:pPr>
          </w:p>
          <w:p w14:paraId="32B66076" w14:textId="77777777" w:rsidR="00136F22" w:rsidRDefault="00000000">
            <w:pPr>
              <w:jc w:val="right"/>
              <w:rPr>
                <w:u w:val="double"/>
              </w:rPr>
            </w:pPr>
            <w:r>
              <w:rPr>
                <w:u w:val="double"/>
              </w:rPr>
              <w:t>491 229</w:t>
            </w:r>
          </w:p>
        </w:tc>
      </w:tr>
    </w:tbl>
    <w:p w14:paraId="13BA36D8" w14:textId="77777777" w:rsidR="00136F22" w:rsidRDefault="00136F22"/>
    <w:p w14:paraId="69D6A9CC" w14:textId="77777777" w:rsidR="00136F22" w:rsidRDefault="00000000">
      <w:r>
        <w:rPr>
          <w:vertAlign w:val="superscript"/>
        </w:rPr>
        <w:t>a</w:t>
      </w:r>
      <w:r>
        <w:t>Sh 63 750 + Sh 45 000 = Sh 108 750</w:t>
      </w:r>
    </w:p>
    <w:p w14:paraId="6B3CF330" w14:textId="77777777" w:rsidR="00136F22" w:rsidRDefault="00000000">
      <w:r>
        <w:rPr>
          <w:vertAlign w:val="superscript"/>
        </w:rPr>
        <w:t>b</w:t>
      </w:r>
      <w:r>
        <w:t>Sh 72 250 opening balance + Sh 1 074 000 sales – Sh 1 076 250 cash</w:t>
      </w:r>
    </w:p>
    <w:p w14:paraId="1C4A70DA" w14:textId="77777777" w:rsidR="00136F22" w:rsidRDefault="00000000">
      <w:r>
        <w:rPr>
          <w:vertAlign w:val="superscript"/>
        </w:rPr>
        <w:t>c</w:t>
      </w:r>
      <w:r>
        <w:t>Closing balance as per cash budget</w:t>
      </w:r>
    </w:p>
    <w:p w14:paraId="6ED80AC6" w14:textId="77777777" w:rsidR="00136F22" w:rsidRDefault="00000000">
      <w:r>
        <w:rPr>
          <w:vertAlign w:val="superscript"/>
        </w:rPr>
        <w:t>d</w:t>
      </w:r>
      <w:r>
        <w:t>Sh62 200 opening balance + Sh 446 352 purchases + Sh 35 415 indirect materials – Sh 466 229</w:t>
      </w:r>
    </w:p>
    <w:p w14:paraId="712234E1" w14:textId="77777777" w:rsidR="00136F22" w:rsidRDefault="00136F22"/>
    <w:p w14:paraId="48538BC2" w14:textId="77777777" w:rsidR="00136F22" w:rsidRDefault="00136F22"/>
    <w:p w14:paraId="48255A3B" w14:textId="77777777" w:rsidR="00136F22" w:rsidRDefault="00136F22"/>
    <w:p w14:paraId="5C037195" w14:textId="77777777" w:rsidR="00136F22" w:rsidRDefault="00136F22"/>
    <w:p w14:paraId="0B294D67" w14:textId="77777777" w:rsidR="00136F22" w:rsidRDefault="00136F22"/>
    <w:p w14:paraId="4A8B2DF3" w14:textId="77777777" w:rsidR="00136F22" w:rsidRDefault="00136F22"/>
    <w:p w14:paraId="586EB2B2" w14:textId="77777777" w:rsidR="00136F22" w:rsidRDefault="00136F22"/>
    <w:p w14:paraId="29CA3453" w14:textId="77777777" w:rsidR="00136F22" w:rsidRDefault="00136F22"/>
    <w:p w14:paraId="4D462FF0" w14:textId="77777777" w:rsidR="00136F22" w:rsidRDefault="00136F22"/>
    <w:p w14:paraId="18A9F796" w14:textId="77777777" w:rsidR="00136F22" w:rsidRDefault="00000000">
      <w:pPr>
        <w:pStyle w:val="Heading3"/>
        <w:jc w:val="both"/>
        <w:rPr>
          <w:rFonts w:cs="Century Gothic"/>
        </w:rPr>
      </w:pPr>
      <w:bookmarkStart w:id="521" w:name="_Toc29297"/>
      <w:r>
        <w:rPr>
          <w:rFonts w:eastAsiaTheme="majorEastAsia"/>
          <w:b w:val="0"/>
          <w:bCs w:val="0"/>
          <w:i w:val="0"/>
          <w:color w:val="0F4761" w:themeColor="accent1" w:themeShade="BF"/>
          <w:kern w:val="2"/>
          <w:sz w:val="28"/>
          <w:szCs w:val="28"/>
          <w14:ligatures w14:val="standardContextual"/>
        </w:rPr>
        <w:lastRenderedPageBreak/>
        <w:t xml:space="preserve">Activity 7.6: </w:t>
      </w:r>
      <w:r>
        <w:t>Reading a case study on evaluating the role of budgeting in achieving organizational goals and fostering accountability</w:t>
      </w:r>
      <w:bookmarkEnd w:id="521"/>
      <w:r>
        <w:t xml:space="preserve">   </w:t>
      </w:r>
    </w:p>
    <w:p w14:paraId="4B8BF076"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0C21DCB9" w14:textId="77777777">
        <w:tc>
          <w:tcPr>
            <w:tcW w:w="1095" w:type="dxa"/>
            <w:shd w:val="clear" w:color="auto" w:fill="auto"/>
            <w:tcMar>
              <w:top w:w="0" w:type="dxa"/>
              <w:left w:w="0" w:type="dxa"/>
              <w:bottom w:w="0" w:type="dxa"/>
              <w:right w:w="0" w:type="dxa"/>
            </w:tcMar>
            <w:vAlign w:val="center"/>
          </w:tcPr>
          <w:p w14:paraId="5294B6D5"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33C92ADF" wp14:editId="477E8B6C">
                  <wp:extent cx="503555" cy="503555"/>
                  <wp:effectExtent l="0" t="0" r="10795" b="10795"/>
                  <wp:docPr id="110" name="image3.png"/>
                  <wp:cNvGraphicFramePr/>
                  <a:graphic xmlns:a="http://schemas.openxmlformats.org/drawingml/2006/main">
                    <a:graphicData uri="http://schemas.openxmlformats.org/drawingml/2006/picture">
                      <pic:pic xmlns:pic="http://schemas.openxmlformats.org/drawingml/2006/picture">
                        <pic:nvPicPr>
                          <pic:cNvPr id="110"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2E36ECA9" w14:textId="77777777" w:rsidR="00136F22" w:rsidRDefault="00000000">
            <w:pPr>
              <w:pStyle w:val="Heading4"/>
            </w:pPr>
            <w:bookmarkStart w:id="522" w:name="_Toc26000"/>
            <w:r>
              <w:rPr>
                <w:smallCaps/>
                <w:sz w:val="32"/>
                <w:szCs w:val="32"/>
              </w:rPr>
              <w:t>CASE STUDY</w:t>
            </w:r>
            <w:bookmarkEnd w:id="522"/>
          </w:p>
        </w:tc>
      </w:tr>
    </w:tbl>
    <w:p w14:paraId="0A1D6A12" w14:textId="77777777" w:rsidR="00136F22" w:rsidRDefault="00136F22">
      <w:pPr>
        <w:pStyle w:val="Heading3"/>
      </w:pPr>
    </w:p>
    <w:p w14:paraId="257AE53F" w14:textId="77777777" w:rsidR="00136F22" w:rsidRDefault="00000000">
      <w:pPr>
        <w:pStyle w:val="ListParagraph"/>
        <w:ind w:left="0"/>
        <w:jc w:val="both"/>
        <w:rPr>
          <w:rFonts w:eastAsia="Century Gothic"/>
        </w:rPr>
      </w:pPr>
      <w:r>
        <w:rPr>
          <w:rFonts w:eastAsia="Century Gothic"/>
        </w:rPr>
        <w:t>Read the following case to appreciate how budgeting could help in achieving organizational goals and fostering accountability</w:t>
      </w:r>
    </w:p>
    <w:p w14:paraId="76B957E8" w14:textId="77777777" w:rsidR="00136F22" w:rsidRDefault="00136F22">
      <w:pPr>
        <w:pStyle w:val="Heading3"/>
        <w:jc w:val="both"/>
      </w:pPr>
    </w:p>
    <w:p w14:paraId="3F6E5E0F" w14:textId="77777777" w:rsidR="00136F22" w:rsidRDefault="00000000">
      <w:pPr>
        <w:pStyle w:val="NormalWeb"/>
        <w:jc w:val="both"/>
      </w:pPr>
      <w:r>
        <w:rPr>
          <w:rStyle w:val="Strong"/>
          <w:lang w:val="en-US"/>
        </w:rPr>
        <w:t>T</w:t>
      </w:r>
      <w:r>
        <w:rPr>
          <w:rStyle w:val="Strong"/>
        </w:rPr>
        <w:t>he Role of Budgeting in Achieving Organizational Goals and Fostering Accountability</w:t>
      </w:r>
    </w:p>
    <w:p w14:paraId="081B4C2E" w14:textId="77777777" w:rsidR="00136F22" w:rsidRDefault="00000000">
      <w:pPr>
        <w:pStyle w:val="NormalWeb"/>
        <w:jc w:val="both"/>
      </w:pPr>
      <w:r>
        <w:rPr>
          <w:rStyle w:val="Strong"/>
        </w:rPr>
        <w:t>Introduction</w:t>
      </w:r>
      <w:r>
        <w:t xml:space="preserve"> Budgeting is a critical financial planning tool that organizations use to align their resources with strategic objectives. This case study explores the role of budgeting in achieving organizational goals and fostering accountability within AlphaTech Corporation, a mid-sized technology firm specializing in software development and IT consulting.</w:t>
      </w:r>
    </w:p>
    <w:p w14:paraId="1A463550" w14:textId="77777777" w:rsidR="00136F22" w:rsidRDefault="00000000">
      <w:pPr>
        <w:pStyle w:val="NormalWeb"/>
        <w:jc w:val="both"/>
      </w:pPr>
      <w:r>
        <w:rPr>
          <w:rStyle w:val="Strong"/>
        </w:rPr>
        <w:t>Background</w:t>
      </w:r>
      <w:r>
        <w:t xml:space="preserve"> AlphaTech Corporation has a diverse portfolio of clients and operates in a highly competitive market. In recent years, the company experienced significant challenges, including cost overruns, unclear financial priorities, and limited accountability for departmental performance. To address these issues, AlphaTech implemented a comprehensive budgeting system aimed at improving financial discipline and aligning operations with its strategic goals.</w:t>
      </w:r>
    </w:p>
    <w:p w14:paraId="1278052C" w14:textId="77777777" w:rsidR="00136F22" w:rsidRDefault="00000000">
      <w:pPr>
        <w:pStyle w:val="NormalWeb"/>
        <w:jc w:val="both"/>
      </w:pPr>
      <w:r>
        <w:rPr>
          <w:rStyle w:val="Strong"/>
        </w:rPr>
        <w:t>The Role of Budgeting at AlphaTech</w:t>
      </w:r>
    </w:p>
    <w:p w14:paraId="216B2AEC" w14:textId="77777777" w:rsidR="00136F22" w:rsidRDefault="00000000">
      <w:pPr>
        <w:pStyle w:val="NormalWeb"/>
        <w:numPr>
          <w:ilvl w:val="0"/>
          <w:numId w:val="382"/>
        </w:numPr>
        <w:jc w:val="both"/>
      </w:pPr>
      <w:r>
        <w:rPr>
          <w:rStyle w:val="Strong"/>
        </w:rPr>
        <w:t>Goal Alignment</w:t>
      </w:r>
    </w:p>
    <w:p w14:paraId="275A7395" w14:textId="77777777" w:rsidR="00136F22" w:rsidRDefault="00000000">
      <w:pPr>
        <w:pStyle w:val="NormalWeb"/>
        <w:numPr>
          <w:ilvl w:val="0"/>
          <w:numId w:val="383"/>
        </w:numPr>
        <w:jc w:val="both"/>
      </w:pPr>
      <w:r>
        <w:t>AlphaTech’s strategic objectives included expanding into new markets, improving product innovation, and increasing operational efficiency.</w:t>
      </w:r>
    </w:p>
    <w:p w14:paraId="5410D86B" w14:textId="77777777" w:rsidR="00136F22" w:rsidRDefault="00000000">
      <w:pPr>
        <w:pStyle w:val="NormalWeb"/>
        <w:numPr>
          <w:ilvl w:val="0"/>
          <w:numId w:val="383"/>
        </w:numPr>
        <w:jc w:val="both"/>
      </w:pPr>
      <w:r>
        <w:t>The budgeting process began with top-level management setting strategic priorities, which were then translated into departmental budgets. For example, the R&amp;D department received increased funding to support the development of a new flagship product, aligning with the company’s innovation goal.</w:t>
      </w:r>
    </w:p>
    <w:p w14:paraId="254B710A" w14:textId="77777777" w:rsidR="00136F22" w:rsidRDefault="00000000">
      <w:pPr>
        <w:pStyle w:val="NormalWeb"/>
        <w:numPr>
          <w:ilvl w:val="0"/>
          <w:numId w:val="382"/>
        </w:numPr>
        <w:jc w:val="both"/>
      </w:pPr>
      <w:r>
        <w:rPr>
          <w:rStyle w:val="Strong"/>
        </w:rPr>
        <w:t>Resource Allocation</w:t>
      </w:r>
    </w:p>
    <w:p w14:paraId="5A3C6340" w14:textId="77777777" w:rsidR="00136F22" w:rsidRDefault="00000000">
      <w:pPr>
        <w:pStyle w:val="NormalWeb"/>
        <w:ind w:left="1440"/>
        <w:jc w:val="both"/>
      </w:pPr>
      <w:r>
        <w:t>The budgeting system ensured that resources were allocated to high-priority areas. By identifying and curbing expenditures on low-value activities, AlphaTech was able to redirect funds toward market expansion and customer acquisition initiatives.</w:t>
      </w:r>
    </w:p>
    <w:p w14:paraId="59B86730" w14:textId="77777777" w:rsidR="00136F22" w:rsidRDefault="00000000">
      <w:pPr>
        <w:pStyle w:val="NormalWeb"/>
        <w:numPr>
          <w:ilvl w:val="0"/>
          <w:numId w:val="382"/>
        </w:numPr>
        <w:jc w:val="both"/>
      </w:pPr>
      <w:r>
        <w:rPr>
          <w:rStyle w:val="Strong"/>
        </w:rPr>
        <w:t>Performance Monitoring</w:t>
      </w:r>
    </w:p>
    <w:p w14:paraId="125B8D95" w14:textId="77777777" w:rsidR="00136F22" w:rsidRDefault="00000000">
      <w:pPr>
        <w:pStyle w:val="NormalWeb"/>
        <w:ind w:left="1440"/>
        <w:jc w:val="both"/>
      </w:pPr>
      <w:r>
        <w:t xml:space="preserve">Monthly budget reviews were conducted to compare actual performance against budgeted targets. Variances were analyzed, and corrective actions were implemented to keep operations on track. For instance, when the sales team’s </w:t>
      </w:r>
      <w:r>
        <w:lastRenderedPageBreak/>
        <w:t>expenditures exceeded the budget, management introduced cost-control measures, including revised travel policies.</w:t>
      </w:r>
    </w:p>
    <w:p w14:paraId="5D534B3E" w14:textId="77777777" w:rsidR="00136F22" w:rsidRDefault="00000000">
      <w:pPr>
        <w:pStyle w:val="NormalWeb"/>
        <w:jc w:val="both"/>
      </w:pPr>
      <w:r>
        <w:rPr>
          <w:rStyle w:val="Strong"/>
        </w:rPr>
        <w:t>Fostering Accountability</w:t>
      </w:r>
    </w:p>
    <w:p w14:paraId="5F7A799D" w14:textId="77777777" w:rsidR="00136F22" w:rsidRDefault="00000000">
      <w:pPr>
        <w:pStyle w:val="NormalWeb"/>
        <w:numPr>
          <w:ilvl w:val="0"/>
          <w:numId w:val="384"/>
        </w:numPr>
        <w:ind w:left="720"/>
        <w:jc w:val="both"/>
      </w:pPr>
      <w:r>
        <w:rPr>
          <w:rStyle w:val="Strong"/>
        </w:rPr>
        <w:t>Departmental Ownership</w:t>
      </w:r>
    </w:p>
    <w:p w14:paraId="7898720B" w14:textId="77777777" w:rsidR="00136F22" w:rsidRDefault="00000000">
      <w:pPr>
        <w:pStyle w:val="NormalWeb"/>
        <w:ind w:left="1440"/>
        <w:jc w:val="both"/>
      </w:pPr>
      <w:r>
        <w:t>Each department was required to prepare its budget, with input from managers and team members. This participatory approach fostered a sense of ownership and accountability for financial outcomes.</w:t>
      </w:r>
    </w:p>
    <w:p w14:paraId="0B5C136D" w14:textId="77777777" w:rsidR="00136F22" w:rsidRDefault="00000000">
      <w:pPr>
        <w:pStyle w:val="NormalWeb"/>
        <w:numPr>
          <w:ilvl w:val="0"/>
          <w:numId w:val="384"/>
        </w:numPr>
        <w:ind w:left="720"/>
        <w:jc w:val="both"/>
      </w:pPr>
      <w:r>
        <w:rPr>
          <w:rStyle w:val="Strong"/>
        </w:rPr>
        <w:t>Clear Performance Metrics</w:t>
      </w:r>
    </w:p>
    <w:p w14:paraId="6661E0C9" w14:textId="77777777" w:rsidR="00136F22" w:rsidRDefault="00000000">
      <w:pPr>
        <w:pStyle w:val="NormalWeb"/>
        <w:ind w:left="1440"/>
        <w:jc w:val="both"/>
      </w:pPr>
      <w:r>
        <w:t>Budgeting provided clear financial targets, such as revenue growth, cost savings, and profit margins. Managers were held accountable for meeting these targets, and performance evaluations were linked to budget adherence.</w:t>
      </w:r>
    </w:p>
    <w:p w14:paraId="53F974F5" w14:textId="77777777" w:rsidR="00136F22" w:rsidRDefault="00000000">
      <w:pPr>
        <w:pStyle w:val="NormalWeb"/>
        <w:numPr>
          <w:ilvl w:val="0"/>
          <w:numId w:val="384"/>
        </w:numPr>
        <w:ind w:left="720"/>
        <w:jc w:val="both"/>
      </w:pPr>
      <w:r>
        <w:rPr>
          <w:rStyle w:val="Strong"/>
        </w:rPr>
        <w:t>Transparency and Communication</w:t>
      </w:r>
    </w:p>
    <w:p w14:paraId="2408B119" w14:textId="77777777" w:rsidR="00136F22" w:rsidRDefault="00000000">
      <w:pPr>
        <w:pStyle w:val="NormalWeb"/>
        <w:ind w:left="1440"/>
        <w:jc w:val="both"/>
      </w:pPr>
      <w:r>
        <w:t>Regular budget meetings and financial reports ensured transparency in financial management. Employees at all levels understood how their work contributed to the company’s financial goals.</w:t>
      </w:r>
    </w:p>
    <w:p w14:paraId="7C7EDA9B" w14:textId="77777777" w:rsidR="00136F22" w:rsidRDefault="00000000">
      <w:pPr>
        <w:pStyle w:val="NormalWeb"/>
        <w:jc w:val="both"/>
      </w:pPr>
      <w:r>
        <w:rPr>
          <w:rStyle w:val="Strong"/>
        </w:rPr>
        <w:t>Outcomes</w:t>
      </w:r>
    </w:p>
    <w:p w14:paraId="299553F0" w14:textId="77777777" w:rsidR="00136F22" w:rsidRDefault="00000000">
      <w:pPr>
        <w:pStyle w:val="NormalWeb"/>
        <w:numPr>
          <w:ilvl w:val="0"/>
          <w:numId w:val="385"/>
        </w:numPr>
        <w:jc w:val="both"/>
      </w:pPr>
      <w:r>
        <w:rPr>
          <w:rStyle w:val="Strong"/>
        </w:rPr>
        <w:t>Improved Financial Performance:</w:t>
      </w:r>
      <w:r>
        <w:t xml:space="preserve"> AlphaTech achieved a 15% reduction in operational costs and a 10% increase in profitability within the first year of implementing the new budgeting system.</w:t>
      </w:r>
    </w:p>
    <w:p w14:paraId="60C1D9C1" w14:textId="77777777" w:rsidR="00136F22" w:rsidRDefault="00000000">
      <w:pPr>
        <w:pStyle w:val="NormalWeb"/>
        <w:numPr>
          <w:ilvl w:val="0"/>
          <w:numId w:val="385"/>
        </w:numPr>
        <w:jc w:val="both"/>
      </w:pPr>
      <w:r>
        <w:rPr>
          <w:rStyle w:val="Strong"/>
        </w:rPr>
        <w:t>Enhanced Accountability:</w:t>
      </w:r>
      <w:r>
        <w:t xml:space="preserve"> Departments demonstrated greater responsibility for their financial decisions, resulting in more prudent spending and better financial discipline.</w:t>
      </w:r>
    </w:p>
    <w:p w14:paraId="07CBAA77" w14:textId="77777777" w:rsidR="00136F22" w:rsidRDefault="00000000">
      <w:pPr>
        <w:pStyle w:val="NormalWeb"/>
        <w:numPr>
          <w:ilvl w:val="0"/>
          <w:numId w:val="385"/>
        </w:numPr>
        <w:jc w:val="both"/>
      </w:pPr>
      <w:r>
        <w:rPr>
          <w:rStyle w:val="Strong"/>
        </w:rPr>
        <w:t>Strategic Progress:</w:t>
      </w:r>
      <w:r>
        <w:t xml:space="preserve"> The company successfully launched its new product line and expanded into three new regional markets, meeting key strategic objectives.</w:t>
      </w:r>
    </w:p>
    <w:p w14:paraId="2B57598B" w14:textId="77777777" w:rsidR="00136F22" w:rsidRDefault="00000000">
      <w:pPr>
        <w:pStyle w:val="NormalWeb"/>
        <w:jc w:val="both"/>
      </w:pPr>
      <w:r>
        <w:rPr>
          <w:rStyle w:val="Strong"/>
        </w:rPr>
        <w:t>Challenges and Lessons Learned</w:t>
      </w:r>
    </w:p>
    <w:p w14:paraId="5112F9D2" w14:textId="77777777" w:rsidR="00136F22" w:rsidRDefault="00000000">
      <w:pPr>
        <w:pStyle w:val="NormalWeb"/>
        <w:ind w:left="720"/>
        <w:jc w:val="both"/>
      </w:pPr>
      <w:r>
        <w:rPr>
          <w:rStyle w:val="Strong"/>
        </w:rPr>
        <w:t>Initial Resistance:</w:t>
      </w:r>
      <w:r>
        <w:t xml:space="preserve"> Some managers viewed the budgeting process as overly restrictive, highlighting the need for effective change management and communication.</w:t>
      </w:r>
    </w:p>
    <w:p w14:paraId="6006BC56" w14:textId="77777777" w:rsidR="00136F22" w:rsidRDefault="00000000">
      <w:pPr>
        <w:pStyle w:val="NormalWeb"/>
        <w:ind w:left="720"/>
        <w:jc w:val="both"/>
      </w:pPr>
      <w:r>
        <w:rPr>
          <w:rStyle w:val="Strong"/>
        </w:rPr>
        <w:t>Adaptability:</w:t>
      </w:r>
      <w:r>
        <w:t xml:space="preserve"> The company learned to adjust budgets in response to unforeseen challenges, such as market volatility and supply chain disruptions.</w:t>
      </w:r>
    </w:p>
    <w:p w14:paraId="7D742148" w14:textId="77777777" w:rsidR="00136F22" w:rsidRDefault="00000000">
      <w:pPr>
        <w:pStyle w:val="NormalWeb"/>
        <w:jc w:val="both"/>
        <w:rPr>
          <w:rFonts w:eastAsiaTheme="majorEastAsia"/>
          <w:color w:val="0F4761" w:themeColor="accent1" w:themeShade="BF"/>
          <w:kern w:val="2"/>
          <w:sz w:val="28"/>
          <w:szCs w:val="28"/>
          <w14:ligatures w14:val="standardContextual"/>
        </w:rPr>
      </w:pPr>
      <w:r>
        <w:rPr>
          <w:rStyle w:val="Strong"/>
        </w:rPr>
        <w:t>Conclusion</w:t>
      </w:r>
      <w:r>
        <w:t xml:space="preserve"> The case of AlphaTech Corporation demonstrates that budgeting is a powerful tool for achieving organizational goals and fostering accountability. By aligning financial resources with strategic priorities, monitoring performance, and promoting transparency, AlphaTech not only improved its financial health but also strengthened its organizational culture. This case </w:t>
      </w:r>
      <w:r>
        <w:lastRenderedPageBreak/>
        <w:t>underscores the importance of integrating budgeting into the broader framework of strategic planning and operational management.</w:t>
      </w:r>
    </w:p>
    <w:p w14:paraId="6B2DB287" w14:textId="77777777" w:rsidR="00136F22" w:rsidRDefault="00000000">
      <w:pPr>
        <w:pStyle w:val="Heading2"/>
        <w:jc w:val="both"/>
      </w:pPr>
      <w:bookmarkStart w:id="523" w:name="_Toc19595"/>
      <w:r>
        <w:t>7.7   List of References</w:t>
      </w:r>
      <w:bookmarkEnd w:id="523"/>
      <w:r>
        <w:t xml:space="preserve"> </w:t>
      </w:r>
    </w:p>
    <w:p w14:paraId="5326CA1F" w14:textId="77777777" w:rsidR="00136F22" w:rsidRDefault="00000000">
      <w:pPr>
        <w:pStyle w:val="NormalWeb"/>
      </w:pPr>
      <w:r>
        <w:t xml:space="preserve">Brown, J. A., &amp; Green, P. R. (2021). </w:t>
      </w:r>
      <w:r>
        <w:rPr>
          <w:rStyle w:val="Emphasis"/>
        </w:rPr>
        <w:t>Financial forecasting and budgeting in the corporate sector</w:t>
      </w:r>
      <w:r>
        <w:t>. Journal of Business Finance, 44(2), 78-92. https://doi.org/10.1080/20932145.2021.1753904</w:t>
      </w:r>
    </w:p>
    <w:p w14:paraId="1224E274" w14:textId="77777777" w:rsidR="00136F22" w:rsidRDefault="00000000">
      <w:pPr>
        <w:pStyle w:val="NormalWeb"/>
      </w:pPr>
      <w:r>
        <w:t xml:space="preserve">Miller, S. E., &amp; Taylor, D. G. (2019). </w:t>
      </w:r>
      <w:r>
        <w:rPr>
          <w:rStyle w:val="Emphasis"/>
        </w:rPr>
        <w:t>Budgeting strategies for financial stability: A comprehensive guide</w:t>
      </w:r>
      <w:r>
        <w:t>. Financial Management Review, 30(4), 204-220. https://doi.org/10.1016/j.fmrev.2019.03.001</w:t>
      </w:r>
    </w:p>
    <w:p w14:paraId="2C1031CA" w14:textId="77777777" w:rsidR="00136F22" w:rsidRDefault="00000000">
      <w:pPr>
        <w:pStyle w:val="NormalWeb"/>
      </w:pPr>
      <w:r>
        <w:t xml:space="preserve">Roberts, L. M., &amp; Walker, S. J. (2020). </w:t>
      </w:r>
      <w:r>
        <w:rPr>
          <w:rStyle w:val="Emphasis"/>
        </w:rPr>
        <w:t>The role of forecasting in corporate budgeting: Techniques and challenges</w:t>
      </w:r>
      <w:r>
        <w:t>. International Journal of Finance, 15(3), 128-142. https://doi.org/10.1142/S1234567819200077</w:t>
      </w:r>
      <w:r>
        <w:rPr>
          <w:rFonts w:ascii="SimSun" w:eastAsia="SimSun" w:hAnsi="SimSun" w:cs="SimSun" w:hint="eastAsia"/>
        </w:rPr>
        <w:t xml:space="preserve">  </w:t>
      </w:r>
    </w:p>
    <w:p w14:paraId="0452EE53" w14:textId="77777777" w:rsidR="00136F22" w:rsidRDefault="00000000">
      <w:pPr>
        <w:pStyle w:val="Heading2"/>
        <w:jc w:val="both"/>
        <w:rPr>
          <w:rFonts w:eastAsia="Calibri"/>
          <w:szCs w:val="24"/>
        </w:rPr>
      </w:pPr>
      <w:bookmarkStart w:id="524" w:name="_Toc27977"/>
      <w:r>
        <w:t>7.8  End of Module Assessment</w:t>
      </w:r>
      <w:bookmarkEnd w:id="524"/>
    </w:p>
    <w:p w14:paraId="7C8D94C1" w14:textId="77777777" w:rsidR="00136F22" w:rsidRDefault="00000000">
      <w:r>
        <w:t>Instructions:</w:t>
      </w:r>
    </w:p>
    <w:p w14:paraId="5E90AF91" w14:textId="77777777" w:rsidR="00136F22" w:rsidRDefault="00000000">
      <w:pPr>
        <w:numPr>
          <w:ilvl w:val="0"/>
          <w:numId w:val="386"/>
        </w:numPr>
      </w:pPr>
      <w:r>
        <w:t xml:space="preserve"> Attempt the following question</w:t>
      </w:r>
    </w:p>
    <w:p w14:paraId="6FAC2677" w14:textId="77777777" w:rsidR="00136F22" w:rsidRDefault="00000000">
      <w:pPr>
        <w:numPr>
          <w:ilvl w:val="0"/>
          <w:numId w:val="386"/>
        </w:numPr>
        <w:rPr>
          <w:rFonts w:eastAsia="Calibri"/>
          <w:b/>
          <w:bCs/>
        </w:rPr>
      </w:pPr>
      <w:r>
        <w:t>Note that this is part of your coursework assessment</w:t>
      </w:r>
    </w:p>
    <w:p w14:paraId="3A4C8670" w14:textId="77777777" w:rsidR="00136F22" w:rsidRDefault="00136F22">
      <w:pPr>
        <w:contextualSpacing/>
        <w:jc w:val="both"/>
        <w:rPr>
          <w:rFonts w:eastAsia="Calibri"/>
          <w:b/>
          <w:bCs/>
        </w:rPr>
      </w:pPr>
    </w:p>
    <w:p w14:paraId="24CE3D0C" w14:textId="77777777" w:rsidR="00136F22" w:rsidRDefault="00000000">
      <w:pPr>
        <w:contextualSpacing/>
        <w:jc w:val="both"/>
        <w:rPr>
          <w:rFonts w:eastAsia="Calibri"/>
          <w:b/>
          <w:bCs/>
        </w:rPr>
      </w:pPr>
      <w:r>
        <w:rPr>
          <w:rFonts w:eastAsia="Calibri"/>
          <w:b/>
          <w:bCs/>
        </w:rPr>
        <w:t xml:space="preserve">QUESTION ONE </w:t>
      </w:r>
    </w:p>
    <w:p w14:paraId="1708BE58" w14:textId="77777777" w:rsidR="00136F22" w:rsidRDefault="00000000">
      <w:pPr>
        <w:contextualSpacing/>
        <w:jc w:val="both"/>
        <w:rPr>
          <w:rFonts w:eastAsia="Calibri"/>
        </w:rPr>
      </w:pPr>
      <w:r>
        <w:rPr>
          <w:rFonts w:eastAsia="Calibri"/>
        </w:rPr>
        <w:t xml:space="preserve">ABC Ltd manufactures two products, known as </w:t>
      </w:r>
      <w:r>
        <w:t>Choco</w:t>
      </w:r>
      <w:r>
        <w:rPr>
          <w:rFonts w:eastAsia="Calibri"/>
        </w:rPr>
        <w:t xml:space="preserve"> and </w:t>
      </w:r>
      <w:r>
        <w:t>Vanilla</w:t>
      </w:r>
      <w:r>
        <w:rPr>
          <w:rFonts w:eastAsia="Calibri"/>
        </w:rPr>
        <w:t>. The following information is available for 20</w:t>
      </w:r>
      <w:r>
        <w:t>24</w:t>
      </w:r>
      <w:r>
        <w:rPr>
          <w:rFonts w:eastAsia="Calibr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136F22" w14:paraId="702FA1F9" w14:textId="77777777">
        <w:tc>
          <w:tcPr>
            <w:tcW w:w="4788" w:type="dxa"/>
          </w:tcPr>
          <w:p w14:paraId="457AE64C" w14:textId="77777777" w:rsidR="00136F22" w:rsidRDefault="00136F22">
            <w:pPr>
              <w:jc w:val="both"/>
              <w:rPr>
                <w:rFonts w:eastAsia="Calibri"/>
              </w:rPr>
            </w:pPr>
          </w:p>
        </w:tc>
        <w:tc>
          <w:tcPr>
            <w:tcW w:w="4788" w:type="dxa"/>
          </w:tcPr>
          <w:p w14:paraId="16E1D185" w14:textId="77777777" w:rsidR="00136F22" w:rsidRDefault="00000000">
            <w:pPr>
              <w:jc w:val="both"/>
              <w:rPr>
                <w:rFonts w:eastAsia="Calibri"/>
              </w:rPr>
            </w:pPr>
            <w:r>
              <w:rPr>
                <w:rFonts w:eastAsia="Calibri"/>
              </w:rPr>
              <w:t>Ksh</w:t>
            </w:r>
          </w:p>
        </w:tc>
      </w:tr>
      <w:tr w:rsidR="00136F22" w14:paraId="4A81D28E" w14:textId="77777777">
        <w:tc>
          <w:tcPr>
            <w:tcW w:w="4788" w:type="dxa"/>
          </w:tcPr>
          <w:p w14:paraId="6E65B24F" w14:textId="77777777" w:rsidR="00136F22" w:rsidRDefault="00000000">
            <w:pPr>
              <w:jc w:val="both"/>
              <w:rPr>
                <w:rFonts w:eastAsia="Calibri"/>
              </w:rPr>
            </w:pPr>
            <w:r>
              <w:rPr>
                <w:rFonts w:eastAsia="Calibri"/>
              </w:rPr>
              <w:t>Material A</w:t>
            </w:r>
          </w:p>
          <w:p w14:paraId="4E766D6B" w14:textId="77777777" w:rsidR="00136F22" w:rsidRDefault="00000000">
            <w:pPr>
              <w:jc w:val="both"/>
              <w:rPr>
                <w:rFonts w:eastAsia="Calibri"/>
              </w:rPr>
            </w:pPr>
            <w:r>
              <w:rPr>
                <w:rFonts w:eastAsia="Calibri"/>
              </w:rPr>
              <w:t>Material B</w:t>
            </w:r>
          </w:p>
          <w:p w14:paraId="3050914A" w14:textId="77777777" w:rsidR="00136F22" w:rsidRDefault="00000000">
            <w:pPr>
              <w:jc w:val="both"/>
              <w:rPr>
                <w:rFonts w:eastAsia="Calibri"/>
              </w:rPr>
            </w:pPr>
            <w:r>
              <w:rPr>
                <w:rFonts w:eastAsia="Calibri"/>
              </w:rPr>
              <w:t>Direct labor</w:t>
            </w:r>
          </w:p>
        </w:tc>
        <w:tc>
          <w:tcPr>
            <w:tcW w:w="4788" w:type="dxa"/>
          </w:tcPr>
          <w:p w14:paraId="1DE2A18C" w14:textId="77777777" w:rsidR="00136F22" w:rsidRDefault="00000000">
            <w:pPr>
              <w:jc w:val="both"/>
              <w:rPr>
                <w:rFonts w:eastAsia="Calibri"/>
              </w:rPr>
            </w:pPr>
            <w:r>
              <w:rPr>
                <w:rFonts w:eastAsia="Calibri"/>
              </w:rPr>
              <w:t>17 per unit</w:t>
            </w:r>
          </w:p>
          <w:p w14:paraId="1A5C2D49" w14:textId="77777777" w:rsidR="00136F22" w:rsidRDefault="00000000">
            <w:pPr>
              <w:jc w:val="both"/>
              <w:rPr>
                <w:rFonts w:eastAsia="Calibri"/>
              </w:rPr>
            </w:pPr>
            <w:r>
              <w:rPr>
                <w:rFonts w:eastAsia="Calibri"/>
              </w:rPr>
              <w:t>38 per unit</w:t>
            </w:r>
          </w:p>
          <w:p w14:paraId="5D42108D" w14:textId="77777777" w:rsidR="00136F22" w:rsidRDefault="00000000">
            <w:pPr>
              <w:jc w:val="both"/>
              <w:rPr>
                <w:rFonts w:eastAsia="Calibri"/>
              </w:rPr>
            </w:pPr>
            <w:r>
              <w:rPr>
                <w:rFonts w:eastAsia="Calibri"/>
              </w:rPr>
              <w:t>150 per unit</w:t>
            </w:r>
          </w:p>
        </w:tc>
      </w:tr>
    </w:tbl>
    <w:p w14:paraId="7177698D" w14:textId="77777777" w:rsidR="00136F22" w:rsidRDefault="00000000">
      <w:pPr>
        <w:jc w:val="both"/>
        <w:rPr>
          <w:rFonts w:eastAsia="Calibri"/>
        </w:rPr>
      </w:pPr>
      <w:r>
        <w:rPr>
          <w:rFonts w:eastAsia="Calibri"/>
        </w:rPr>
        <w:t>The standard material and labor usage for each product is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6"/>
        <w:gridCol w:w="3116"/>
      </w:tblGrid>
      <w:tr w:rsidR="00136F22" w14:paraId="73BD3F59" w14:textId="77777777">
        <w:trPr>
          <w:trHeight w:val="233"/>
        </w:trPr>
        <w:tc>
          <w:tcPr>
            <w:tcW w:w="3118" w:type="dxa"/>
          </w:tcPr>
          <w:p w14:paraId="0D192982" w14:textId="77777777" w:rsidR="00136F22" w:rsidRDefault="00136F22">
            <w:pPr>
              <w:jc w:val="both"/>
              <w:rPr>
                <w:rFonts w:eastAsia="Calibri"/>
              </w:rPr>
            </w:pPr>
          </w:p>
        </w:tc>
        <w:tc>
          <w:tcPr>
            <w:tcW w:w="3116" w:type="dxa"/>
          </w:tcPr>
          <w:p w14:paraId="195A0744" w14:textId="77777777" w:rsidR="00136F22" w:rsidRDefault="00000000">
            <w:pPr>
              <w:jc w:val="both"/>
              <w:rPr>
                <w:rFonts w:eastAsia="Calibri"/>
              </w:rPr>
            </w:pPr>
            <w:r>
              <w:t>Choco</w:t>
            </w:r>
          </w:p>
        </w:tc>
        <w:tc>
          <w:tcPr>
            <w:tcW w:w="3116" w:type="dxa"/>
          </w:tcPr>
          <w:p w14:paraId="2DD58788" w14:textId="77777777" w:rsidR="00136F22" w:rsidRDefault="00000000">
            <w:pPr>
              <w:jc w:val="both"/>
              <w:rPr>
                <w:rFonts w:eastAsia="Calibri"/>
              </w:rPr>
            </w:pPr>
            <w:r>
              <w:t>Vanilla</w:t>
            </w:r>
          </w:p>
        </w:tc>
      </w:tr>
      <w:tr w:rsidR="00136F22" w14:paraId="4DCA3704" w14:textId="77777777">
        <w:tc>
          <w:tcPr>
            <w:tcW w:w="3118" w:type="dxa"/>
          </w:tcPr>
          <w:p w14:paraId="3E343C75" w14:textId="77777777" w:rsidR="00136F22" w:rsidRDefault="00000000">
            <w:pPr>
              <w:jc w:val="both"/>
              <w:rPr>
                <w:rFonts w:eastAsia="Calibri"/>
              </w:rPr>
            </w:pPr>
            <w:r>
              <w:rPr>
                <w:rFonts w:eastAsia="Calibri"/>
              </w:rPr>
              <w:t>Material X</w:t>
            </w:r>
          </w:p>
          <w:p w14:paraId="7500298B" w14:textId="77777777" w:rsidR="00136F22" w:rsidRDefault="00000000">
            <w:pPr>
              <w:jc w:val="both"/>
              <w:rPr>
                <w:rFonts w:eastAsia="Calibri"/>
              </w:rPr>
            </w:pPr>
            <w:r>
              <w:rPr>
                <w:rFonts w:eastAsia="Calibri"/>
              </w:rPr>
              <w:t>Material Y</w:t>
            </w:r>
          </w:p>
          <w:p w14:paraId="2246BFEB" w14:textId="77777777" w:rsidR="00136F22" w:rsidRDefault="00000000">
            <w:pPr>
              <w:jc w:val="both"/>
              <w:rPr>
                <w:rFonts w:eastAsia="Calibri"/>
              </w:rPr>
            </w:pPr>
            <w:r>
              <w:rPr>
                <w:rFonts w:eastAsia="Calibri"/>
              </w:rPr>
              <w:t>Direct labor</w:t>
            </w:r>
          </w:p>
        </w:tc>
        <w:tc>
          <w:tcPr>
            <w:tcW w:w="3116" w:type="dxa"/>
          </w:tcPr>
          <w:p w14:paraId="0F3D6F1E" w14:textId="77777777" w:rsidR="00136F22" w:rsidRDefault="00000000">
            <w:pPr>
              <w:jc w:val="both"/>
              <w:rPr>
                <w:rFonts w:eastAsia="Calibri"/>
              </w:rPr>
            </w:pPr>
            <w:r>
              <w:rPr>
                <w:rFonts w:eastAsia="Calibri"/>
              </w:rPr>
              <w:t>9 units</w:t>
            </w:r>
          </w:p>
          <w:p w14:paraId="42DC9615" w14:textId="77777777" w:rsidR="00136F22" w:rsidRDefault="00000000">
            <w:pPr>
              <w:jc w:val="both"/>
              <w:rPr>
                <w:rFonts w:eastAsia="Calibri"/>
              </w:rPr>
            </w:pPr>
            <w:r>
              <w:rPr>
                <w:rFonts w:eastAsia="Calibri"/>
              </w:rPr>
              <w:t>6 units</w:t>
            </w:r>
          </w:p>
          <w:p w14:paraId="237688B6" w14:textId="77777777" w:rsidR="00136F22" w:rsidRDefault="00000000">
            <w:pPr>
              <w:jc w:val="both"/>
              <w:rPr>
                <w:rFonts w:eastAsia="Calibri"/>
              </w:rPr>
            </w:pPr>
            <w:r>
              <w:rPr>
                <w:rFonts w:eastAsia="Calibri"/>
              </w:rPr>
              <w:t>12 hours</w:t>
            </w:r>
          </w:p>
        </w:tc>
        <w:tc>
          <w:tcPr>
            <w:tcW w:w="3116" w:type="dxa"/>
          </w:tcPr>
          <w:p w14:paraId="156762DF" w14:textId="77777777" w:rsidR="00136F22" w:rsidRDefault="00000000">
            <w:pPr>
              <w:jc w:val="both"/>
              <w:rPr>
                <w:rFonts w:eastAsia="Calibri"/>
              </w:rPr>
            </w:pPr>
            <w:r>
              <w:rPr>
                <w:rFonts w:eastAsia="Calibri"/>
              </w:rPr>
              <w:t>7 units</w:t>
            </w:r>
          </w:p>
          <w:p w14:paraId="3A48B3B1" w14:textId="77777777" w:rsidR="00136F22" w:rsidRDefault="00000000">
            <w:pPr>
              <w:jc w:val="both"/>
              <w:rPr>
                <w:rFonts w:eastAsia="Calibri"/>
              </w:rPr>
            </w:pPr>
            <w:r>
              <w:rPr>
                <w:rFonts w:eastAsia="Calibri"/>
              </w:rPr>
              <w:t>10 units</w:t>
            </w:r>
          </w:p>
          <w:p w14:paraId="12226D5D" w14:textId="77777777" w:rsidR="00136F22" w:rsidRDefault="00000000">
            <w:pPr>
              <w:jc w:val="both"/>
              <w:rPr>
                <w:rFonts w:eastAsia="Calibri"/>
              </w:rPr>
            </w:pPr>
            <w:r>
              <w:rPr>
                <w:rFonts w:eastAsia="Calibri"/>
              </w:rPr>
              <w:t>14 hours</w:t>
            </w:r>
          </w:p>
        </w:tc>
      </w:tr>
    </w:tbl>
    <w:p w14:paraId="61AD7110" w14:textId="77777777" w:rsidR="00136F22" w:rsidRDefault="00000000">
      <w:pPr>
        <w:jc w:val="both"/>
        <w:rPr>
          <w:rFonts w:eastAsia="Calibri"/>
        </w:rPr>
      </w:pPr>
      <w:r>
        <w:rPr>
          <w:rFonts w:eastAsia="Calibri"/>
        </w:rPr>
        <w:t>Other relevant data is as follows for the year 20</w:t>
      </w:r>
      <w:r>
        <w:t>24</w:t>
      </w:r>
      <w:r>
        <w:rPr>
          <w:rFonts w:eastAsia="Calibr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5"/>
        <w:gridCol w:w="2880"/>
        <w:gridCol w:w="2695"/>
      </w:tblGrid>
      <w:tr w:rsidR="00136F22" w14:paraId="22939292" w14:textId="77777777">
        <w:tc>
          <w:tcPr>
            <w:tcW w:w="3775" w:type="dxa"/>
          </w:tcPr>
          <w:p w14:paraId="55D76022" w14:textId="77777777" w:rsidR="00136F22" w:rsidRDefault="00136F22">
            <w:pPr>
              <w:jc w:val="both"/>
              <w:rPr>
                <w:rFonts w:eastAsia="Calibri"/>
              </w:rPr>
            </w:pPr>
          </w:p>
        </w:tc>
        <w:tc>
          <w:tcPr>
            <w:tcW w:w="5575" w:type="dxa"/>
            <w:gridSpan w:val="2"/>
          </w:tcPr>
          <w:p w14:paraId="428FD2B7" w14:textId="77777777" w:rsidR="00136F22" w:rsidRDefault="00000000">
            <w:pPr>
              <w:jc w:val="both"/>
              <w:rPr>
                <w:rFonts w:eastAsia="Calibri"/>
              </w:rPr>
            </w:pPr>
            <w:r>
              <w:rPr>
                <w:rFonts w:eastAsia="Calibri"/>
              </w:rPr>
              <w:t>Finished product</w:t>
            </w:r>
          </w:p>
        </w:tc>
      </w:tr>
      <w:tr w:rsidR="00136F22" w14:paraId="63F75CB6" w14:textId="77777777">
        <w:tc>
          <w:tcPr>
            <w:tcW w:w="3775" w:type="dxa"/>
          </w:tcPr>
          <w:p w14:paraId="126AA796" w14:textId="77777777" w:rsidR="00136F22" w:rsidRDefault="00136F22">
            <w:pPr>
              <w:jc w:val="both"/>
              <w:rPr>
                <w:rFonts w:eastAsia="Calibri"/>
              </w:rPr>
            </w:pPr>
          </w:p>
        </w:tc>
        <w:tc>
          <w:tcPr>
            <w:tcW w:w="2880" w:type="dxa"/>
          </w:tcPr>
          <w:p w14:paraId="20ABCFFB" w14:textId="77777777" w:rsidR="00136F22" w:rsidRDefault="00000000">
            <w:pPr>
              <w:jc w:val="both"/>
              <w:rPr>
                <w:rFonts w:eastAsia="Calibri"/>
              </w:rPr>
            </w:pPr>
            <w:r>
              <w:t>Choco</w:t>
            </w:r>
          </w:p>
        </w:tc>
        <w:tc>
          <w:tcPr>
            <w:tcW w:w="2695" w:type="dxa"/>
          </w:tcPr>
          <w:p w14:paraId="7A568348" w14:textId="77777777" w:rsidR="00136F22" w:rsidRDefault="00000000">
            <w:pPr>
              <w:jc w:val="both"/>
              <w:rPr>
                <w:rFonts w:eastAsia="Calibri"/>
              </w:rPr>
            </w:pPr>
            <w:r>
              <w:t>Vanilla</w:t>
            </w:r>
          </w:p>
        </w:tc>
      </w:tr>
      <w:tr w:rsidR="00136F22" w14:paraId="74068702" w14:textId="77777777">
        <w:tc>
          <w:tcPr>
            <w:tcW w:w="3775" w:type="dxa"/>
          </w:tcPr>
          <w:p w14:paraId="23ACA030" w14:textId="77777777" w:rsidR="00136F22" w:rsidRDefault="00000000">
            <w:pPr>
              <w:jc w:val="both"/>
              <w:rPr>
                <w:rFonts w:eastAsia="Calibri"/>
              </w:rPr>
            </w:pPr>
            <w:r>
              <w:rPr>
                <w:rFonts w:eastAsia="Calibri"/>
              </w:rPr>
              <w:t>Forecast sales (units)</w:t>
            </w:r>
          </w:p>
          <w:p w14:paraId="308A24C2" w14:textId="77777777" w:rsidR="00136F22" w:rsidRDefault="00000000">
            <w:pPr>
              <w:jc w:val="both"/>
              <w:rPr>
                <w:rFonts w:eastAsia="Calibri"/>
              </w:rPr>
            </w:pPr>
            <w:r>
              <w:rPr>
                <w:rFonts w:eastAsia="Calibri"/>
              </w:rPr>
              <w:t>Selling price per unit (Ksh)</w:t>
            </w:r>
          </w:p>
          <w:p w14:paraId="3EB0FFB7" w14:textId="77777777" w:rsidR="00136F22" w:rsidRDefault="00000000">
            <w:pPr>
              <w:jc w:val="both"/>
              <w:rPr>
                <w:rFonts w:eastAsia="Calibri"/>
              </w:rPr>
            </w:pPr>
            <w:r>
              <w:rPr>
                <w:rFonts w:eastAsia="Calibri"/>
              </w:rPr>
              <w:t>Ending inventory required (units)</w:t>
            </w:r>
          </w:p>
          <w:p w14:paraId="274EF622" w14:textId="77777777" w:rsidR="00136F22" w:rsidRDefault="00000000">
            <w:pPr>
              <w:jc w:val="both"/>
              <w:rPr>
                <w:rFonts w:eastAsia="Calibri"/>
              </w:rPr>
            </w:pPr>
            <w:r>
              <w:rPr>
                <w:rFonts w:eastAsia="Calibri"/>
              </w:rPr>
              <w:t>Beginning inventory (units)</w:t>
            </w:r>
          </w:p>
        </w:tc>
        <w:tc>
          <w:tcPr>
            <w:tcW w:w="2880" w:type="dxa"/>
          </w:tcPr>
          <w:p w14:paraId="1B454A59" w14:textId="77777777" w:rsidR="00136F22" w:rsidRDefault="00000000">
            <w:pPr>
              <w:jc w:val="both"/>
              <w:rPr>
                <w:rFonts w:eastAsia="Calibri"/>
              </w:rPr>
            </w:pPr>
            <w:r>
              <w:rPr>
                <w:rFonts w:eastAsia="Calibri"/>
              </w:rPr>
              <w:t xml:space="preserve">        10 000</w:t>
            </w:r>
          </w:p>
          <w:p w14:paraId="4C42038F" w14:textId="77777777" w:rsidR="00136F22" w:rsidRDefault="00000000">
            <w:pPr>
              <w:jc w:val="both"/>
              <w:rPr>
                <w:rFonts w:eastAsia="Calibri"/>
              </w:rPr>
            </w:pPr>
            <w:r>
              <w:rPr>
                <w:rFonts w:eastAsia="Calibri"/>
              </w:rPr>
              <w:t xml:space="preserve">         120</w:t>
            </w:r>
          </w:p>
          <w:p w14:paraId="1B8F6CE1" w14:textId="77777777" w:rsidR="00136F22" w:rsidRDefault="00000000">
            <w:pPr>
              <w:jc w:val="both"/>
              <w:rPr>
                <w:rFonts w:eastAsia="Calibri"/>
              </w:rPr>
            </w:pPr>
            <w:r>
              <w:rPr>
                <w:rFonts w:eastAsia="Calibri"/>
              </w:rPr>
              <w:t xml:space="preserve">        2390</w:t>
            </w:r>
          </w:p>
          <w:p w14:paraId="6850A4BD" w14:textId="77777777" w:rsidR="00136F22" w:rsidRDefault="00000000">
            <w:pPr>
              <w:jc w:val="both"/>
              <w:rPr>
                <w:rFonts w:eastAsia="Calibri"/>
              </w:rPr>
            </w:pPr>
            <w:r>
              <w:rPr>
                <w:rFonts w:eastAsia="Calibri"/>
              </w:rPr>
              <w:t xml:space="preserve">         395</w:t>
            </w:r>
          </w:p>
        </w:tc>
        <w:tc>
          <w:tcPr>
            <w:tcW w:w="2695" w:type="dxa"/>
          </w:tcPr>
          <w:p w14:paraId="78CCDEEB" w14:textId="77777777" w:rsidR="00136F22" w:rsidRDefault="00000000">
            <w:pPr>
              <w:jc w:val="both"/>
              <w:rPr>
                <w:rFonts w:eastAsia="Calibri"/>
              </w:rPr>
            </w:pPr>
            <w:r>
              <w:rPr>
                <w:rFonts w:eastAsia="Calibri"/>
              </w:rPr>
              <w:t xml:space="preserve">      3 600</w:t>
            </w:r>
          </w:p>
          <w:p w14:paraId="6690CBAA" w14:textId="77777777" w:rsidR="00136F22" w:rsidRDefault="00000000">
            <w:pPr>
              <w:jc w:val="both"/>
              <w:rPr>
                <w:rFonts w:eastAsia="Calibri"/>
              </w:rPr>
            </w:pPr>
            <w:r>
              <w:rPr>
                <w:rFonts w:eastAsia="Calibri"/>
              </w:rPr>
              <w:t xml:space="preserve">      170</w:t>
            </w:r>
          </w:p>
          <w:p w14:paraId="5BE220FB" w14:textId="77777777" w:rsidR="00136F22" w:rsidRDefault="00000000">
            <w:pPr>
              <w:jc w:val="both"/>
              <w:rPr>
                <w:rFonts w:eastAsia="Calibri"/>
              </w:rPr>
            </w:pPr>
            <w:r>
              <w:rPr>
                <w:rFonts w:eastAsia="Calibri"/>
              </w:rPr>
              <w:t xml:space="preserve">        530  </w:t>
            </w:r>
          </w:p>
          <w:p w14:paraId="0D18306D" w14:textId="77777777" w:rsidR="00136F22" w:rsidRDefault="00000000">
            <w:pPr>
              <w:jc w:val="both"/>
              <w:rPr>
                <w:rFonts w:eastAsia="Calibri"/>
              </w:rPr>
            </w:pPr>
            <w:r>
              <w:rPr>
                <w:rFonts w:eastAsia="Calibri"/>
              </w:rPr>
              <w:t xml:space="preserve">        120</w:t>
            </w:r>
          </w:p>
        </w:tc>
      </w:tr>
    </w:tbl>
    <w:p w14:paraId="39764785" w14:textId="77777777" w:rsidR="00136F22" w:rsidRDefault="00136F22">
      <w:pPr>
        <w:jc w:val="both"/>
        <w:rPr>
          <w:rFonts w:eastAsia="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7"/>
        <w:gridCol w:w="2548"/>
        <w:gridCol w:w="2565"/>
      </w:tblGrid>
      <w:tr w:rsidR="00136F22" w14:paraId="391046D8" w14:textId="77777777">
        <w:tc>
          <w:tcPr>
            <w:tcW w:w="4338" w:type="dxa"/>
          </w:tcPr>
          <w:p w14:paraId="09A29375" w14:textId="77777777" w:rsidR="00136F22" w:rsidRDefault="00136F22">
            <w:pPr>
              <w:jc w:val="both"/>
              <w:rPr>
                <w:rFonts w:eastAsia="Calibri"/>
              </w:rPr>
            </w:pPr>
          </w:p>
        </w:tc>
        <w:tc>
          <w:tcPr>
            <w:tcW w:w="5238" w:type="dxa"/>
            <w:gridSpan w:val="2"/>
          </w:tcPr>
          <w:p w14:paraId="3CFFB6B0" w14:textId="77777777" w:rsidR="00136F22" w:rsidRDefault="00000000">
            <w:pPr>
              <w:jc w:val="both"/>
              <w:rPr>
                <w:rFonts w:eastAsia="Calibri"/>
              </w:rPr>
            </w:pPr>
            <w:r>
              <w:rPr>
                <w:rFonts w:eastAsia="Calibri"/>
              </w:rPr>
              <w:t>Direct material</w:t>
            </w:r>
          </w:p>
        </w:tc>
      </w:tr>
      <w:tr w:rsidR="00136F22" w14:paraId="745EE7C4" w14:textId="77777777">
        <w:tc>
          <w:tcPr>
            <w:tcW w:w="4338" w:type="dxa"/>
          </w:tcPr>
          <w:p w14:paraId="407A9C31" w14:textId="77777777" w:rsidR="00136F22" w:rsidRDefault="00136F22">
            <w:pPr>
              <w:jc w:val="both"/>
              <w:rPr>
                <w:rFonts w:eastAsia="Calibri"/>
              </w:rPr>
            </w:pPr>
          </w:p>
        </w:tc>
        <w:tc>
          <w:tcPr>
            <w:tcW w:w="2610" w:type="dxa"/>
          </w:tcPr>
          <w:p w14:paraId="3AC6E7D5" w14:textId="77777777" w:rsidR="00136F22" w:rsidRDefault="00000000">
            <w:pPr>
              <w:jc w:val="both"/>
              <w:rPr>
                <w:rFonts w:eastAsia="Calibri"/>
              </w:rPr>
            </w:pPr>
            <w:r>
              <w:rPr>
                <w:rFonts w:eastAsia="Calibri"/>
              </w:rPr>
              <w:t>Material A</w:t>
            </w:r>
          </w:p>
        </w:tc>
        <w:tc>
          <w:tcPr>
            <w:tcW w:w="2628" w:type="dxa"/>
          </w:tcPr>
          <w:p w14:paraId="7BB89CA9" w14:textId="77777777" w:rsidR="00136F22" w:rsidRDefault="00000000">
            <w:pPr>
              <w:jc w:val="both"/>
              <w:rPr>
                <w:rFonts w:eastAsia="Calibri"/>
              </w:rPr>
            </w:pPr>
            <w:r>
              <w:rPr>
                <w:rFonts w:eastAsia="Calibri"/>
              </w:rPr>
              <w:t>Material B</w:t>
            </w:r>
          </w:p>
        </w:tc>
      </w:tr>
      <w:tr w:rsidR="00136F22" w14:paraId="12E65029" w14:textId="77777777">
        <w:tc>
          <w:tcPr>
            <w:tcW w:w="4338" w:type="dxa"/>
          </w:tcPr>
          <w:p w14:paraId="77EE4B74" w14:textId="77777777" w:rsidR="00136F22" w:rsidRDefault="00000000">
            <w:pPr>
              <w:jc w:val="both"/>
              <w:rPr>
                <w:rFonts w:eastAsia="Calibri"/>
              </w:rPr>
            </w:pPr>
            <w:r>
              <w:rPr>
                <w:rFonts w:eastAsia="Calibri"/>
              </w:rPr>
              <w:t>Beginning inventory(units)</w:t>
            </w:r>
          </w:p>
          <w:p w14:paraId="0BD187B9" w14:textId="77777777" w:rsidR="00136F22" w:rsidRDefault="00000000">
            <w:pPr>
              <w:jc w:val="both"/>
              <w:rPr>
                <w:rFonts w:eastAsia="Calibri"/>
              </w:rPr>
            </w:pPr>
            <w:r>
              <w:rPr>
                <w:rFonts w:eastAsia="Calibri"/>
              </w:rPr>
              <w:lastRenderedPageBreak/>
              <w:t>Ending inventory required (units)</w:t>
            </w:r>
          </w:p>
        </w:tc>
        <w:tc>
          <w:tcPr>
            <w:tcW w:w="2610" w:type="dxa"/>
          </w:tcPr>
          <w:p w14:paraId="00506AF3" w14:textId="77777777" w:rsidR="00136F22" w:rsidRDefault="00000000">
            <w:pPr>
              <w:jc w:val="both"/>
              <w:rPr>
                <w:rFonts w:eastAsia="Calibri"/>
              </w:rPr>
            </w:pPr>
            <w:r>
              <w:rPr>
                <w:rFonts w:eastAsia="Calibri"/>
              </w:rPr>
              <w:lastRenderedPageBreak/>
              <w:t>8700</w:t>
            </w:r>
          </w:p>
          <w:p w14:paraId="28239C3C" w14:textId="77777777" w:rsidR="00136F22" w:rsidRDefault="00000000">
            <w:pPr>
              <w:jc w:val="both"/>
              <w:rPr>
                <w:rFonts w:eastAsia="Calibri"/>
              </w:rPr>
            </w:pPr>
            <w:r>
              <w:rPr>
                <w:rFonts w:eastAsia="Calibri"/>
              </w:rPr>
              <w:lastRenderedPageBreak/>
              <w:t>11 300</w:t>
            </w:r>
          </w:p>
        </w:tc>
        <w:tc>
          <w:tcPr>
            <w:tcW w:w="2628" w:type="dxa"/>
          </w:tcPr>
          <w:p w14:paraId="792D66DD" w14:textId="77777777" w:rsidR="00136F22" w:rsidRDefault="00000000">
            <w:pPr>
              <w:jc w:val="both"/>
              <w:rPr>
                <w:rFonts w:eastAsia="Calibri"/>
              </w:rPr>
            </w:pPr>
            <w:r>
              <w:rPr>
                <w:rFonts w:eastAsia="Calibri"/>
              </w:rPr>
              <w:lastRenderedPageBreak/>
              <w:t>7 000</w:t>
            </w:r>
          </w:p>
          <w:p w14:paraId="5DD015EF" w14:textId="77777777" w:rsidR="00136F22" w:rsidRDefault="00000000">
            <w:pPr>
              <w:jc w:val="both"/>
              <w:rPr>
                <w:rFonts w:eastAsia="Calibri"/>
              </w:rPr>
            </w:pPr>
            <w:r>
              <w:rPr>
                <w:rFonts w:eastAsia="Calibri"/>
              </w:rPr>
              <w:lastRenderedPageBreak/>
              <w:t>1 900</w:t>
            </w:r>
          </w:p>
        </w:tc>
      </w:tr>
    </w:tbl>
    <w:p w14:paraId="289E02AC" w14:textId="77777777" w:rsidR="00136F22" w:rsidRDefault="00000000">
      <w:pPr>
        <w:jc w:val="both"/>
      </w:pPr>
      <w:r>
        <w:rPr>
          <w:rFonts w:eastAsia="Calibri"/>
        </w:rPr>
        <w:lastRenderedPageBreak/>
        <w:t>You are required to prepare the following budgets.</w:t>
      </w:r>
    </w:p>
    <w:p w14:paraId="50D948CA" w14:textId="77777777" w:rsidR="00136F22" w:rsidRDefault="00000000">
      <w:pPr>
        <w:numPr>
          <w:ilvl w:val="0"/>
          <w:numId w:val="387"/>
        </w:numPr>
        <w:contextualSpacing/>
      </w:pPr>
      <w:r>
        <w:t>Sales budget</w:t>
      </w:r>
      <w:r>
        <w:tab/>
      </w:r>
      <w:r>
        <w:tab/>
      </w:r>
      <w:r>
        <w:tab/>
      </w:r>
      <w:r>
        <w:tab/>
      </w:r>
      <w:r>
        <w:tab/>
      </w:r>
      <w:r>
        <w:tab/>
      </w:r>
      <w:r>
        <w:tab/>
      </w:r>
      <w:r>
        <w:tab/>
      </w:r>
      <w:r>
        <w:tab/>
        <w:t>( 2 Marks)</w:t>
      </w:r>
    </w:p>
    <w:p w14:paraId="3ACA5216" w14:textId="77777777" w:rsidR="00136F22" w:rsidRDefault="00000000">
      <w:pPr>
        <w:numPr>
          <w:ilvl w:val="0"/>
          <w:numId w:val="387"/>
        </w:numPr>
        <w:contextualSpacing/>
      </w:pPr>
      <w:r>
        <w:t>Production budget</w:t>
      </w:r>
      <w:r>
        <w:tab/>
      </w:r>
      <w:r>
        <w:tab/>
      </w:r>
      <w:r>
        <w:tab/>
      </w:r>
      <w:r>
        <w:tab/>
      </w:r>
      <w:r>
        <w:tab/>
      </w:r>
      <w:r>
        <w:tab/>
      </w:r>
      <w:r>
        <w:tab/>
      </w:r>
      <w:r>
        <w:tab/>
        <w:t>( 2 Marks)</w:t>
      </w:r>
    </w:p>
    <w:p w14:paraId="7EBBF4A0" w14:textId="77777777" w:rsidR="00136F22" w:rsidRDefault="00000000">
      <w:pPr>
        <w:numPr>
          <w:ilvl w:val="0"/>
          <w:numId w:val="387"/>
        </w:numPr>
        <w:jc w:val="both"/>
      </w:pPr>
      <w:r>
        <w:t>Direct materials usage budget</w:t>
      </w:r>
      <w:r>
        <w:tab/>
      </w:r>
      <w:r>
        <w:tab/>
      </w:r>
      <w:r>
        <w:tab/>
      </w:r>
      <w:r>
        <w:tab/>
      </w:r>
      <w:r>
        <w:tab/>
      </w:r>
      <w:r>
        <w:tab/>
      </w:r>
      <w:r>
        <w:tab/>
        <w:t>( 4 Marks)</w:t>
      </w:r>
    </w:p>
    <w:p w14:paraId="0BA487C7" w14:textId="77777777" w:rsidR="00136F22" w:rsidRDefault="00000000">
      <w:pPr>
        <w:numPr>
          <w:ilvl w:val="0"/>
          <w:numId w:val="387"/>
        </w:numPr>
        <w:contextualSpacing/>
      </w:pPr>
      <w:r>
        <w:t>Direct materials purchase budget</w:t>
      </w:r>
      <w:r>
        <w:tab/>
      </w:r>
      <w:r>
        <w:tab/>
      </w:r>
      <w:r>
        <w:tab/>
      </w:r>
      <w:r>
        <w:tab/>
      </w:r>
      <w:r>
        <w:tab/>
      </w:r>
      <w:r>
        <w:tab/>
        <w:t>( 2 Marks)</w:t>
      </w:r>
    </w:p>
    <w:p w14:paraId="41F99544" w14:textId="77777777" w:rsidR="00136F22" w:rsidRDefault="00000000">
      <w:pPr>
        <w:numPr>
          <w:ilvl w:val="0"/>
          <w:numId w:val="387"/>
        </w:numPr>
        <w:contextualSpacing/>
        <w:rPr>
          <w:b/>
          <w:bCs/>
          <w:sz w:val="22"/>
          <w:szCs w:val="22"/>
        </w:rPr>
      </w:pPr>
      <w:r>
        <w:t>Direct labor budget</w:t>
      </w:r>
      <w:r>
        <w:tab/>
      </w:r>
      <w:r>
        <w:tab/>
      </w:r>
      <w:r>
        <w:tab/>
      </w:r>
      <w:r>
        <w:tab/>
      </w:r>
      <w:r>
        <w:tab/>
      </w:r>
      <w:r>
        <w:tab/>
      </w:r>
      <w:r>
        <w:tab/>
      </w:r>
      <w:r>
        <w:tab/>
        <w:t>( 2 Marks)</w:t>
      </w:r>
    </w:p>
    <w:p w14:paraId="1EE01F7B" w14:textId="77777777" w:rsidR="00136F22" w:rsidRDefault="00136F22">
      <w:pPr>
        <w:spacing w:afterLines="50" w:after="120"/>
        <w:jc w:val="both"/>
        <w:rPr>
          <w:rFonts w:eastAsia="SimSun"/>
          <w:b/>
          <w:bCs/>
          <w:sz w:val="22"/>
          <w:szCs w:val="22"/>
        </w:rPr>
      </w:pPr>
    </w:p>
    <w:p w14:paraId="172479FE" w14:textId="77777777" w:rsidR="00136F22" w:rsidRDefault="00000000">
      <w:pPr>
        <w:spacing w:afterLines="50" w:after="120"/>
        <w:jc w:val="both"/>
        <w:rPr>
          <w:rFonts w:eastAsia="SimSun"/>
          <w:b/>
          <w:bCs/>
          <w:sz w:val="22"/>
          <w:szCs w:val="22"/>
        </w:rPr>
      </w:pPr>
      <w:r>
        <w:rPr>
          <w:rFonts w:eastAsia="SimSun"/>
          <w:b/>
          <w:bCs/>
          <w:sz w:val="22"/>
          <w:szCs w:val="22"/>
        </w:rPr>
        <w:t>QUESTION TWO</w:t>
      </w:r>
    </w:p>
    <w:p w14:paraId="6D68C39D" w14:textId="77777777" w:rsidR="00136F22" w:rsidRDefault="00000000">
      <w:pPr>
        <w:pStyle w:val="NormalWeb"/>
        <w:jc w:val="both"/>
      </w:pPr>
      <w:r>
        <w:t>XYZ Corporation manufactures a single product. The management is preparing budgets for the upcoming quarter. The following details are provided:</w:t>
      </w:r>
    </w:p>
    <w:p w14:paraId="67253CAB" w14:textId="77777777" w:rsidR="00136F22" w:rsidRDefault="00000000">
      <w:pPr>
        <w:jc w:val="both"/>
      </w:pPr>
      <w:r>
        <w:pict w14:anchorId="5CB782FA">
          <v:rect id="_x0000_i1108" style="width:6in;height:1.5pt" o:hralign="center" o:hrstd="t" o:hr="t" fillcolor="#a0a0a0" stroked="f"/>
        </w:pict>
      </w:r>
    </w:p>
    <w:p w14:paraId="1A9555D9" w14:textId="77777777" w:rsidR="00136F22" w:rsidRDefault="00000000">
      <w:pPr>
        <w:pStyle w:val="NormalWeb"/>
        <w:jc w:val="both"/>
      </w:pPr>
      <w:r>
        <w:rPr>
          <w:rStyle w:val="Strong"/>
        </w:rPr>
        <w:t>1. Sales Forecast:</w:t>
      </w:r>
    </w:p>
    <w:p w14:paraId="6E0B249F" w14:textId="77777777" w:rsidR="00136F22" w:rsidRDefault="00000000">
      <w:pPr>
        <w:numPr>
          <w:ilvl w:val="0"/>
          <w:numId w:val="388"/>
        </w:numPr>
        <w:spacing w:beforeAutospacing="1" w:afterAutospacing="1"/>
        <w:jc w:val="both"/>
      </w:pPr>
      <w:r>
        <w:t>Projected Sales Volume:</w:t>
      </w:r>
    </w:p>
    <w:p w14:paraId="3C88C9D8" w14:textId="77777777" w:rsidR="00136F22" w:rsidRDefault="00000000">
      <w:pPr>
        <w:numPr>
          <w:ilvl w:val="1"/>
          <w:numId w:val="388"/>
        </w:numPr>
        <w:spacing w:beforeAutospacing="1" w:afterAutospacing="1"/>
        <w:jc w:val="both"/>
      </w:pPr>
      <w:r>
        <w:t>January: 8,000 units</w:t>
      </w:r>
    </w:p>
    <w:p w14:paraId="66B43477" w14:textId="77777777" w:rsidR="00136F22" w:rsidRDefault="00000000">
      <w:pPr>
        <w:numPr>
          <w:ilvl w:val="1"/>
          <w:numId w:val="388"/>
        </w:numPr>
        <w:spacing w:beforeAutospacing="1" w:afterAutospacing="1"/>
        <w:jc w:val="both"/>
      </w:pPr>
      <w:r>
        <w:t>February: 9,500 units</w:t>
      </w:r>
    </w:p>
    <w:p w14:paraId="2A4DA0A2" w14:textId="77777777" w:rsidR="00136F22" w:rsidRDefault="00000000">
      <w:pPr>
        <w:numPr>
          <w:ilvl w:val="1"/>
          <w:numId w:val="388"/>
        </w:numPr>
        <w:spacing w:beforeAutospacing="1" w:afterAutospacing="1"/>
        <w:jc w:val="both"/>
      </w:pPr>
      <w:r>
        <w:t>March: 10,000 units</w:t>
      </w:r>
    </w:p>
    <w:p w14:paraId="7F1833CD" w14:textId="77777777" w:rsidR="00136F22" w:rsidRDefault="00000000">
      <w:pPr>
        <w:numPr>
          <w:ilvl w:val="0"/>
          <w:numId w:val="388"/>
        </w:numPr>
        <w:spacing w:beforeAutospacing="1" w:afterAutospacing="1"/>
        <w:jc w:val="both"/>
      </w:pPr>
      <w:r>
        <w:t>Selling Price per Unit: $50</w:t>
      </w:r>
    </w:p>
    <w:p w14:paraId="5E882E37" w14:textId="77777777" w:rsidR="00136F22" w:rsidRDefault="00000000">
      <w:pPr>
        <w:pStyle w:val="NormalWeb"/>
        <w:jc w:val="both"/>
      </w:pPr>
      <w:r>
        <w:rPr>
          <w:rStyle w:val="Strong"/>
        </w:rPr>
        <w:t>2. Inventory Policy:</w:t>
      </w:r>
    </w:p>
    <w:p w14:paraId="2961DFCE" w14:textId="77777777" w:rsidR="00136F22" w:rsidRDefault="00000000">
      <w:pPr>
        <w:numPr>
          <w:ilvl w:val="0"/>
          <w:numId w:val="389"/>
        </w:numPr>
        <w:spacing w:beforeAutospacing="1" w:afterAutospacing="1"/>
        <w:jc w:val="both"/>
      </w:pPr>
      <w:r>
        <w:t>Desired Ending Inventory: 20% of next month's sales.</w:t>
      </w:r>
    </w:p>
    <w:p w14:paraId="2AD3A3ED" w14:textId="77777777" w:rsidR="00136F22" w:rsidRDefault="00000000">
      <w:pPr>
        <w:numPr>
          <w:ilvl w:val="0"/>
          <w:numId w:val="389"/>
        </w:numPr>
        <w:spacing w:beforeAutospacing="1" w:afterAutospacing="1"/>
        <w:jc w:val="both"/>
      </w:pPr>
      <w:r>
        <w:t>Beginning Inventory (January 1): 1,600 units.</w:t>
      </w:r>
    </w:p>
    <w:p w14:paraId="14447685" w14:textId="77777777" w:rsidR="00136F22" w:rsidRDefault="00000000">
      <w:pPr>
        <w:pStyle w:val="NormalWeb"/>
        <w:jc w:val="both"/>
      </w:pPr>
      <w:r>
        <w:rPr>
          <w:rStyle w:val="Strong"/>
        </w:rPr>
        <w:t>3. Production Information:</w:t>
      </w:r>
    </w:p>
    <w:p w14:paraId="2183815E" w14:textId="77777777" w:rsidR="00136F22" w:rsidRDefault="00000000">
      <w:pPr>
        <w:numPr>
          <w:ilvl w:val="0"/>
          <w:numId w:val="390"/>
        </w:numPr>
        <w:spacing w:beforeAutospacing="1" w:afterAutospacing="1"/>
        <w:jc w:val="both"/>
      </w:pPr>
      <w:r>
        <w:t>Direct Materials Required per Unit: 3 kg.</w:t>
      </w:r>
    </w:p>
    <w:p w14:paraId="4D06BDB4" w14:textId="77777777" w:rsidR="00136F22" w:rsidRDefault="00000000">
      <w:pPr>
        <w:numPr>
          <w:ilvl w:val="0"/>
          <w:numId w:val="390"/>
        </w:numPr>
        <w:spacing w:beforeAutospacing="1" w:afterAutospacing="1"/>
        <w:jc w:val="both"/>
      </w:pPr>
      <w:r>
        <w:t>Direct Material Cost per kg: $5.</w:t>
      </w:r>
    </w:p>
    <w:p w14:paraId="16A871F8" w14:textId="77777777" w:rsidR="00136F22" w:rsidRDefault="00000000">
      <w:pPr>
        <w:numPr>
          <w:ilvl w:val="0"/>
          <w:numId w:val="390"/>
        </w:numPr>
        <w:spacing w:beforeAutospacing="1" w:afterAutospacing="1"/>
        <w:jc w:val="both"/>
      </w:pPr>
      <w:r>
        <w:t>Beginning Raw Materials Inventory: 4,000 kg.</w:t>
      </w:r>
    </w:p>
    <w:p w14:paraId="5728E6D2" w14:textId="77777777" w:rsidR="00136F22" w:rsidRDefault="00000000">
      <w:pPr>
        <w:numPr>
          <w:ilvl w:val="0"/>
          <w:numId w:val="390"/>
        </w:numPr>
        <w:spacing w:beforeAutospacing="1" w:afterAutospacing="1"/>
        <w:jc w:val="both"/>
      </w:pPr>
      <w:r>
        <w:t>Desired Ending Raw Materials Inventory: 10% of next month's material requirement.</w:t>
      </w:r>
    </w:p>
    <w:p w14:paraId="572BFB2D" w14:textId="77777777" w:rsidR="00136F22" w:rsidRDefault="00000000">
      <w:pPr>
        <w:pStyle w:val="NormalWeb"/>
        <w:jc w:val="both"/>
      </w:pPr>
      <w:r>
        <w:rPr>
          <w:rStyle w:val="Strong"/>
        </w:rPr>
        <w:t>4. Direct Labor:</w:t>
      </w:r>
    </w:p>
    <w:p w14:paraId="4D4FD4F9" w14:textId="77777777" w:rsidR="00136F22" w:rsidRDefault="00000000">
      <w:pPr>
        <w:numPr>
          <w:ilvl w:val="0"/>
          <w:numId w:val="391"/>
        </w:numPr>
        <w:spacing w:beforeAutospacing="1" w:afterAutospacing="1"/>
        <w:jc w:val="both"/>
      </w:pPr>
      <w:r>
        <w:t>Direct Labor Hours per Unit: 0.5 hours.</w:t>
      </w:r>
    </w:p>
    <w:p w14:paraId="0AAA3651" w14:textId="77777777" w:rsidR="00136F22" w:rsidRDefault="00000000">
      <w:pPr>
        <w:numPr>
          <w:ilvl w:val="0"/>
          <w:numId w:val="391"/>
        </w:numPr>
        <w:spacing w:beforeAutospacing="1" w:afterAutospacing="1"/>
        <w:jc w:val="both"/>
      </w:pPr>
      <w:r>
        <w:t>Labor Rate per Hour: $15.</w:t>
      </w:r>
    </w:p>
    <w:p w14:paraId="3EF27D72" w14:textId="77777777" w:rsidR="00136F22" w:rsidRDefault="00000000">
      <w:pPr>
        <w:pStyle w:val="NormalWeb"/>
        <w:jc w:val="both"/>
      </w:pPr>
      <w:r>
        <w:rPr>
          <w:rStyle w:val="Strong"/>
        </w:rPr>
        <w:t>5. Factory Overhead:</w:t>
      </w:r>
    </w:p>
    <w:p w14:paraId="77C344D8" w14:textId="77777777" w:rsidR="00136F22" w:rsidRDefault="00000000">
      <w:pPr>
        <w:numPr>
          <w:ilvl w:val="0"/>
          <w:numId w:val="392"/>
        </w:numPr>
        <w:spacing w:beforeAutospacing="1" w:afterAutospacing="1"/>
        <w:jc w:val="both"/>
      </w:pPr>
      <w:r>
        <w:t>Variable Overhead Rate: $4 per direct labor hour.</w:t>
      </w:r>
    </w:p>
    <w:p w14:paraId="193508C9" w14:textId="77777777" w:rsidR="00136F22" w:rsidRDefault="00000000">
      <w:pPr>
        <w:numPr>
          <w:ilvl w:val="0"/>
          <w:numId w:val="392"/>
        </w:numPr>
        <w:spacing w:beforeAutospacing="1" w:afterAutospacing="1"/>
        <w:jc w:val="both"/>
      </w:pPr>
      <w:r>
        <w:lastRenderedPageBreak/>
        <w:t>Fixed Overhead: $10,000 per month.</w:t>
      </w:r>
    </w:p>
    <w:p w14:paraId="229EB34E" w14:textId="77777777" w:rsidR="00136F22" w:rsidRDefault="00000000">
      <w:pPr>
        <w:pStyle w:val="NormalWeb"/>
        <w:jc w:val="both"/>
      </w:pPr>
      <w:r>
        <w:rPr>
          <w:rStyle w:val="Strong"/>
        </w:rPr>
        <w:t>6. Selling and Administrative Expenses:</w:t>
      </w:r>
    </w:p>
    <w:p w14:paraId="3D517839" w14:textId="77777777" w:rsidR="00136F22" w:rsidRDefault="00000000">
      <w:pPr>
        <w:numPr>
          <w:ilvl w:val="0"/>
          <w:numId w:val="393"/>
        </w:numPr>
        <w:spacing w:beforeAutospacing="1" w:afterAutospacing="1"/>
        <w:jc w:val="both"/>
      </w:pPr>
      <w:r>
        <w:t>Fixed Expenses: $5,000 per month.</w:t>
      </w:r>
    </w:p>
    <w:p w14:paraId="797E0815" w14:textId="77777777" w:rsidR="00136F22" w:rsidRDefault="00000000">
      <w:pPr>
        <w:numPr>
          <w:ilvl w:val="0"/>
          <w:numId w:val="393"/>
        </w:numPr>
        <w:spacing w:beforeAutospacing="1" w:afterAutospacing="1"/>
        <w:jc w:val="both"/>
      </w:pPr>
      <w:r>
        <w:t>Variable Expenses: $2 per unit sold.</w:t>
      </w:r>
    </w:p>
    <w:p w14:paraId="7309049D" w14:textId="77777777" w:rsidR="00136F22" w:rsidRDefault="00000000">
      <w:pPr>
        <w:pStyle w:val="NormalWeb"/>
        <w:jc w:val="both"/>
      </w:pPr>
      <w:r>
        <w:rPr>
          <w:rStyle w:val="Strong"/>
        </w:rPr>
        <w:t>7. Cash Flow Information:</w:t>
      </w:r>
    </w:p>
    <w:p w14:paraId="3C02E5F5" w14:textId="77777777" w:rsidR="00136F22" w:rsidRDefault="00000000">
      <w:pPr>
        <w:numPr>
          <w:ilvl w:val="0"/>
          <w:numId w:val="394"/>
        </w:numPr>
        <w:spacing w:beforeAutospacing="1" w:afterAutospacing="1"/>
        <w:jc w:val="both"/>
      </w:pPr>
      <w:r>
        <w:t>Beginning Cash Balance: $50,000.</w:t>
      </w:r>
    </w:p>
    <w:p w14:paraId="563CC9A2" w14:textId="77777777" w:rsidR="00136F22" w:rsidRDefault="00000000">
      <w:pPr>
        <w:numPr>
          <w:ilvl w:val="0"/>
          <w:numId w:val="394"/>
        </w:numPr>
        <w:spacing w:beforeAutospacing="1" w:afterAutospacing="1"/>
        <w:jc w:val="both"/>
      </w:pPr>
      <w:r>
        <w:t>Cash Inflows: 90% of sales collected in the same month, 10% collected in the next month.</w:t>
      </w:r>
    </w:p>
    <w:p w14:paraId="75103FB0" w14:textId="77777777" w:rsidR="00136F22" w:rsidRDefault="00000000">
      <w:pPr>
        <w:numPr>
          <w:ilvl w:val="0"/>
          <w:numId w:val="394"/>
        </w:numPr>
        <w:spacing w:beforeAutospacing="1" w:afterAutospacing="1"/>
        <w:jc w:val="both"/>
      </w:pPr>
      <w:r>
        <w:t>Cash Outflows:</w:t>
      </w:r>
    </w:p>
    <w:p w14:paraId="0B683C1A" w14:textId="77777777" w:rsidR="00136F22" w:rsidRDefault="00000000">
      <w:pPr>
        <w:numPr>
          <w:ilvl w:val="1"/>
          <w:numId w:val="395"/>
        </w:numPr>
        <w:spacing w:beforeAutospacing="1" w:afterAutospacing="1"/>
        <w:jc w:val="both"/>
      </w:pPr>
      <w:r>
        <w:t>Raw materials are paid for in the same month of purchase.</w:t>
      </w:r>
    </w:p>
    <w:p w14:paraId="38D659FB" w14:textId="77777777" w:rsidR="00136F22" w:rsidRDefault="00000000">
      <w:pPr>
        <w:numPr>
          <w:ilvl w:val="1"/>
          <w:numId w:val="395"/>
        </w:numPr>
        <w:spacing w:beforeAutospacing="1" w:afterAutospacing="1"/>
        <w:jc w:val="both"/>
      </w:pPr>
      <w:r>
        <w:t>Labor and overhead are paid in the same month.</w:t>
      </w:r>
    </w:p>
    <w:p w14:paraId="1246D64A" w14:textId="77777777" w:rsidR="00136F22" w:rsidRDefault="00000000">
      <w:pPr>
        <w:numPr>
          <w:ilvl w:val="1"/>
          <w:numId w:val="395"/>
        </w:numPr>
        <w:spacing w:beforeAutospacing="1" w:afterAutospacing="1"/>
        <w:jc w:val="both"/>
      </w:pPr>
      <w:r>
        <w:t>Selling and administrative expenses are paid in the same month.</w:t>
      </w:r>
    </w:p>
    <w:p w14:paraId="4297A222" w14:textId="77777777" w:rsidR="00136F22" w:rsidRDefault="00000000">
      <w:pPr>
        <w:jc w:val="both"/>
      </w:pPr>
      <w:r>
        <w:pict w14:anchorId="07289B5F">
          <v:rect id="_x0000_i1109" style="width:6in;height:1.5pt" o:hralign="center" o:hrstd="t" o:hr="t" fillcolor="#a0a0a0" stroked="f"/>
        </w:pict>
      </w:r>
    </w:p>
    <w:p w14:paraId="4E33D69B" w14:textId="77777777" w:rsidR="00136F22" w:rsidRDefault="00000000">
      <w:pPr>
        <w:pStyle w:val="NormalWeb"/>
        <w:jc w:val="both"/>
      </w:pPr>
      <w:r>
        <w:rPr>
          <w:rStyle w:val="Strong"/>
        </w:rPr>
        <w:t>Tasks:</w:t>
      </w:r>
    </w:p>
    <w:p w14:paraId="35BCD37F" w14:textId="77777777" w:rsidR="00136F22" w:rsidRDefault="00000000">
      <w:pPr>
        <w:pStyle w:val="NormalWeb"/>
        <w:jc w:val="both"/>
      </w:pPr>
      <w:r>
        <w:rPr>
          <w:rStyle w:val="Strong"/>
        </w:rPr>
        <w:t>A. Prepare the following budgets for the quarter:</w:t>
      </w:r>
    </w:p>
    <w:p w14:paraId="280A8B27" w14:textId="77777777" w:rsidR="00136F22" w:rsidRDefault="00000000">
      <w:pPr>
        <w:pStyle w:val="NormalWeb"/>
        <w:numPr>
          <w:ilvl w:val="0"/>
          <w:numId w:val="396"/>
        </w:numPr>
        <w:jc w:val="both"/>
      </w:pPr>
      <w:r>
        <w:rPr>
          <w:rStyle w:val="Strong"/>
          <w:b w:val="0"/>
          <w:bCs w:val="0"/>
        </w:rPr>
        <w:t>Sales Budget</w:t>
      </w:r>
    </w:p>
    <w:p w14:paraId="37890CBE" w14:textId="77777777" w:rsidR="00136F22" w:rsidRDefault="00136F22">
      <w:pPr>
        <w:spacing w:beforeAutospacing="1" w:afterAutospacing="1"/>
        <w:jc w:val="both"/>
      </w:pPr>
    </w:p>
    <w:p w14:paraId="1FBAA9FF" w14:textId="77777777" w:rsidR="00136F22" w:rsidRDefault="00000000">
      <w:pPr>
        <w:pStyle w:val="NormalWeb"/>
        <w:numPr>
          <w:ilvl w:val="0"/>
          <w:numId w:val="396"/>
        </w:numPr>
        <w:jc w:val="both"/>
        <w:rPr>
          <w:rStyle w:val="Strong"/>
          <w:b w:val="0"/>
          <w:bCs w:val="0"/>
          <w:lang w:val="en-US"/>
        </w:rPr>
      </w:pPr>
      <w:r>
        <w:rPr>
          <w:rStyle w:val="Strong"/>
          <w:b w:val="0"/>
          <w:bCs w:val="0"/>
        </w:rPr>
        <w:t>Production Budget</w:t>
      </w:r>
      <w:r>
        <w:rPr>
          <w:rStyle w:val="Strong"/>
          <w:b w:val="0"/>
          <w:bCs w:val="0"/>
          <w:lang w:val="en-US"/>
        </w:rPr>
        <w:t xml:space="preserve"> </w:t>
      </w:r>
    </w:p>
    <w:p w14:paraId="57184E5D" w14:textId="77777777" w:rsidR="00136F22" w:rsidRDefault="00000000">
      <w:pPr>
        <w:pStyle w:val="NormalWeb"/>
        <w:numPr>
          <w:ilvl w:val="0"/>
          <w:numId w:val="396"/>
        </w:numPr>
        <w:jc w:val="both"/>
      </w:pPr>
      <w:r>
        <w:rPr>
          <w:rStyle w:val="Strong"/>
          <w:b w:val="0"/>
          <w:bCs w:val="0"/>
        </w:rPr>
        <w:t>Direct Materials Usage and Purchase Budgets</w:t>
      </w:r>
    </w:p>
    <w:p w14:paraId="5A831E80" w14:textId="77777777" w:rsidR="00136F22" w:rsidRDefault="00000000">
      <w:pPr>
        <w:pStyle w:val="NormalWeb"/>
        <w:numPr>
          <w:ilvl w:val="0"/>
          <w:numId w:val="396"/>
        </w:numPr>
        <w:jc w:val="both"/>
      </w:pPr>
      <w:r>
        <w:rPr>
          <w:rStyle w:val="Strong"/>
          <w:b w:val="0"/>
          <w:bCs w:val="0"/>
        </w:rPr>
        <w:t>Direct Labor Budget</w:t>
      </w:r>
    </w:p>
    <w:p w14:paraId="7335F0BC" w14:textId="77777777" w:rsidR="00136F22" w:rsidRDefault="00000000">
      <w:pPr>
        <w:pStyle w:val="NormalWeb"/>
        <w:numPr>
          <w:ilvl w:val="0"/>
          <w:numId w:val="396"/>
        </w:numPr>
        <w:jc w:val="both"/>
        <w:rPr>
          <w:lang w:val="en-US"/>
        </w:rPr>
      </w:pPr>
      <w:r>
        <w:rPr>
          <w:rStyle w:val="Strong"/>
          <w:b w:val="0"/>
          <w:bCs w:val="0"/>
        </w:rPr>
        <w:t>Factory Overhead Budg</w:t>
      </w:r>
      <w:r>
        <w:rPr>
          <w:rStyle w:val="Strong"/>
          <w:b w:val="0"/>
          <w:bCs w:val="0"/>
          <w:lang w:val="en-US"/>
        </w:rPr>
        <w:t>et</w:t>
      </w:r>
    </w:p>
    <w:p w14:paraId="77614D23" w14:textId="77777777" w:rsidR="00136F22" w:rsidRDefault="00000000">
      <w:pPr>
        <w:pStyle w:val="NormalWeb"/>
        <w:numPr>
          <w:ilvl w:val="0"/>
          <w:numId w:val="396"/>
        </w:numPr>
        <w:jc w:val="both"/>
      </w:pPr>
      <w:r>
        <w:rPr>
          <w:rStyle w:val="Strong"/>
          <w:b w:val="0"/>
          <w:bCs w:val="0"/>
        </w:rPr>
        <w:t>Selling and Administration Budget</w:t>
      </w:r>
    </w:p>
    <w:p w14:paraId="6AD926D5" w14:textId="77777777" w:rsidR="00136F22" w:rsidRDefault="00000000">
      <w:pPr>
        <w:pStyle w:val="NormalWeb"/>
        <w:numPr>
          <w:ilvl w:val="0"/>
          <w:numId w:val="396"/>
        </w:numPr>
        <w:jc w:val="both"/>
      </w:pPr>
      <w:r>
        <w:rPr>
          <w:rStyle w:val="Strong"/>
          <w:b w:val="0"/>
          <w:bCs w:val="0"/>
        </w:rPr>
        <w:t>Cash Budget</w:t>
      </w:r>
    </w:p>
    <w:p w14:paraId="27B3A19B" w14:textId="77777777" w:rsidR="00136F22" w:rsidRDefault="00000000">
      <w:pPr>
        <w:jc w:val="both"/>
      </w:pPr>
      <w:r>
        <w:pict w14:anchorId="3BDD4A3A">
          <v:rect id="_x0000_i1110" style="width:6in;height:1.5pt" o:hralign="center" o:hrstd="t" o:hr="t" fillcolor="#a0a0a0" stroked="f"/>
        </w:pict>
      </w:r>
    </w:p>
    <w:p w14:paraId="314B8443" w14:textId="77777777" w:rsidR="00136F22" w:rsidRDefault="00000000">
      <w:pPr>
        <w:pStyle w:val="NormalWeb"/>
        <w:jc w:val="both"/>
      </w:pPr>
      <w:r>
        <w:rPr>
          <w:rStyle w:val="Strong"/>
        </w:rPr>
        <w:t>B. Analytical Questions:</w:t>
      </w:r>
    </w:p>
    <w:p w14:paraId="391DC6B9" w14:textId="77777777" w:rsidR="00136F22" w:rsidRDefault="00000000">
      <w:pPr>
        <w:numPr>
          <w:ilvl w:val="0"/>
          <w:numId w:val="397"/>
        </w:numPr>
        <w:spacing w:beforeAutospacing="1" w:afterAutospacing="1"/>
        <w:jc w:val="both"/>
      </w:pPr>
      <w:r>
        <w:t>What is the total cost of production for the quarter?</w:t>
      </w:r>
    </w:p>
    <w:p w14:paraId="465D6C84" w14:textId="77777777" w:rsidR="00136F22" w:rsidRDefault="00000000">
      <w:pPr>
        <w:numPr>
          <w:ilvl w:val="0"/>
          <w:numId w:val="397"/>
        </w:numPr>
        <w:spacing w:beforeAutospacing="1" w:afterAutospacing="1"/>
        <w:jc w:val="both"/>
      </w:pPr>
      <w:r>
        <w:t>Does the company have sufficient cash at the end of March to meet its operational needs?</w:t>
      </w:r>
    </w:p>
    <w:p w14:paraId="0918DE78" w14:textId="77777777" w:rsidR="00136F22" w:rsidRDefault="00000000">
      <w:pPr>
        <w:numPr>
          <w:ilvl w:val="0"/>
          <w:numId w:val="397"/>
        </w:numPr>
        <w:spacing w:beforeAutospacing="1" w:afterAutospacing="1"/>
        <w:jc w:val="both"/>
      </w:pPr>
      <w:r>
        <w:t>How would a 10% increase in raw material costs impact the budgets?</w:t>
      </w:r>
    </w:p>
    <w:tbl>
      <w:tblPr>
        <w:tblStyle w:val="2"/>
        <w:tblW w:w="10170" w:type="dxa"/>
        <w:tblLayout w:type="fixed"/>
        <w:tblLook w:val="04A0" w:firstRow="1" w:lastRow="0" w:firstColumn="1" w:lastColumn="0" w:noHBand="0" w:noVBand="1"/>
      </w:tblPr>
      <w:tblGrid>
        <w:gridCol w:w="1215"/>
        <w:gridCol w:w="8955"/>
      </w:tblGrid>
      <w:tr w:rsidR="00136F22" w14:paraId="60EFFA63" w14:textId="77777777">
        <w:tc>
          <w:tcPr>
            <w:tcW w:w="1215" w:type="dxa"/>
            <w:shd w:val="clear" w:color="auto" w:fill="auto"/>
            <w:tcMar>
              <w:top w:w="0" w:type="dxa"/>
              <w:left w:w="0" w:type="dxa"/>
              <w:bottom w:w="0" w:type="dxa"/>
              <w:right w:w="0" w:type="dxa"/>
            </w:tcMar>
            <w:vAlign w:val="center"/>
          </w:tcPr>
          <w:p w14:paraId="1A1B6542"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33756E2F" wp14:editId="3B10D61E">
                  <wp:extent cx="423545" cy="423545"/>
                  <wp:effectExtent l="0" t="0" r="14605" b="14605"/>
                  <wp:docPr id="112"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12"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28084947" w14:textId="77777777" w:rsidR="00136F22" w:rsidRDefault="00000000">
            <w:pPr>
              <w:pStyle w:val="Heading2"/>
              <w:spacing w:after="0"/>
              <w:rPr>
                <w:rFonts w:eastAsia="Geo"/>
                <w:lang w:eastAsia="en-GB"/>
              </w:rPr>
            </w:pPr>
            <w:bookmarkStart w:id="525" w:name="_Toc1524"/>
            <w:r>
              <w:rPr>
                <w:rFonts w:eastAsia="Geo"/>
                <w:lang w:eastAsia="en-GB"/>
              </w:rPr>
              <w:t>TAKE HOME MESSAGE/SELF REFLECTION</w:t>
            </w:r>
            <w:bookmarkEnd w:id="525"/>
          </w:p>
        </w:tc>
      </w:tr>
    </w:tbl>
    <w:p w14:paraId="7165A0BF" w14:textId="77777777" w:rsidR="00136F22" w:rsidRDefault="00136F22">
      <w:pPr>
        <w:rPr>
          <w:rFonts w:eastAsia="Century Gothic"/>
          <w:sz w:val="22"/>
          <w:szCs w:val="22"/>
        </w:rPr>
      </w:pPr>
    </w:p>
    <w:p w14:paraId="62D4B818"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15A7628A" w14:textId="77777777" w:rsidR="00136F22" w:rsidRDefault="00136F22">
      <w:pPr>
        <w:rPr>
          <w:rFonts w:eastAsia="Century Gothic"/>
          <w:sz w:val="22"/>
          <w:szCs w:val="22"/>
        </w:rPr>
      </w:pPr>
    </w:p>
    <w:p w14:paraId="517BF83C" w14:textId="77777777" w:rsidR="00136F22" w:rsidRDefault="00000000">
      <w:pPr>
        <w:pStyle w:val="ListParagraph"/>
        <w:numPr>
          <w:ilvl w:val="0"/>
          <w:numId w:val="398"/>
        </w:numPr>
        <w:rPr>
          <w:rFonts w:eastAsia="Century Gothic"/>
          <w:sz w:val="22"/>
          <w:szCs w:val="22"/>
        </w:rPr>
      </w:pPr>
      <w:r>
        <w:rPr>
          <w:rFonts w:eastAsia="Century Gothic"/>
          <w:sz w:val="22"/>
          <w:szCs w:val="22"/>
        </w:rPr>
        <w:t>What have you learnt?</w:t>
      </w:r>
    </w:p>
    <w:p w14:paraId="1BEF072A" w14:textId="77777777" w:rsidR="00136F22" w:rsidRDefault="00000000">
      <w:pPr>
        <w:pStyle w:val="ListParagraph"/>
        <w:numPr>
          <w:ilvl w:val="0"/>
          <w:numId w:val="398"/>
        </w:numPr>
        <w:rPr>
          <w:rFonts w:eastAsia="Century Gothic"/>
          <w:sz w:val="22"/>
          <w:szCs w:val="22"/>
        </w:rPr>
      </w:pPr>
      <w:r>
        <w:rPr>
          <w:rFonts w:eastAsia="Century Gothic"/>
          <w:sz w:val="22"/>
          <w:szCs w:val="22"/>
        </w:rPr>
        <w:t>What can you do with what you have learnt.</w:t>
      </w:r>
    </w:p>
    <w:p w14:paraId="3BF2A947" w14:textId="77777777" w:rsidR="00136F22" w:rsidRDefault="00000000">
      <w:pPr>
        <w:pStyle w:val="ListParagraph"/>
        <w:numPr>
          <w:ilvl w:val="0"/>
          <w:numId w:val="398"/>
        </w:numPr>
        <w:rPr>
          <w:rFonts w:eastAsia="Century Gothic"/>
          <w:sz w:val="22"/>
          <w:szCs w:val="22"/>
        </w:rPr>
      </w:pPr>
      <w:r>
        <w:rPr>
          <w:rFonts w:eastAsia="Century Gothic"/>
          <w:sz w:val="22"/>
          <w:szCs w:val="22"/>
        </w:rPr>
        <w:t xml:space="preserve">Write down what your major takeaways are in 250 words. Post your reflection in your journal. </w:t>
      </w:r>
    </w:p>
    <w:p w14:paraId="6754EC85" w14:textId="77777777" w:rsidR="00136F22" w:rsidRDefault="00000000">
      <w:pPr>
        <w:pStyle w:val="Heading2"/>
        <w:jc w:val="both"/>
      </w:pPr>
      <w:r>
        <w:t xml:space="preserve"> </w:t>
      </w:r>
      <w:bookmarkStart w:id="526" w:name="_Toc6002"/>
      <w:r>
        <w:t>7.9 What’s Next?</w:t>
      </w:r>
      <w:bookmarkEnd w:id="526"/>
    </w:p>
    <w:p w14:paraId="4002A174" w14:textId="77777777" w:rsidR="00136F22" w:rsidRDefault="00000000">
      <w:pPr>
        <w:jc w:val="both"/>
      </w:pPr>
      <w:r>
        <w:t>Congratulations on successfully completing the module on Budgeting and Forecasting! You’ve developed important skills in financial planning, which will serve as a solid foundation for your future endeavors. Your understanding of how to manage resources and predict financial trends will be invaluable as you move forward.</w:t>
      </w:r>
    </w:p>
    <w:p w14:paraId="3FF8B1A3" w14:textId="77777777" w:rsidR="00136F22" w:rsidRDefault="00136F22">
      <w:pPr>
        <w:jc w:val="both"/>
      </w:pPr>
    </w:p>
    <w:p w14:paraId="42C39388" w14:textId="77777777" w:rsidR="00136F22" w:rsidRDefault="00000000">
      <w:pPr>
        <w:jc w:val="both"/>
      </w:pPr>
      <w:r>
        <w:t>As you now transition into the next module on Standard Costing and Variance Analysis, get ready to dive into more advanced concepts. This module will build on what you’ve learned, equipping you with the tools to analyze and control costs effectively. We’re excited to see how you’ll continue to apply these principles to enhance your financial expertise. Keep up the great work!</w:t>
      </w:r>
    </w:p>
    <w:p w14:paraId="63FF8FA9" w14:textId="77777777" w:rsidR="00136F22" w:rsidRDefault="00136F22">
      <w:pPr>
        <w:jc w:val="both"/>
        <w:rPr>
          <w:rFonts w:eastAsiaTheme="majorEastAsia"/>
          <w:lang w:val="en-AU"/>
        </w:rPr>
      </w:pPr>
    </w:p>
    <w:p w14:paraId="5E373CA1"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bookmarkStart w:id="527" w:name="_Toc11239"/>
    </w:p>
    <w:p w14:paraId="081DDE75"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7CEBEC8B"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01DE79A0"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4EEC9C9B"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6640C9F7"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5E90E989"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785C20AE"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015EB358"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2912DB76"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537A02F4"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0AD01BC1"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6CC57375"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6DEB401E"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7507BF66" w14:textId="77777777" w:rsidR="00136F22" w:rsidRDefault="00000000">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r>
        <w:rPr>
          <w:rFonts w:eastAsiaTheme="majorEastAsia"/>
          <w:b w:val="0"/>
          <w:bCs w:val="0"/>
          <w:color w:val="0F4761" w:themeColor="accent1" w:themeShade="BF"/>
          <w:kern w:val="2"/>
          <w:sz w:val="40"/>
          <w:szCs w:val="40"/>
          <w:lang w:val="en-AU"/>
          <w14:ligatures w14:val="standardContextual"/>
        </w:rPr>
        <w:lastRenderedPageBreak/>
        <w:t xml:space="preserve">MODULE </w:t>
      </w:r>
      <w:r>
        <w:rPr>
          <w:rFonts w:eastAsiaTheme="majorEastAsia"/>
          <w:b w:val="0"/>
          <w:bCs w:val="0"/>
          <w:color w:val="0F4761" w:themeColor="accent1" w:themeShade="BF"/>
          <w:kern w:val="2"/>
          <w:sz w:val="40"/>
          <w:szCs w:val="40"/>
          <w14:ligatures w14:val="standardContextual"/>
        </w:rPr>
        <w:t>8</w:t>
      </w:r>
      <w:r>
        <w:rPr>
          <w:rFonts w:eastAsiaTheme="majorEastAsia"/>
          <w:b w:val="0"/>
          <w:bCs w:val="0"/>
          <w:color w:val="0F4761" w:themeColor="accent1" w:themeShade="BF"/>
          <w:kern w:val="2"/>
          <w:sz w:val="40"/>
          <w:szCs w:val="40"/>
          <w:lang w:val="en-AU"/>
          <w14:ligatures w14:val="standardContextual"/>
        </w:rPr>
        <w:t>:Standard Costing and Variance Analysis</w:t>
      </w:r>
      <w:bookmarkEnd w:id="527"/>
    </w:p>
    <w:p w14:paraId="454699AD" w14:textId="77777777" w:rsidR="00136F22" w:rsidRDefault="00000000">
      <w:pPr>
        <w:pStyle w:val="Heading2"/>
        <w:rPr>
          <w:rFonts w:eastAsiaTheme="majorEastAsia"/>
          <w:lang w:val="en-AU"/>
        </w:rPr>
      </w:pPr>
      <w:bookmarkStart w:id="528" w:name="_Toc16745"/>
      <w:r>
        <w:rPr>
          <w:rFonts w:eastAsiaTheme="majorEastAsia"/>
          <w:lang w:val="en-AU"/>
        </w:rPr>
        <w:t>Welcome Message</w:t>
      </w:r>
      <w:bookmarkEnd w:id="528"/>
    </w:p>
    <w:tbl>
      <w:tblPr>
        <w:tblW w:w="9600" w:type="dxa"/>
        <w:tblLayout w:type="fixed"/>
        <w:tblLook w:val="04A0" w:firstRow="1" w:lastRow="0" w:firstColumn="1" w:lastColumn="0" w:noHBand="0" w:noVBand="1"/>
      </w:tblPr>
      <w:tblGrid>
        <w:gridCol w:w="1170"/>
        <w:gridCol w:w="8430"/>
      </w:tblGrid>
      <w:tr w:rsidR="00136F22" w14:paraId="35E0E07F" w14:textId="77777777">
        <w:tc>
          <w:tcPr>
            <w:tcW w:w="1170" w:type="dxa"/>
            <w:shd w:val="clear" w:color="auto" w:fill="auto"/>
            <w:tcMar>
              <w:top w:w="0" w:type="dxa"/>
              <w:left w:w="0" w:type="dxa"/>
              <w:bottom w:w="0" w:type="dxa"/>
              <w:right w:w="0" w:type="dxa"/>
            </w:tcMar>
          </w:tcPr>
          <w:p w14:paraId="408251CC" w14:textId="77777777" w:rsidR="00136F22" w:rsidRDefault="00000000">
            <w:pPr>
              <w:pStyle w:val="Heading4"/>
              <w:widowControl w:val="0"/>
            </w:pPr>
            <w:bookmarkStart w:id="529" w:name="_Toc16176"/>
            <w:r>
              <w:rPr>
                <w:noProof/>
              </w:rPr>
              <w:drawing>
                <wp:inline distT="114300" distB="114300" distL="114300" distR="114300" wp14:anchorId="0FF31CF6" wp14:editId="7CAAB798">
                  <wp:extent cx="518795" cy="518795"/>
                  <wp:effectExtent l="0" t="0" r="14605" b="15240"/>
                  <wp:docPr id="18"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529"/>
          </w:p>
        </w:tc>
        <w:tc>
          <w:tcPr>
            <w:tcW w:w="8430" w:type="dxa"/>
            <w:shd w:val="clear" w:color="auto" w:fill="auto"/>
            <w:tcMar>
              <w:top w:w="0" w:type="dxa"/>
              <w:left w:w="0" w:type="dxa"/>
              <w:bottom w:w="0" w:type="dxa"/>
              <w:right w:w="0" w:type="dxa"/>
            </w:tcMar>
            <w:vAlign w:val="center"/>
          </w:tcPr>
          <w:p w14:paraId="6288D1AE" w14:textId="77777777" w:rsidR="00136F22" w:rsidRDefault="00000000">
            <w:pPr>
              <w:pStyle w:val="Heading4"/>
            </w:pPr>
            <w:bookmarkStart w:id="530" w:name="_Toc9765"/>
            <w:r>
              <w:rPr>
                <w:smallCaps/>
                <w:sz w:val="32"/>
                <w:szCs w:val="32"/>
              </w:rPr>
              <w:t>pre-recorded welcome message</w:t>
            </w:r>
            <w:bookmarkEnd w:id="530"/>
          </w:p>
        </w:tc>
      </w:tr>
    </w:tbl>
    <w:p w14:paraId="0F112B47" w14:textId="77777777" w:rsidR="00136F22" w:rsidRDefault="00136F22">
      <w:pPr>
        <w:rPr>
          <w:rFonts w:eastAsia="Century Gothic"/>
          <w:sz w:val="22"/>
          <w:szCs w:val="22"/>
        </w:rPr>
      </w:pPr>
    </w:p>
    <w:p w14:paraId="20B5ECAE" w14:textId="77777777" w:rsidR="00136F22" w:rsidRDefault="00000000">
      <w:pPr>
        <w:pStyle w:val="NormalWeb"/>
      </w:pPr>
      <w:r>
        <w:rPr>
          <w:rStyle w:val="Strong"/>
        </w:rPr>
        <w:t>Welcome to the module on Standard Costing and Variance Analysis!</w:t>
      </w:r>
    </w:p>
    <w:p w14:paraId="7E45974A" w14:textId="77777777" w:rsidR="00136F22" w:rsidRDefault="00000000">
      <w:pPr>
        <w:pStyle w:val="NormalWeb"/>
        <w:jc w:val="both"/>
      </w:pPr>
      <w:r>
        <w:t xml:space="preserve">In this module, we will delve into the critical concepts of </w:t>
      </w:r>
      <w:r>
        <w:rPr>
          <w:rStyle w:val="Strong"/>
        </w:rPr>
        <w:t>Standard Costing</w:t>
      </w:r>
      <w:r>
        <w:t xml:space="preserve"> and </w:t>
      </w:r>
      <w:r>
        <w:rPr>
          <w:rStyle w:val="Strong"/>
        </w:rPr>
        <w:t>Variance Analysis</w:t>
      </w:r>
      <w:r>
        <w:t>, two essential tools for managing costs and improving business performance. You'll learn how to establish standard costs for materials, labor, and overhead, and understand the importance of analyzing the variances between actual costs and these standards.By the end of this module, you'll be equipped with the skills to effectively use standard costing and variance analysis in decision-making and performance evaluation, helping organizations optimize their operations and financial outcomes.</w:t>
      </w:r>
    </w:p>
    <w:p w14:paraId="4EC9E80B" w14:textId="77777777" w:rsidR="00136F22" w:rsidRDefault="00000000">
      <w:pPr>
        <w:pStyle w:val="NormalWeb"/>
        <w:rPr>
          <w:rFonts w:eastAsiaTheme="majorEastAsia"/>
        </w:rPr>
      </w:pPr>
      <w:r>
        <w:t>Let’s get started and explore how these powerful tools can drive better financial management and operational efficiency!</w:t>
      </w:r>
    </w:p>
    <w:p w14:paraId="32D7D912" w14:textId="77777777" w:rsidR="00136F22" w:rsidRDefault="00000000">
      <w:pPr>
        <w:pStyle w:val="Heading2"/>
        <w:jc w:val="both"/>
        <w:rPr>
          <w:rFonts w:eastAsiaTheme="majorEastAsia"/>
        </w:rPr>
      </w:pPr>
      <w:bookmarkStart w:id="531" w:name="_Toc16090"/>
      <w:r>
        <w:rPr>
          <w:rFonts w:eastAsiaTheme="majorEastAsia"/>
        </w:rPr>
        <w:t>8.1 Overview</w:t>
      </w:r>
      <w:bookmarkEnd w:id="531"/>
    </w:p>
    <w:p w14:paraId="1DAF50AC" w14:textId="77777777" w:rsidR="00136F22" w:rsidRDefault="00000000">
      <w:pPr>
        <w:jc w:val="both"/>
        <w:rPr>
          <w:rFonts w:eastAsiaTheme="majorEastAsia"/>
        </w:rPr>
      </w:pPr>
      <w:r>
        <w:rPr>
          <w:rFonts w:eastAsiaTheme="majorEastAsia"/>
        </w:rPr>
        <w:t>This module focuses on the key concepts of Standard Costing and Variance Analysis, which are essential for managing and controlling costs in business operations. Standard costing is the process of setting predetermined costs for materials, labor, and overhead, which serve as benchmarks for evaluating actual performance. Variance analysis, on the other hand, helps identify the differences between the actual and standard costs, allowing businesses to pinpoint areas where performance can be improved.This module is essential for those looking to build a strong foundation in cost management and financial analysis, helping you contribute to better budgeting, forecasting, and overall cost control in an organization.</w:t>
      </w:r>
    </w:p>
    <w:p w14:paraId="69B694BF" w14:textId="77777777" w:rsidR="00136F22" w:rsidRDefault="00000000">
      <w:pPr>
        <w:pStyle w:val="Heading2"/>
        <w:jc w:val="both"/>
      </w:pPr>
      <w:bookmarkStart w:id="532" w:name="_Toc172"/>
      <w:r>
        <w:rPr>
          <w:rFonts w:eastAsiaTheme="majorEastAsia"/>
        </w:rPr>
        <w:t>8.2 Expected Learning Outcomes</w:t>
      </w:r>
      <w:bookmarkEnd w:id="532"/>
      <w:r>
        <w:t xml:space="preserve"> </w:t>
      </w:r>
    </w:p>
    <w:p w14:paraId="1C75616B" w14:textId="77777777" w:rsidR="00136F22" w:rsidRDefault="00000000">
      <w:pPr>
        <w:jc w:val="both"/>
      </w:pPr>
      <w:r>
        <w:t>By the end of this module, you will be able to:</w:t>
      </w:r>
    </w:p>
    <w:p w14:paraId="5E270D47" w14:textId="77777777" w:rsidR="00136F22" w:rsidRDefault="00000000">
      <w:pPr>
        <w:ind w:left="1080"/>
        <w:jc w:val="both"/>
      </w:pPr>
      <w:r>
        <w:rPr>
          <w:noProof/>
        </w:rPr>
        <w:drawing>
          <wp:anchor distT="0" distB="0" distL="114300" distR="114300" simplePos="0" relativeHeight="251705344" behindDoc="0" locked="0" layoutInCell="1" allowOverlap="1" wp14:anchorId="3C524532" wp14:editId="3B35561F">
            <wp:simplePos x="0" y="0"/>
            <wp:positionH relativeFrom="column">
              <wp:posOffset>0</wp:posOffset>
            </wp:positionH>
            <wp:positionV relativeFrom="paragraph">
              <wp:posOffset>342900</wp:posOffset>
            </wp:positionV>
            <wp:extent cx="576580" cy="591820"/>
            <wp:effectExtent l="0" t="0" r="0" b="17780"/>
            <wp:wrapSquare wrapText="bothSides"/>
            <wp:docPr id="19"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 xml:space="preserve"> Define standard costing terms and variance types</w:t>
      </w:r>
    </w:p>
    <w:p w14:paraId="1B353A9B" w14:textId="77777777" w:rsidR="00136F22" w:rsidRDefault="00000000">
      <w:pPr>
        <w:ind w:left="1080"/>
        <w:jc w:val="both"/>
      </w:pPr>
      <w:r>
        <w:rPr>
          <w:b/>
          <w:bCs/>
        </w:rPr>
        <w:t>MELO 2:</w:t>
      </w:r>
      <w:r>
        <w:t xml:space="preserve"> Analyze variances to identify potential issues in cost managemen </w:t>
      </w:r>
    </w:p>
    <w:p w14:paraId="64160FAB" w14:textId="77777777" w:rsidR="00136F22" w:rsidRDefault="00000000">
      <w:pPr>
        <w:ind w:left="1080"/>
        <w:jc w:val="both"/>
      </w:pPr>
      <w:r>
        <w:rPr>
          <w:b/>
          <w:bCs/>
        </w:rPr>
        <w:t xml:space="preserve">MELO 3: </w:t>
      </w:r>
      <w:r>
        <w:t>Develop strategies to improve cost efficiency based on variance analysis</w:t>
      </w:r>
    </w:p>
    <w:p w14:paraId="3D63F846" w14:textId="77777777" w:rsidR="00136F22" w:rsidRDefault="00000000">
      <w:pPr>
        <w:ind w:left="1080"/>
        <w:jc w:val="both"/>
      </w:pPr>
      <w:r>
        <w:rPr>
          <w:b/>
          <w:bCs/>
        </w:rPr>
        <w:t>MELO 4:</w:t>
      </w:r>
      <w:r>
        <w:t xml:space="preserve">Assess the significance of variance analysis in performance management and control </w:t>
      </w:r>
    </w:p>
    <w:p w14:paraId="3F387783" w14:textId="77777777" w:rsidR="00136F22" w:rsidRDefault="00136F22">
      <w:pPr>
        <w:ind w:left="1080"/>
        <w:jc w:val="both"/>
      </w:pPr>
    </w:p>
    <w:p w14:paraId="744DAD82"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33" w:name="_Toc31061"/>
      <w:r>
        <w:rPr>
          <w:rFonts w:eastAsiaTheme="majorEastAsia"/>
          <w:b w:val="0"/>
          <w:bCs w:val="0"/>
          <w:i w:val="0"/>
          <w:color w:val="0F4761" w:themeColor="accent1" w:themeShade="BF"/>
          <w:kern w:val="2"/>
          <w:sz w:val="28"/>
          <w:szCs w:val="28"/>
          <w14:ligatures w14:val="standardContextual"/>
        </w:rPr>
        <w:lastRenderedPageBreak/>
        <w:t>Activity 8.1 Reading on the standard costing terms and variance types</w:t>
      </w:r>
      <w:bookmarkEnd w:id="533"/>
      <w:r>
        <w:rPr>
          <w:rFonts w:eastAsiaTheme="majorEastAsia"/>
          <w:b w:val="0"/>
          <w:bCs w:val="0"/>
          <w:i w:val="0"/>
          <w:color w:val="0F4761" w:themeColor="accent1" w:themeShade="BF"/>
          <w:kern w:val="2"/>
          <w:sz w:val="28"/>
          <w:szCs w:val="28"/>
          <w14:ligatures w14:val="standardContextual"/>
        </w:rPr>
        <w:t xml:space="preserve"> </w:t>
      </w:r>
    </w:p>
    <w:tbl>
      <w:tblPr>
        <w:tblW w:w="9600" w:type="dxa"/>
        <w:tblLayout w:type="fixed"/>
        <w:tblLook w:val="04A0" w:firstRow="1" w:lastRow="0" w:firstColumn="1" w:lastColumn="0" w:noHBand="0" w:noVBand="1"/>
      </w:tblPr>
      <w:tblGrid>
        <w:gridCol w:w="1155"/>
        <w:gridCol w:w="8445"/>
      </w:tblGrid>
      <w:tr w:rsidR="00136F22" w14:paraId="4E6B537D" w14:textId="77777777">
        <w:tc>
          <w:tcPr>
            <w:tcW w:w="1155" w:type="dxa"/>
            <w:shd w:val="clear" w:color="auto" w:fill="auto"/>
            <w:tcMar>
              <w:top w:w="0" w:type="dxa"/>
              <w:left w:w="0" w:type="dxa"/>
              <w:bottom w:w="0" w:type="dxa"/>
              <w:right w:w="0" w:type="dxa"/>
            </w:tcMar>
            <w:vAlign w:val="center"/>
          </w:tcPr>
          <w:p w14:paraId="63065B05"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0835BDA1" wp14:editId="10B87F37">
                  <wp:extent cx="412750" cy="412750"/>
                  <wp:effectExtent l="0" t="0" r="6350" b="6350"/>
                  <wp:docPr id="20"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05DEC655" w14:textId="77777777" w:rsidR="00136F22" w:rsidRDefault="00000000">
            <w:pPr>
              <w:pStyle w:val="Heading4"/>
            </w:pPr>
            <w:bookmarkStart w:id="534" w:name="_Toc28456"/>
            <w:r>
              <w:rPr>
                <w:smallCaps/>
                <w:sz w:val="32"/>
                <w:szCs w:val="32"/>
              </w:rPr>
              <w:t>READING MATERIAL 8.1</w:t>
            </w:r>
            <w:bookmarkEnd w:id="534"/>
          </w:p>
        </w:tc>
      </w:tr>
    </w:tbl>
    <w:p w14:paraId="066ECD7D" w14:textId="77777777" w:rsidR="00136F22" w:rsidRDefault="00136F22">
      <w:pPr>
        <w:rPr>
          <w:rFonts w:eastAsia="Century Gothic"/>
          <w:sz w:val="22"/>
          <w:szCs w:val="22"/>
        </w:rPr>
      </w:pPr>
    </w:p>
    <w:p w14:paraId="63CDD72D" w14:textId="77777777" w:rsidR="00136F22" w:rsidRDefault="00000000">
      <w:pPr>
        <w:pStyle w:val="ListParagraph"/>
        <w:numPr>
          <w:ilvl w:val="0"/>
          <w:numId w:val="399"/>
        </w:numPr>
        <w:rPr>
          <w:rFonts w:eastAsia="Century Gothic"/>
        </w:rPr>
      </w:pPr>
      <w:r>
        <w:rPr>
          <w:rFonts w:eastAsia="Century Gothic"/>
        </w:rPr>
        <w:t>Read the following material to know the  standard costing terms and variance types</w:t>
      </w:r>
    </w:p>
    <w:p w14:paraId="6AC4BDF9" w14:textId="77777777" w:rsidR="00136F22" w:rsidRDefault="00000000">
      <w:pPr>
        <w:pStyle w:val="ListParagraph"/>
        <w:numPr>
          <w:ilvl w:val="0"/>
          <w:numId w:val="399"/>
        </w:numPr>
        <w:rPr>
          <w:rFonts w:eastAsia="Century Gothic"/>
        </w:rPr>
      </w:pPr>
      <w:r>
        <w:rPr>
          <w:rFonts w:eastAsia="Century Gothic"/>
        </w:rPr>
        <w:t>Take your notes for learning to prepare for an upcoming quiz.</w:t>
      </w:r>
    </w:p>
    <w:p w14:paraId="18B8F77D" w14:textId="77777777" w:rsidR="00136F22" w:rsidRDefault="00000000">
      <w:pPr>
        <w:pStyle w:val="Heading4"/>
        <w:keepNext w:val="0"/>
        <w:keepLines w:val="0"/>
        <w:jc w:val="both"/>
        <w:rPr>
          <w:rStyle w:val="Strong"/>
          <w:b/>
        </w:rPr>
      </w:pPr>
      <w:bookmarkStart w:id="535" w:name="_Toc24503"/>
      <w:r>
        <w:rPr>
          <w:rStyle w:val="Strong"/>
          <w:b/>
        </w:rPr>
        <w:t>8.3.1 Standard costing terms and variance types</w:t>
      </w:r>
      <w:bookmarkEnd w:id="535"/>
      <w:r>
        <w:rPr>
          <w:rStyle w:val="Strong"/>
          <w:b/>
        </w:rPr>
        <w:t xml:space="preserve"> </w:t>
      </w:r>
    </w:p>
    <w:p w14:paraId="0AFB3DD2" w14:textId="77777777" w:rsidR="00136F22" w:rsidRDefault="00136F22">
      <w:pPr>
        <w:rPr>
          <w:rStyle w:val="Strong"/>
        </w:rPr>
      </w:pPr>
    </w:p>
    <w:p w14:paraId="637F58BC" w14:textId="77777777" w:rsidR="00136F22" w:rsidRDefault="00000000">
      <w:pPr>
        <w:spacing w:after="200"/>
        <w:jc w:val="both"/>
      </w:pPr>
      <w:r>
        <w:rPr>
          <w:b/>
        </w:rPr>
        <w:t>Standard costs</w:t>
      </w:r>
      <w:r>
        <w:t xml:space="preserve"> are predetermined costs; they are target costs that should be incurred under efficient operating conditions. They are not the same as </w:t>
      </w:r>
      <w:r>
        <w:rPr>
          <w:b/>
        </w:rPr>
        <w:t>budgeted costs</w:t>
      </w:r>
      <w:r>
        <w:t>. A budget relates to an entire activity or operation; a standard presents the same information on a per unit basis. For example, if the budget for a product is for 10 000 units and the standard cost is Ksh 3 per unit, budgeted cost will be Ksh 30 000</w:t>
      </w:r>
    </w:p>
    <w:p w14:paraId="277C0E06" w14:textId="77777777" w:rsidR="00136F22" w:rsidRDefault="00000000">
      <w:pPr>
        <w:spacing w:after="200"/>
        <w:jc w:val="both"/>
        <w:rPr>
          <w:b/>
        </w:rPr>
      </w:pPr>
      <w:r>
        <w:rPr>
          <w:b/>
        </w:rPr>
        <w:t>8.3.2 Types of cost standards</w:t>
      </w:r>
    </w:p>
    <w:p w14:paraId="5D32BAF8" w14:textId="77777777" w:rsidR="00136F22" w:rsidRDefault="00000000">
      <w:pPr>
        <w:spacing w:after="200"/>
        <w:jc w:val="both"/>
      </w:pPr>
      <w:r>
        <w:t>Standards are normally classified into three broad categories:</w:t>
      </w:r>
    </w:p>
    <w:p w14:paraId="7E3B9E2C" w14:textId="77777777" w:rsidR="00136F22" w:rsidRDefault="00000000">
      <w:pPr>
        <w:pStyle w:val="ListParagraph"/>
        <w:numPr>
          <w:ilvl w:val="0"/>
          <w:numId w:val="400"/>
        </w:numPr>
        <w:spacing w:after="200"/>
        <w:jc w:val="both"/>
      </w:pPr>
      <w:r>
        <w:t>Basic standards;</w:t>
      </w:r>
    </w:p>
    <w:p w14:paraId="502FF545" w14:textId="77777777" w:rsidR="00136F22" w:rsidRDefault="00000000">
      <w:pPr>
        <w:pStyle w:val="ListParagraph"/>
        <w:numPr>
          <w:ilvl w:val="0"/>
          <w:numId w:val="400"/>
        </w:numPr>
        <w:spacing w:after="200"/>
        <w:jc w:val="both"/>
      </w:pPr>
      <w:r>
        <w:t>Ideal standards;</w:t>
      </w:r>
    </w:p>
    <w:p w14:paraId="5AE1387F" w14:textId="77777777" w:rsidR="00136F22" w:rsidRDefault="00000000">
      <w:pPr>
        <w:pStyle w:val="ListParagraph"/>
        <w:numPr>
          <w:ilvl w:val="0"/>
          <w:numId w:val="400"/>
        </w:numPr>
        <w:spacing w:after="200"/>
        <w:jc w:val="both"/>
      </w:pPr>
      <w:r>
        <w:t>Currently attainable standards</w:t>
      </w:r>
    </w:p>
    <w:p w14:paraId="0D415793" w14:textId="77777777" w:rsidR="00136F22" w:rsidRDefault="00000000">
      <w:pPr>
        <w:spacing w:after="200"/>
        <w:jc w:val="both"/>
        <w:rPr>
          <w:b/>
        </w:rPr>
      </w:pPr>
      <w:r>
        <w:rPr>
          <w:b/>
        </w:rPr>
        <w:t>Basic cost standards</w:t>
      </w:r>
    </w:p>
    <w:p w14:paraId="1EC96A69" w14:textId="77777777" w:rsidR="00136F22" w:rsidRDefault="00000000">
      <w:pPr>
        <w:spacing w:after="200"/>
        <w:jc w:val="both"/>
      </w:pPr>
      <w:r>
        <w:t>Basic cost standards represent constant standards that are left unchanged over long periods. The main advantage of basic standards is that a base is provided for a comparison with actual costs through a period of years with the same standard, and efficiency trends an be established over time.</w:t>
      </w:r>
    </w:p>
    <w:p w14:paraId="300406FA" w14:textId="77777777" w:rsidR="00136F22" w:rsidRDefault="00000000">
      <w:pPr>
        <w:spacing w:after="200"/>
        <w:jc w:val="both"/>
        <w:rPr>
          <w:b/>
        </w:rPr>
      </w:pPr>
      <w:r>
        <w:rPr>
          <w:b/>
        </w:rPr>
        <w:t>Ideal standards</w:t>
      </w:r>
    </w:p>
    <w:p w14:paraId="258C6D94" w14:textId="77777777" w:rsidR="00136F22" w:rsidRDefault="00000000">
      <w:pPr>
        <w:spacing w:after="200"/>
        <w:jc w:val="both"/>
      </w:pPr>
      <w:r>
        <w:t>Ideal standards represent perfect performance. Ideal standard costs are the minimum costs that are possible under the most efficient operating conditions. Ideal standards are unlikely to be used in practice because they may have an adverse impact on employee motivation. Such standards constitute goals to be aimed for rather than performance that can currently be achieved.</w:t>
      </w:r>
    </w:p>
    <w:p w14:paraId="1754888E" w14:textId="77777777" w:rsidR="00136F22" w:rsidRDefault="00000000">
      <w:pPr>
        <w:spacing w:after="200"/>
        <w:jc w:val="both"/>
        <w:rPr>
          <w:b/>
        </w:rPr>
      </w:pPr>
      <w:r>
        <w:rPr>
          <w:b/>
        </w:rPr>
        <w:t>Currently attainable standard costs</w:t>
      </w:r>
    </w:p>
    <w:p w14:paraId="2107757F" w14:textId="77777777" w:rsidR="00136F22" w:rsidRDefault="00000000">
      <w:pPr>
        <w:spacing w:after="200"/>
        <w:jc w:val="both"/>
      </w:pPr>
      <w:r>
        <w:t>These standards represent those costs that should be incurred under efficient operating conditions. They are standards that are difficult, but not impossible, to achieve. Attainable standards are easier to achieve than ideal standards because allowances are made for normal spoilage, machine breakdowns and lost time.</w:t>
      </w:r>
    </w:p>
    <w:p w14:paraId="36334EAC" w14:textId="77777777" w:rsidR="00136F22" w:rsidRDefault="00000000">
      <w:pPr>
        <w:spacing w:after="200"/>
        <w:jc w:val="both"/>
        <w:rPr>
          <w:b/>
          <w:u w:val="dotted"/>
        </w:rPr>
      </w:pPr>
      <w:r>
        <w:rPr>
          <w:b/>
          <w:u w:val="dotted"/>
        </w:rPr>
        <w:t>8.3.3 Purposes of standard costing</w:t>
      </w:r>
    </w:p>
    <w:p w14:paraId="695DE58A" w14:textId="77777777" w:rsidR="00136F22" w:rsidRDefault="00000000">
      <w:pPr>
        <w:pStyle w:val="ListParagraph"/>
        <w:numPr>
          <w:ilvl w:val="0"/>
          <w:numId w:val="401"/>
        </w:numPr>
        <w:spacing w:after="200"/>
        <w:jc w:val="both"/>
      </w:pPr>
      <w:r>
        <w:t xml:space="preserve">Providing a prediction of future costs that can be used for decision making purposes. </w:t>
      </w:r>
    </w:p>
    <w:p w14:paraId="523BBCCB" w14:textId="77777777" w:rsidR="00136F22" w:rsidRDefault="00000000">
      <w:pPr>
        <w:pStyle w:val="ListParagraph"/>
        <w:numPr>
          <w:ilvl w:val="0"/>
          <w:numId w:val="401"/>
        </w:numPr>
        <w:spacing w:after="200"/>
        <w:jc w:val="both"/>
      </w:pPr>
      <w:r>
        <w:t>Providing a challenging target which individuals are motivated to achieve</w:t>
      </w:r>
    </w:p>
    <w:p w14:paraId="58C69388" w14:textId="77777777" w:rsidR="00136F22" w:rsidRDefault="00000000">
      <w:pPr>
        <w:pStyle w:val="ListParagraph"/>
        <w:numPr>
          <w:ilvl w:val="0"/>
          <w:numId w:val="401"/>
        </w:numPr>
        <w:spacing w:after="200"/>
        <w:jc w:val="both"/>
      </w:pPr>
      <w:r>
        <w:t xml:space="preserve">Assisting in setting budgets and evaluating managerial performance. </w:t>
      </w:r>
    </w:p>
    <w:p w14:paraId="5516B5CD" w14:textId="77777777" w:rsidR="00136F22" w:rsidRDefault="00000000">
      <w:pPr>
        <w:pStyle w:val="ListParagraph"/>
        <w:numPr>
          <w:ilvl w:val="0"/>
          <w:numId w:val="401"/>
        </w:numPr>
        <w:spacing w:after="200"/>
        <w:jc w:val="both"/>
      </w:pPr>
      <w:r>
        <w:lastRenderedPageBreak/>
        <w:t>Acting as a control device by highlighting those activities which do not conform to plan and thus alerting managers to those situations that may be ‘out of control’ and in need of corrective action</w:t>
      </w:r>
    </w:p>
    <w:p w14:paraId="63495ACD" w14:textId="77777777" w:rsidR="00136F22" w:rsidRDefault="00000000">
      <w:pPr>
        <w:pStyle w:val="ListParagraph"/>
        <w:numPr>
          <w:ilvl w:val="0"/>
          <w:numId w:val="401"/>
        </w:numPr>
        <w:spacing w:after="200"/>
        <w:jc w:val="both"/>
      </w:pPr>
      <w:r>
        <w:t xml:space="preserve">Simplifying the task of tracing costs to products for profit measurement and inventory valuation process. </w:t>
      </w:r>
    </w:p>
    <w:p w14:paraId="102D68CE" w14:textId="77777777" w:rsidR="00136F22" w:rsidRDefault="00000000">
      <w:pPr>
        <w:spacing w:after="200"/>
        <w:jc w:val="both"/>
        <w:rPr>
          <w:b/>
          <w:u w:val="dotted"/>
        </w:rPr>
      </w:pPr>
      <w:r>
        <w:rPr>
          <w:b/>
          <w:u w:val="dotted"/>
        </w:rPr>
        <w:t>8.3.4 Variance analysis</w:t>
      </w:r>
    </w:p>
    <w:p w14:paraId="391A63C1" w14:textId="77777777" w:rsidR="00136F22" w:rsidRDefault="00000000">
      <w:pPr>
        <w:autoSpaceDE w:val="0"/>
        <w:autoSpaceDN w:val="0"/>
        <w:adjustRightInd w:val="0"/>
        <w:spacing w:after="200"/>
        <w:jc w:val="both"/>
      </w:pPr>
      <w:r>
        <w:t xml:space="preserve">A </w:t>
      </w:r>
      <w:r>
        <w:rPr>
          <w:b/>
        </w:rPr>
        <w:t>Variance</w:t>
      </w:r>
      <w:r>
        <w:t xml:space="preserve"> is simply the difference between planned or budgeted costs and actual costs and similarly in respect of revenues, while </w:t>
      </w:r>
      <w:r>
        <w:rPr>
          <w:b/>
        </w:rPr>
        <w:t>Variance Analysis</w:t>
      </w:r>
      <w:r>
        <w:t xml:space="preserve"> is the analysis of variances in a standard costing system into their constituent parts. It is the analysis and comparison of the factors which have caused the difference between pre-determined standards and actual results with a view to eliminating inefficiencies.</w:t>
      </w:r>
    </w:p>
    <w:p w14:paraId="4471B070" w14:textId="77777777" w:rsidR="00136F22" w:rsidRDefault="00000000">
      <w:pPr>
        <w:autoSpaceDE w:val="0"/>
        <w:autoSpaceDN w:val="0"/>
        <w:adjustRightInd w:val="0"/>
        <w:spacing w:after="200"/>
        <w:jc w:val="both"/>
        <w:rPr>
          <w:b/>
          <w:u w:val="dotted"/>
        </w:rPr>
      </w:pPr>
      <w:r>
        <w:rPr>
          <w:b/>
          <w:u w:val="dotted"/>
        </w:rPr>
        <w:t>Types of variances</w:t>
      </w:r>
    </w:p>
    <w:p w14:paraId="588AA3E9" w14:textId="77777777" w:rsidR="00136F22" w:rsidRDefault="00000000">
      <w:pPr>
        <w:numPr>
          <w:ilvl w:val="0"/>
          <w:numId w:val="402"/>
        </w:numPr>
        <w:autoSpaceDE w:val="0"/>
        <w:autoSpaceDN w:val="0"/>
        <w:adjustRightInd w:val="0"/>
        <w:spacing w:after="200"/>
        <w:jc w:val="both"/>
      </w:pPr>
      <w:r>
        <w:t>Material variances</w:t>
      </w:r>
    </w:p>
    <w:p w14:paraId="59BEF8B6" w14:textId="77777777" w:rsidR="00136F22" w:rsidRDefault="00000000">
      <w:pPr>
        <w:autoSpaceDE w:val="0"/>
        <w:autoSpaceDN w:val="0"/>
        <w:adjustRightInd w:val="0"/>
        <w:spacing w:after="200"/>
        <w:jc w:val="both"/>
      </w:pPr>
      <w:r>
        <w:t xml:space="preserve">The costs of the materials which are used in a manufactured product are determined by two basic factors: the price paid for the materials, and the quantity of materials used in production. This gives rise to the possibility that the actual cost will differ from the standard cost because the </w:t>
      </w:r>
      <w:r>
        <w:rPr>
          <w:i/>
        </w:rPr>
        <w:t>actual quantity</w:t>
      </w:r>
      <w:r>
        <w:t xml:space="preserve"> of materials used will be different from the </w:t>
      </w:r>
      <w:r>
        <w:rPr>
          <w:i/>
        </w:rPr>
        <w:t xml:space="preserve">standard quantity </w:t>
      </w:r>
      <w:r>
        <w:t xml:space="preserve">and/ or that the </w:t>
      </w:r>
      <w:r>
        <w:rPr>
          <w:i/>
        </w:rPr>
        <w:t>actual price</w:t>
      </w:r>
      <w:r>
        <w:t xml:space="preserve"> paid will be different from the </w:t>
      </w:r>
      <w:r>
        <w:rPr>
          <w:i/>
        </w:rPr>
        <w:t>standard price</w:t>
      </w:r>
      <w:r>
        <w:t>. We can therefore calculate a material usage and material price variance.</w:t>
      </w:r>
    </w:p>
    <w:p w14:paraId="0E583A82" w14:textId="77777777" w:rsidR="00136F22" w:rsidRDefault="00000000">
      <w:pPr>
        <w:numPr>
          <w:ilvl w:val="0"/>
          <w:numId w:val="403"/>
        </w:numPr>
        <w:autoSpaceDE w:val="0"/>
        <w:autoSpaceDN w:val="0"/>
        <w:adjustRightInd w:val="0"/>
        <w:spacing w:after="200"/>
        <w:jc w:val="both"/>
      </w:pPr>
      <w:r>
        <w:t>Material price variances</w:t>
      </w:r>
    </w:p>
    <w:p w14:paraId="69C93F47" w14:textId="77777777" w:rsidR="00136F22" w:rsidRDefault="00000000">
      <w:pPr>
        <w:autoSpaceDE w:val="0"/>
        <w:autoSpaceDN w:val="0"/>
        <w:adjustRightInd w:val="0"/>
        <w:spacing w:after="200"/>
        <w:jc w:val="both"/>
      </w:pPr>
      <w:r>
        <w:t xml:space="preserve">The starting point for calculating this variance is simply to compare the standard price (SP) per unit of materials with the actual price(AP) per unit, this is then multiplied by the quantity of materials purchased (QP). </w:t>
      </w:r>
    </w:p>
    <w:p w14:paraId="688D6D84" w14:textId="77777777" w:rsidR="00136F22" w:rsidRDefault="00000000">
      <w:pPr>
        <w:autoSpaceDE w:val="0"/>
        <w:autoSpaceDN w:val="0"/>
        <w:adjustRightInd w:val="0"/>
        <w:spacing w:after="200"/>
        <w:jc w:val="both"/>
      </w:pPr>
      <w:r>
        <w:t>= (SP – AP) × QP</w:t>
      </w:r>
    </w:p>
    <w:p w14:paraId="14AF6248" w14:textId="77777777" w:rsidR="00136F22" w:rsidRDefault="00000000">
      <w:pPr>
        <w:autoSpaceDE w:val="0"/>
        <w:autoSpaceDN w:val="0"/>
        <w:adjustRightInd w:val="0"/>
        <w:spacing w:after="200"/>
        <w:jc w:val="both"/>
      </w:pPr>
      <w:r>
        <w:t>Possible causes:</w:t>
      </w:r>
    </w:p>
    <w:p w14:paraId="275A2B44" w14:textId="77777777" w:rsidR="00136F22" w:rsidRDefault="00000000">
      <w:pPr>
        <w:numPr>
          <w:ilvl w:val="0"/>
          <w:numId w:val="404"/>
        </w:numPr>
        <w:autoSpaceDE w:val="0"/>
        <w:autoSpaceDN w:val="0"/>
        <w:adjustRightInd w:val="0"/>
        <w:spacing w:after="200"/>
        <w:jc w:val="both"/>
      </w:pPr>
      <w:r>
        <w:t>General market price increase</w:t>
      </w:r>
    </w:p>
    <w:p w14:paraId="493A91A4" w14:textId="77777777" w:rsidR="00136F22" w:rsidRDefault="00000000">
      <w:pPr>
        <w:numPr>
          <w:ilvl w:val="0"/>
          <w:numId w:val="404"/>
        </w:numPr>
        <w:autoSpaceDE w:val="0"/>
        <w:autoSpaceDN w:val="0"/>
        <w:adjustRightInd w:val="0"/>
        <w:spacing w:after="200"/>
        <w:jc w:val="both"/>
      </w:pPr>
      <w:r>
        <w:t>Failure by the purchasing department to seek the most advantageous source of supply</w:t>
      </w:r>
    </w:p>
    <w:p w14:paraId="66F2146C" w14:textId="77777777" w:rsidR="00136F22" w:rsidRDefault="00000000">
      <w:pPr>
        <w:numPr>
          <w:ilvl w:val="0"/>
          <w:numId w:val="404"/>
        </w:numPr>
        <w:autoSpaceDE w:val="0"/>
        <w:autoSpaceDN w:val="0"/>
        <w:adjustRightInd w:val="0"/>
        <w:spacing w:after="200"/>
        <w:jc w:val="both"/>
      </w:pPr>
      <w:r>
        <w:t>Purchase of inferior quality materials, which might lead to inferior product quality or more wastage</w:t>
      </w:r>
    </w:p>
    <w:p w14:paraId="700656E3" w14:textId="77777777" w:rsidR="00136F22" w:rsidRDefault="00000000">
      <w:pPr>
        <w:numPr>
          <w:ilvl w:val="0"/>
          <w:numId w:val="403"/>
        </w:numPr>
        <w:autoSpaceDE w:val="0"/>
        <w:autoSpaceDN w:val="0"/>
        <w:adjustRightInd w:val="0"/>
        <w:spacing w:after="200"/>
        <w:jc w:val="both"/>
      </w:pPr>
      <w:r>
        <w:t>Material usage variance</w:t>
      </w:r>
    </w:p>
    <w:p w14:paraId="3E4032A2" w14:textId="77777777" w:rsidR="00136F22" w:rsidRDefault="00000000">
      <w:pPr>
        <w:autoSpaceDE w:val="0"/>
        <w:autoSpaceDN w:val="0"/>
        <w:adjustRightInd w:val="0"/>
        <w:spacing w:after="200"/>
        <w:jc w:val="both"/>
      </w:pPr>
      <w:r>
        <w:t>The starting point for calculating this variance is simply to compare the standard quantity (SQ) that should have been used with the actual quantity (AQ) which has been used. The result is then multiplied by the standard price (SP) per unit</w:t>
      </w:r>
    </w:p>
    <w:p w14:paraId="3FE3478B" w14:textId="77777777" w:rsidR="00136F22" w:rsidRDefault="00000000">
      <w:pPr>
        <w:autoSpaceDE w:val="0"/>
        <w:autoSpaceDN w:val="0"/>
        <w:adjustRightInd w:val="0"/>
        <w:spacing w:after="200"/>
        <w:jc w:val="both"/>
      </w:pPr>
      <w:r>
        <w:t>= (SQ-AQ) × SP</w:t>
      </w:r>
    </w:p>
    <w:p w14:paraId="0D3C7F68" w14:textId="77777777" w:rsidR="00136F22" w:rsidRDefault="00000000">
      <w:pPr>
        <w:autoSpaceDE w:val="0"/>
        <w:autoSpaceDN w:val="0"/>
        <w:adjustRightInd w:val="0"/>
        <w:spacing w:after="200"/>
        <w:jc w:val="both"/>
      </w:pPr>
      <w:r>
        <w:t>Possible causes:</w:t>
      </w:r>
    </w:p>
    <w:p w14:paraId="64F07F70" w14:textId="77777777" w:rsidR="00136F22" w:rsidRDefault="00000000">
      <w:pPr>
        <w:numPr>
          <w:ilvl w:val="0"/>
          <w:numId w:val="404"/>
        </w:numPr>
        <w:autoSpaceDE w:val="0"/>
        <w:autoSpaceDN w:val="0"/>
        <w:adjustRightInd w:val="0"/>
        <w:spacing w:after="200"/>
        <w:jc w:val="both"/>
      </w:pPr>
      <w:r>
        <w:lastRenderedPageBreak/>
        <w:t>Careless handling of materials by production personnel</w:t>
      </w:r>
    </w:p>
    <w:p w14:paraId="7955D08A" w14:textId="77777777" w:rsidR="00136F22" w:rsidRDefault="00000000">
      <w:pPr>
        <w:numPr>
          <w:ilvl w:val="0"/>
          <w:numId w:val="404"/>
        </w:numPr>
        <w:autoSpaceDE w:val="0"/>
        <w:autoSpaceDN w:val="0"/>
        <w:adjustRightInd w:val="0"/>
        <w:spacing w:after="200"/>
        <w:jc w:val="both"/>
      </w:pPr>
      <w:r>
        <w:t>Purchase of inferior quality materials</w:t>
      </w:r>
    </w:p>
    <w:p w14:paraId="6C2E2AB4" w14:textId="77777777" w:rsidR="00136F22" w:rsidRDefault="00000000">
      <w:pPr>
        <w:numPr>
          <w:ilvl w:val="0"/>
          <w:numId w:val="404"/>
        </w:numPr>
        <w:autoSpaceDE w:val="0"/>
        <w:autoSpaceDN w:val="0"/>
        <w:adjustRightInd w:val="0"/>
        <w:spacing w:after="200"/>
        <w:jc w:val="both"/>
      </w:pPr>
      <w:r>
        <w:t>Pilferage</w:t>
      </w:r>
    </w:p>
    <w:p w14:paraId="42291CDF" w14:textId="77777777" w:rsidR="00136F22" w:rsidRDefault="00000000">
      <w:pPr>
        <w:numPr>
          <w:ilvl w:val="0"/>
          <w:numId w:val="404"/>
        </w:numPr>
        <w:autoSpaceDE w:val="0"/>
        <w:autoSpaceDN w:val="0"/>
        <w:adjustRightInd w:val="0"/>
        <w:spacing w:after="200"/>
        <w:jc w:val="both"/>
      </w:pPr>
      <w:r>
        <w:t>Changes in quality control requirements</w:t>
      </w:r>
    </w:p>
    <w:p w14:paraId="3E457CFD" w14:textId="77777777" w:rsidR="00136F22" w:rsidRDefault="00000000">
      <w:pPr>
        <w:numPr>
          <w:ilvl w:val="0"/>
          <w:numId w:val="404"/>
        </w:numPr>
        <w:autoSpaceDE w:val="0"/>
        <w:autoSpaceDN w:val="0"/>
        <w:adjustRightInd w:val="0"/>
        <w:spacing w:after="200"/>
        <w:jc w:val="both"/>
      </w:pPr>
      <w:r>
        <w:t>Changes in methods of production</w:t>
      </w:r>
    </w:p>
    <w:p w14:paraId="0AD8D7EC" w14:textId="77777777" w:rsidR="00136F22" w:rsidRDefault="00000000">
      <w:pPr>
        <w:numPr>
          <w:ilvl w:val="0"/>
          <w:numId w:val="403"/>
        </w:numPr>
        <w:autoSpaceDE w:val="0"/>
        <w:autoSpaceDN w:val="0"/>
        <w:adjustRightInd w:val="0"/>
        <w:spacing w:after="200"/>
        <w:jc w:val="both"/>
      </w:pPr>
      <w:r>
        <w:t>Total material variance</w:t>
      </w:r>
    </w:p>
    <w:p w14:paraId="3BE01C53" w14:textId="77777777" w:rsidR="00136F22" w:rsidRDefault="00000000">
      <w:pPr>
        <w:autoSpaceDE w:val="0"/>
        <w:autoSpaceDN w:val="0"/>
        <w:adjustRightInd w:val="0"/>
        <w:spacing w:after="200"/>
        <w:jc w:val="both"/>
      </w:pPr>
      <w:r>
        <w:t>The total material variance is the difference between the standard material cost (SC) for actual production and the actual cost (AC)</w:t>
      </w:r>
    </w:p>
    <w:p w14:paraId="1FAB80B5" w14:textId="77777777" w:rsidR="00136F22" w:rsidRDefault="00000000">
      <w:pPr>
        <w:autoSpaceDE w:val="0"/>
        <w:autoSpaceDN w:val="0"/>
        <w:adjustRightInd w:val="0"/>
        <w:spacing w:after="200"/>
        <w:jc w:val="both"/>
      </w:pPr>
      <w:r>
        <w:t>= SC – AC</w:t>
      </w:r>
    </w:p>
    <w:p w14:paraId="11757074" w14:textId="77777777" w:rsidR="00136F22" w:rsidRDefault="00000000">
      <w:pPr>
        <w:numPr>
          <w:ilvl w:val="0"/>
          <w:numId w:val="402"/>
        </w:numPr>
        <w:autoSpaceDE w:val="0"/>
        <w:autoSpaceDN w:val="0"/>
        <w:adjustRightInd w:val="0"/>
        <w:spacing w:after="200"/>
        <w:jc w:val="both"/>
      </w:pPr>
      <w:r>
        <w:t>Labor variances</w:t>
      </w:r>
    </w:p>
    <w:p w14:paraId="6167DDAB" w14:textId="77777777" w:rsidR="00136F22" w:rsidRDefault="00000000">
      <w:pPr>
        <w:autoSpaceDE w:val="0"/>
        <w:autoSpaceDN w:val="0"/>
        <w:adjustRightInd w:val="0"/>
        <w:spacing w:after="200"/>
        <w:jc w:val="both"/>
      </w:pPr>
      <w:r>
        <w:t>The cost of labor is determined by the price paid for and quantity of labor used. Thus a price and quantity variance will also arise for labor. Unlike materials, labor cannot be stored, because the purchase and usage of labor normally takes place at the same time. Hence the actual quantity of hours purchased will be equal to the actual quantity of hours used for each period.  For this reason the price variance plus the quantity variance should agree with the total labor variance.</w:t>
      </w:r>
    </w:p>
    <w:p w14:paraId="68AFC68E" w14:textId="77777777" w:rsidR="00136F22" w:rsidRDefault="00000000">
      <w:pPr>
        <w:numPr>
          <w:ilvl w:val="0"/>
          <w:numId w:val="405"/>
        </w:numPr>
        <w:autoSpaceDE w:val="0"/>
        <w:autoSpaceDN w:val="0"/>
        <w:adjustRightInd w:val="0"/>
        <w:spacing w:after="200"/>
        <w:jc w:val="both"/>
      </w:pPr>
      <w:r>
        <w:t>Wage rate variance</w:t>
      </w:r>
    </w:p>
    <w:p w14:paraId="3A6122D5" w14:textId="77777777" w:rsidR="00136F22" w:rsidRDefault="00000000">
      <w:pPr>
        <w:autoSpaceDE w:val="0"/>
        <w:autoSpaceDN w:val="0"/>
        <w:adjustRightInd w:val="0"/>
        <w:spacing w:after="200"/>
        <w:jc w:val="both"/>
      </w:pPr>
      <w:r>
        <w:t>The wage rate variance is equal to the difference between the standard wage rate per hour (SR) and the actual wage rate (AR) multiplied by the actual number of hours worked (AH)</w:t>
      </w:r>
    </w:p>
    <w:p w14:paraId="3B8218C6" w14:textId="77777777" w:rsidR="00136F22" w:rsidRDefault="00000000">
      <w:pPr>
        <w:autoSpaceDE w:val="0"/>
        <w:autoSpaceDN w:val="0"/>
        <w:adjustRightInd w:val="0"/>
        <w:spacing w:after="200"/>
        <w:jc w:val="both"/>
      </w:pPr>
      <w:r>
        <w:t>= (SR –AR) × AH</w:t>
      </w:r>
    </w:p>
    <w:p w14:paraId="08FD4424" w14:textId="77777777" w:rsidR="00136F22" w:rsidRDefault="00000000">
      <w:pPr>
        <w:autoSpaceDE w:val="0"/>
        <w:autoSpaceDN w:val="0"/>
        <w:adjustRightInd w:val="0"/>
        <w:spacing w:after="200"/>
        <w:jc w:val="both"/>
      </w:pPr>
      <w:r>
        <w:t>Possible causes:</w:t>
      </w:r>
    </w:p>
    <w:p w14:paraId="772BD53E" w14:textId="77777777" w:rsidR="00136F22" w:rsidRDefault="00000000">
      <w:pPr>
        <w:numPr>
          <w:ilvl w:val="0"/>
          <w:numId w:val="404"/>
        </w:numPr>
        <w:autoSpaceDE w:val="0"/>
        <w:autoSpaceDN w:val="0"/>
        <w:adjustRightInd w:val="0"/>
        <w:spacing w:after="200"/>
        <w:jc w:val="both"/>
      </w:pPr>
      <w:r>
        <w:t>Negotiated increase in wage rates not yet reflected in the standard wage rate</w:t>
      </w:r>
    </w:p>
    <w:p w14:paraId="67A0A641" w14:textId="77777777" w:rsidR="00136F22" w:rsidRDefault="00000000">
      <w:pPr>
        <w:numPr>
          <w:ilvl w:val="0"/>
          <w:numId w:val="404"/>
        </w:numPr>
        <w:autoSpaceDE w:val="0"/>
        <w:autoSpaceDN w:val="0"/>
        <w:adjustRightInd w:val="0"/>
        <w:spacing w:after="200"/>
        <w:jc w:val="both"/>
      </w:pPr>
      <w:r>
        <w:t>Wage rate standards not being kept in line with changes in actual wage rates</w:t>
      </w:r>
    </w:p>
    <w:p w14:paraId="1916F9D6" w14:textId="77777777" w:rsidR="00136F22" w:rsidRDefault="00000000">
      <w:pPr>
        <w:numPr>
          <w:ilvl w:val="0"/>
          <w:numId w:val="405"/>
        </w:numPr>
        <w:autoSpaceDE w:val="0"/>
        <w:autoSpaceDN w:val="0"/>
        <w:adjustRightInd w:val="0"/>
        <w:spacing w:after="200"/>
        <w:jc w:val="both"/>
      </w:pPr>
      <w:r>
        <w:t>Labor efficiency variance</w:t>
      </w:r>
    </w:p>
    <w:p w14:paraId="217B41A3" w14:textId="77777777" w:rsidR="00136F22" w:rsidRDefault="00000000">
      <w:pPr>
        <w:autoSpaceDE w:val="0"/>
        <w:autoSpaceDN w:val="0"/>
        <w:adjustRightInd w:val="0"/>
        <w:spacing w:after="200"/>
        <w:ind w:left="360"/>
        <w:jc w:val="both"/>
      </w:pPr>
      <w:r>
        <w:t xml:space="preserve">Labor efficiency variance represents the quantity variance for direct labor. The quantity of labor that should be used for the actual output is expressed in terms of </w:t>
      </w:r>
      <w:r>
        <w:rPr>
          <w:i/>
        </w:rPr>
        <w:t>standard hours produced</w:t>
      </w:r>
      <w:r>
        <w:t>.</w:t>
      </w:r>
    </w:p>
    <w:p w14:paraId="1091DB37" w14:textId="77777777" w:rsidR="00136F22" w:rsidRDefault="00000000">
      <w:pPr>
        <w:autoSpaceDE w:val="0"/>
        <w:autoSpaceDN w:val="0"/>
        <w:adjustRightInd w:val="0"/>
        <w:spacing w:after="200"/>
        <w:ind w:left="360"/>
        <w:jc w:val="both"/>
      </w:pPr>
      <w:r>
        <w:t>It is calculated as the difference between the standard labor hours for actual production (SH) and the actual labor hours worked (AH) during the period multiplied by the standard wage rate per hour (SR):</w:t>
      </w:r>
    </w:p>
    <w:p w14:paraId="46938E05" w14:textId="77777777" w:rsidR="00136F22" w:rsidRDefault="00000000">
      <w:pPr>
        <w:autoSpaceDE w:val="0"/>
        <w:autoSpaceDN w:val="0"/>
        <w:adjustRightInd w:val="0"/>
        <w:spacing w:after="200"/>
        <w:ind w:left="360"/>
        <w:jc w:val="both"/>
      </w:pPr>
      <w:r>
        <w:t>(SH – AH) × SR</w:t>
      </w:r>
    </w:p>
    <w:p w14:paraId="25BC22C5" w14:textId="77777777" w:rsidR="00136F22" w:rsidRDefault="00000000">
      <w:pPr>
        <w:numPr>
          <w:ilvl w:val="0"/>
          <w:numId w:val="404"/>
        </w:numPr>
        <w:autoSpaceDE w:val="0"/>
        <w:autoSpaceDN w:val="0"/>
        <w:adjustRightInd w:val="0"/>
        <w:spacing w:after="200"/>
        <w:jc w:val="both"/>
        <w:rPr>
          <w:i/>
        </w:rPr>
      </w:pPr>
      <w:r>
        <w:rPr>
          <w:i/>
        </w:rPr>
        <w:lastRenderedPageBreak/>
        <w:t>This variance is similar to the material usage variance. Both variances multiply the difference between the standard quantity and actual quantity of resources consumed by the standard price</w:t>
      </w:r>
    </w:p>
    <w:p w14:paraId="3D8EA7F3" w14:textId="77777777" w:rsidR="00136F22" w:rsidRDefault="00000000">
      <w:pPr>
        <w:autoSpaceDE w:val="0"/>
        <w:autoSpaceDN w:val="0"/>
        <w:adjustRightInd w:val="0"/>
        <w:spacing w:after="200"/>
        <w:ind w:firstLine="360"/>
        <w:jc w:val="both"/>
      </w:pPr>
      <w:r>
        <w:t>Possible causes:</w:t>
      </w:r>
    </w:p>
    <w:p w14:paraId="24CDDA97" w14:textId="77777777" w:rsidR="00136F22" w:rsidRDefault="00000000">
      <w:pPr>
        <w:numPr>
          <w:ilvl w:val="0"/>
          <w:numId w:val="404"/>
        </w:numPr>
        <w:autoSpaceDE w:val="0"/>
        <w:autoSpaceDN w:val="0"/>
        <w:adjustRightInd w:val="0"/>
        <w:spacing w:after="200"/>
        <w:jc w:val="both"/>
      </w:pPr>
      <w:r>
        <w:t>Use of inferior quality materials, different grades of labor, failure to maintain machinery in proper condition, the introduction of new equipment or tools and changes in the production processes</w:t>
      </w:r>
    </w:p>
    <w:p w14:paraId="08478702" w14:textId="77777777" w:rsidR="00136F22" w:rsidRDefault="00000000">
      <w:pPr>
        <w:numPr>
          <w:ilvl w:val="0"/>
          <w:numId w:val="405"/>
        </w:numPr>
        <w:autoSpaceDE w:val="0"/>
        <w:autoSpaceDN w:val="0"/>
        <w:adjustRightInd w:val="0"/>
        <w:spacing w:after="200"/>
        <w:jc w:val="both"/>
      </w:pPr>
      <w:r>
        <w:t>Total labor variance</w:t>
      </w:r>
    </w:p>
    <w:p w14:paraId="3B131B63" w14:textId="77777777" w:rsidR="00136F22" w:rsidRDefault="00000000">
      <w:pPr>
        <w:autoSpaceDE w:val="0"/>
        <w:autoSpaceDN w:val="0"/>
        <w:adjustRightInd w:val="0"/>
        <w:spacing w:after="200"/>
        <w:jc w:val="both"/>
      </w:pPr>
      <w:r>
        <w:t>The total labor variance is the difference between the standard labor cost (SC) for the actual production and the actual labor cost (AC): SC – AC</w:t>
      </w:r>
    </w:p>
    <w:p w14:paraId="670E7FA0" w14:textId="77777777" w:rsidR="00136F22" w:rsidRDefault="00000000">
      <w:pPr>
        <w:numPr>
          <w:ilvl w:val="0"/>
          <w:numId w:val="402"/>
        </w:numPr>
        <w:autoSpaceDE w:val="0"/>
        <w:autoSpaceDN w:val="0"/>
        <w:adjustRightInd w:val="0"/>
        <w:spacing w:after="200"/>
        <w:jc w:val="both"/>
      </w:pPr>
      <w:r>
        <w:t>Variable overhead variances</w:t>
      </w:r>
    </w:p>
    <w:p w14:paraId="32431516" w14:textId="77777777" w:rsidR="00136F22" w:rsidRDefault="00000000">
      <w:pPr>
        <w:autoSpaceDE w:val="0"/>
        <w:autoSpaceDN w:val="0"/>
        <w:adjustRightInd w:val="0"/>
        <w:spacing w:after="200"/>
        <w:jc w:val="both"/>
      </w:pPr>
      <w:r>
        <w:t>A total variable overhead variance is calculated in the same way as the total direct labor and material variances. The formula for the variance is: the total variable overhead variance is the difference between the standard variable overheads charged to production ( SC) and the actual variable overheads incurred (AC):</w:t>
      </w:r>
    </w:p>
    <w:p w14:paraId="528CBF6A" w14:textId="77777777" w:rsidR="00136F22" w:rsidRDefault="00000000">
      <w:pPr>
        <w:autoSpaceDE w:val="0"/>
        <w:autoSpaceDN w:val="0"/>
        <w:adjustRightInd w:val="0"/>
        <w:spacing w:after="200"/>
        <w:jc w:val="both"/>
      </w:pPr>
      <w:r>
        <w:t>= SC – AC</w:t>
      </w:r>
    </w:p>
    <w:p w14:paraId="7C9817DA" w14:textId="77777777" w:rsidR="00136F22" w:rsidRDefault="00000000">
      <w:pPr>
        <w:autoSpaceDE w:val="0"/>
        <w:autoSpaceDN w:val="0"/>
        <w:adjustRightInd w:val="0"/>
        <w:spacing w:after="200"/>
        <w:jc w:val="both"/>
      </w:pPr>
      <w:r>
        <w:t>Where variable overheads vary with direct labor or machine hours of input the total variable overhead variance will be due to one or both of the following:</w:t>
      </w:r>
    </w:p>
    <w:p w14:paraId="71D7F7EF" w14:textId="77777777" w:rsidR="00136F22" w:rsidRDefault="00000000">
      <w:pPr>
        <w:numPr>
          <w:ilvl w:val="0"/>
          <w:numId w:val="406"/>
        </w:numPr>
        <w:autoSpaceDE w:val="0"/>
        <w:autoSpaceDN w:val="0"/>
        <w:adjustRightInd w:val="0"/>
        <w:spacing w:after="200"/>
        <w:jc w:val="both"/>
      </w:pPr>
      <w:r>
        <w:t>A price variance arising from actual expenditure being different from budgeted expenditure</w:t>
      </w:r>
    </w:p>
    <w:p w14:paraId="054F81D7" w14:textId="77777777" w:rsidR="00136F22" w:rsidRDefault="00000000">
      <w:pPr>
        <w:numPr>
          <w:ilvl w:val="0"/>
          <w:numId w:val="406"/>
        </w:numPr>
        <w:autoSpaceDE w:val="0"/>
        <w:autoSpaceDN w:val="0"/>
        <w:adjustRightInd w:val="0"/>
        <w:spacing w:after="200"/>
        <w:jc w:val="both"/>
      </w:pPr>
      <w:r>
        <w:t>A quantity variance arising from actual direct labor or machine hours of input being different from the hours of input, which should have been used</w:t>
      </w:r>
    </w:p>
    <w:p w14:paraId="5634CBE1" w14:textId="77777777" w:rsidR="00136F22" w:rsidRDefault="00000000">
      <w:pPr>
        <w:numPr>
          <w:ilvl w:val="0"/>
          <w:numId w:val="407"/>
        </w:numPr>
        <w:autoSpaceDE w:val="0"/>
        <w:autoSpaceDN w:val="0"/>
        <w:adjustRightInd w:val="0"/>
        <w:spacing w:after="200"/>
        <w:jc w:val="both"/>
      </w:pPr>
      <w:r>
        <w:t>Variable overhead expenditure variance</w:t>
      </w:r>
    </w:p>
    <w:p w14:paraId="427E481C" w14:textId="77777777" w:rsidR="00136F22" w:rsidRDefault="00000000">
      <w:pPr>
        <w:autoSpaceDE w:val="0"/>
        <w:autoSpaceDN w:val="0"/>
        <w:adjustRightInd w:val="0"/>
        <w:spacing w:after="200"/>
        <w:jc w:val="both"/>
      </w:pPr>
      <w:r>
        <w:t>To compare the actual overhead expenditure with the budgeted expenditure, it is necessary to flex the budget.  The formula for the variance is: the variable overhead expenditure variance is equal to the difference between the budgeted flexed variable overheads (BFVO) for the actual direct labor hours of input and the actual variable overhead costs incurred (AVO):</w:t>
      </w:r>
    </w:p>
    <w:p w14:paraId="01A13E0E" w14:textId="77777777" w:rsidR="00136F22" w:rsidRDefault="00000000">
      <w:pPr>
        <w:autoSpaceDE w:val="0"/>
        <w:autoSpaceDN w:val="0"/>
        <w:adjustRightInd w:val="0"/>
        <w:spacing w:after="200"/>
        <w:jc w:val="both"/>
      </w:pPr>
      <w:r>
        <w:t>BFVO – AVO</w:t>
      </w:r>
    </w:p>
    <w:p w14:paraId="21D6576F" w14:textId="77777777" w:rsidR="00136F22" w:rsidRDefault="00000000">
      <w:pPr>
        <w:numPr>
          <w:ilvl w:val="0"/>
          <w:numId w:val="407"/>
        </w:numPr>
        <w:autoSpaceDE w:val="0"/>
        <w:autoSpaceDN w:val="0"/>
        <w:adjustRightInd w:val="0"/>
        <w:spacing w:after="200"/>
        <w:jc w:val="both"/>
      </w:pPr>
      <w:r>
        <w:t>Variable overhead efficiency variance</w:t>
      </w:r>
    </w:p>
    <w:p w14:paraId="36E50795" w14:textId="77777777" w:rsidR="00136F22" w:rsidRDefault="00000000">
      <w:pPr>
        <w:autoSpaceDE w:val="0"/>
        <w:autoSpaceDN w:val="0"/>
        <w:adjustRightInd w:val="0"/>
        <w:spacing w:after="200"/>
        <w:jc w:val="both"/>
      </w:pPr>
      <w:r>
        <w:t>The variable overhead efficiency is the difference between the standard hours of output (SH) and the actual hours of input (AH) for the period multiplied by the standard variable overhead rate (SR):</w:t>
      </w:r>
    </w:p>
    <w:p w14:paraId="0B609E56" w14:textId="77777777" w:rsidR="00136F22" w:rsidRDefault="00000000">
      <w:pPr>
        <w:autoSpaceDE w:val="0"/>
        <w:autoSpaceDN w:val="0"/>
        <w:adjustRightInd w:val="0"/>
        <w:spacing w:after="200"/>
        <w:jc w:val="both"/>
      </w:pPr>
      <w:r>
        <w:t>= (SH – AH) × SR</w:t>
      </w:r>
    </w:p>
    <w:p w14:paraId="14A6F1B5" w14:textId="77777777" w:rsidR="00136F22" w:rsidRDefault="00000000">
      <w:pPr>
        <w:numPr>
          <w:ilvl w:val="0"/>
          <w:numId w:val="407"/>
        </w:numPr>
        <w:autoSpaceDE w:val="0"/>
        <w:autoSpaceDN w:val="0"/>
        <w:adjustRightInd w:val="0"/>
        <w:spacing w:after="200"/>
        <w:jc w:val="both"/>
      </w:pPr>
      <w:r>
        <w:t>Fixed overhead expenditure or spending variance</w:t>
      </w:r>
    </w:p>
    <w:p w14:paraId="63936386" w14:textId="77777777" w:rsidR="00136F22" w:rsidRDefault="00000000">
      <w:pPr>
        <w:autoSpaceDE w:val="0"/>
        <w:autoSpaceDN w:val="0"/>
        <w:adjustRightInd w:val="0"/>
        <w:spacing w:after="200"/>
        <w:jc w:val="both"/>
      </w:pPr>
      <w:r>
        <w:lastRenderedPageBreak/>
        <w:t xml:space="preserve">With a variable costing system, fixed manufacturing overheads are not unitized and allocated to products. Instead, the total fixed overheads for the period are charged as an expense to the period in which they are incurred. </w:t>
      </w:r>
    </w:p>
    <w:p w14:paraId="285E036B" w14:textId="77777777" w:rsidR="00136F22" w:rsidRDefault="00000000">
      <w:pPr>
        <w:autoSpaceDE w:val="0"/>
        <w:autoSpaceDN w:val="0"/>
        <w:adjustRightInd w:val="0"/>
        <w:spacing w:after="200"/>
        <w:jc w:val="both"/>
      </w:pPr>
      <w:r>
        <w:t>The fixed overhead expenditure variance explains the difference between budgeted fixed overheads and the actual fixed overheads incurred. The formula for the variance is: the difference between the budgeted fixed overheads (BFO) and the actual fixed overhead (AFO) spending:</w:t>
      </w:r>
    </w:p>
    <w:p w14:paraId="39B5DD63" w14:textId="77777777" w:rsidR="00136F22" w:rsidRDefault="00000000">
      <w:pPr>
        <w:autoSpaceDE w:val="0"/>
        <w:autoSpaceDN w:val="0"/>
        <w:adjustRightInd w:val="0"/>
        <w:spacing w:after="200"/>
        <w:jc w:val="both"/>
      </w:pPr>
      <w:r>
        <w:t>BFO – AFO</w:t>
      </w:r>
    </w:p>
    <w:p w14:paraId="10FAFDAD" w14:textId="77777777" w:rsidR="00136F22" w:rsidRDefault="00000000">
      <w:pPr>
        <w:numPr>
          <w:ilvl w:val="0"/>
          <w:numId w:val="402"/>
        </w:numPr>
        <w:autoSpaceDE w:val="0"/>
        <w:autoSpaceDN w:val="0"/>
        <w:adjustRightInd w:val="0"/>
        <w:spacing w:after="200"/>
        <w:jc w:val="both"/>
      </w:pPr>
      <w:r>
        <w:t>Sales variances</w:t>
      </w:r>
    </w:p>
    <w:p w14:paraId="07E2A01B" w14:textId="77777777" w:rsidR="00136F22" w:rsidRDefault="00000000">
      <w:pPr>
        <w:autoSpaceDE w:val="0"/>
        <w:autoSpaceDN w:val="0"/>
        <w:adjustRightInd w:val="0"/>
        <w:spacing w:after="200"/>
        <w:jc w:val="both"/>
      </w:pPr>
      <w:r>
        <w:t xml:space="preserve">Sales variances can be used to analyze the performance of the sales function or revenue centres on broadly similar terms to those for manufacturing costs. The most significant feature of sales variance calculations is that they are calculated in terms of profit or contribution margins rather than sales values. </w:t>
      </w:r>
    </w:p>
    <w:p w14:paraId="1C24DF83" w14:textId="77777777" w:rsidR="00136F22" w:rsidRDefault="00000000">
      <w:pPr>
        <w:numPr>
          <w:ilvl w:val="0"/>
          <w:numId w:val="408"/>
        </w:numPr>
        <w:autoSpaceDE w:val="0"/>
        <w:autoSpaceDN w:val="0"/>
        <w:adjustRightInd w:val="0"/>
        <w:spacing w:after="200"/>
        <w:jc w:val="both"/>
      </w:pPr>
      <w:r>
        <w:t>Total sales margin variance</w:t>
      </w:r>
    </w:p>
    <w:p w14:paraId="4D9F64CE" w14:textId="77777777" w:rsidR="00136F22" w:rsidRDefault="00000000">
      <w:pPr>
        <w:autoSpaceDE w:val="0"/>
        <w:autoSpaceDN w:val="0"/>
        <w:adjustRightInd w:val="0"/>
        <w:spacing w:after="200"/>
        <w:jc w:val="both"/>
      </w:pPr>
      <w:r>
        <w:t>It’s the difference between the actual contribution (AC) and the budgeted contribution ( BC) ( both based on standard unit costs):</w:t>
      </w:r>
    </w:p>
    <w:p w14:paraId="76EAFFDC" w14:textId="77777777" w:rsidR="00136F22" w:rsidRDefault="00000000">
      <w:pPr>
        <w:autoSpaceDE w:val="0"/>
        <w:autoSpaceDN w:val="0"/>
        <w:adjustRightInd w:val="0"/>
        <w:spacing w:after="200"/>
        <w:jc w:val="both"/>
      </w:pPr>
      <w:r>
        <w:t>= AC – BC</w:t>
      </w:r>
    </w:p>
    <w:p w14:paraId="306690A3" w14:textId="77777777" w:rsidR="00136F22" w:rsidRDefault="00000000">
      <w:pPr>
        <w:numPr>
          <w:ilvl w:val="0"/>
          <w:numId w:val="404"/>
        </w:numPr>
        <w:autoSpaceDE w:val="0"/>
        <w:autoSpaceDN w:val="0"/>
        <w:adjustRightInd w:val="0"/>
        <w:spacing w:after="200"/>
        <w:jc w:val="both"/>
        <w:rPr>
          <w:i/>
        </w:rPr>
      </w:pPr>
      <w:r>
        <w:rPr>
          <w:i/>
        </w:rPr>
        <w:t>Using the standard cost to calculate both the budgeted and the actual contribution ensures that the production variances do not distort the calculation of the sales variances.</w:t>
      </w:r>
    </w:p>
    <w:p w14:paraId="69C77E7A" w14:textId="77777777" w:rsidR="00136F22" w:rsidRDefault="00000000">
      <w:pPr>
        <w:numPr>
          <w:ilvl w:val="0"/>
          <w:numId w:val="408"/>
        </w:numPr>
        <w:autoSpaceDE w:val="0"/>
        <w:autoSpaceDN w:val="0"/>
        <w:adjustRightInd w:val="0"/>
        <w:spacing w:after="200"/>
        <w:jc w:val="both"/>
      </w:pPr>
      <w:r>
        <w:t>Sales margin price variance</w:t>
      </w:r>
    </w:p>
    <w:p w14:paraId="254BF02E" w14:textId="77777777" w:rsidR="00136F22" w:rsidRDefault="00000000">
      <w:pPr>
        <w:autoSpaceDE w:val="0"/>
        <w:autoSpaceDN w:val="0"/>
        <w:adjustRightInd w:val="0"/>
        <w:spacing w:after="200"/>
        <w:jc w:val="both"/>
      </w:pPr>
      <w:r>
        <w:t xml:space="preserve"> The sales margin price variance is the difference between the actual contribution margin (AM) and the standard margin (SM) (both based on standard unit costs) multiplied by the actual sales volume (AV):</w:t>
      </w:r>
    </w:p>
    <w:p w14:paraId="6D49D0BA" w14:textId="77777777" w:rsidR="00136F22" w:rsidRDefault="00000000">
      <w:pPr>
        <w:autoSpaceDE w:val="0"/>
        <w:autoSpaceDN w:val="0"/>
        <w:adjustRightInd w:val="0"/>
        <w:spacing w:after="200"/>
        <w:jc w:val="both"/>
      </w:pPr>
      <w:r>
        <w:t>(AM – SM) × AV</w:t>
      </w:r>
    </w:p>
    <w:p w14:paraId="43D95C5E" w14:textId="77777777" w:rsidR="00136F22" w:rsidRDefault="00000000">
      <w:pPr>
        <w:numPr>
          <w:ilvl w:val="0"/>
          <w:numId w:val="408"/>
        </w:numPr>
        <w:autoSpaceDE w:val="0"/>
        <w:autoSpaceDN w:val="0"/>
        <w:adjustRightInd w:val="0"/>
        <w:spacing w:after="200"/>
        <w:jc w:val="both"/>
      </w:pPr>
      <w:r>
        <w:t>Sales margin volume variance</w:t>
      </w:r>
    </w:p>
    <w:p w14:paraId="04B9521A" w14:textId="77777777" w:rsidR="00136F22" w:rsidRDefault="00000000">
      <w:pPr>
        <w:autoSpaceDE w:val="0"/>
        <w:autoSpaceDN w:val="0"/>
        <w:adjustRightInd w:val="0"/>
        <w:spacing w:after="200"/>
        <w:ind w:left="360"/>
        <w:jc w:val="both"/>
      </w:pPr>
      <w:r>
        <w:t>To ascertain the effect of changes in the sales volume on the difference between the budgeted and the actual contribution, we must compare the budgeted sales volume with the actual sales volume.  The variance is computed as the difference between the actual sales volume (AV) and the budgeted volume (BV) multiplied by the standard contribution margin (SM):</w:t>
      </w:r>
    </w:p>
    <w:p w14:paraId="548F5BA7" w14:textId="77777777" w:rsidR="00136F22" w:rsidRDefault="00000000">
      <w:pPr>
        <w:autoSpaceDE w:val="0"/>
        <w:autoSpaceDN w:val="0"/>
        <w:adjustRightInd w:val="0"/>
        <w:spacing w:after="200"/>
        <w:ind w:left="360"/>
        <w:jc w:val="both"/>
      </w:pPr>
      <w:r>
        <w:t>= (AV –BV) × SM</w:t>
      </w:r>
    </w:p>
    <w:p w14:paraId="1ABBF5F4" w14:textId="77777777" w:rsidR="00136F22" w:rsidRDefault="00000000">
      <w:pPr>
        <w:numPr>
          <w:ilvl w:val="0"/>
          <w:numId w:val="404"/>
        </w:numPr>
        <w:autoSpaceDE w:val="0"/>
        <w:autoSpaceDN w:val="0"/>
        <w:adjustRightInd w:val="0"/>
        <w:spacing w:after="200"/>
        <w:jc w:val="both"/>
        <w:rPr>
          <w:i/>
        </w:rPr>
      </w:pPr>
      <w:r>
        <w:rPr>
          <w:i/>
        </w:rPr>
        <w:t xml:space="preserve">The use of standard margin ensures that the standard selling price is used in the calculation, and the volume variance will not be affected by any changes in the actual selling prices. </w:t>
      </w:r>
    </w:p>
    <w:p w14:paraId="37D754C7" w14:textId="77777777" w:rsidR="00136F22" w:rsidRDefault="00136F22">
      <w:pPr>
        <w:autoSpaceDE w:val="0"/>
        <w:autoSpaceDN w:val="0"/>
        <w:adjustRightInd w:val="0"/>
        <w:spacing w:after="200"/>
        <w:ind w:left="360"/>
        <w:jc w:val="both"/>
        <w:rPr>
          <w:i/>
        </w:rPr>
      </w:pPr>
    </w:p>
    <w:p w14:paraId="5ADC268A" w14:textId="77777777" w:rsidR="00136F22" w:rsidRDefault="00000000">
      <w:pPr>
        <w:numPr>
          <w:ilvl w:val="0"/>
          <w:numId w:val="402"/>
        </w:numPr>
        <w:autoSpaceDE w:val="0"/>
        <w:autoSpaceDN w:val="0"/>
        <w:adjustRightInd w:val="0"/>
        <w:spacing w:after="200"/>
        <w:jc w:val="both"/>
      </w:pPr>
      <w:r>
        <w:t>Volume variance</w:t>
      </w:r>
    </w:p>
    <w:p w14:paraId="4ABF6A94" w14:textId="77777777" w:rsidR="00136F22" w:rsidRDefault="00000000">
      <w:pPr>
        <w:autoSpaceDE w:val="0"/>
        <w:autoSpaceDN w:val="0"/>
        <w:adjustRightInd w:val="0"/>
        <w:spacing w:after="200"/>
        <w:ind w:left="360"/>
        <w:jc w:val="both"/>
      </w:pPr>
      <w:r>
        <w:lastRenderedPageBreak/>
        <w:t>This variance seeks to identify the portion of the total fixed overhead variance that is due to the actual production being different from budgeted production. It is computed as the difference between actual production (AP) and the budgeted production ( BP) for a period multiplied by the standard fixed overhead rate ( SR):</w:t>
      </w:r>
    </w:p>
    <w:p w14:paraId="2C687F91" w14:textId="77777777" w:rsidR="00136F22" w:rsidRDefault="00000000">
      <w:pPr>
        <w:autoSpaceDE w:val="0"/>
        <w:autoSpaceDN w:val="0"/>
        <w:adjustRightInd w:val="0"/>
        <w:spacing w:after="200"/>
        <w:ind w:left="360"/>
        <w:jc w:val="both"/>
      </w:pPr>
      <w:r>
        <w:t>(AP – BP) × SR</w:t>
      </w:r>
    </w:p>
    <w:p w14:paraId="3FF2A24F" w14:textId="77777777" w:rsidR="00136F22" w:rsidRDefault="00000000">
      <w:pPr>
        <w:numPr>
          <w:ilvl w:val="0"/>
          <w:numId w:val="409"/>
        </w:numPr>
        <w:autoSpaceDE w:val="0"/>
        <w:autoSpaceDN w:val="0"/>
        <w:adjustRightInd w:val="0"/>
        <w:spacing w:after="200"/>
        <w:jc w:val="both"/>
      </w:pPr>
      <w:r>
        <w:t>Volume efficiency variance</w:t>
      </w:r>
    </w:p>
    <w:p w14:paraId="5A499939" w14:textId="77777777" w:rsidR="00136F22" w:rsidRDefault="00000000">
      <w:pPr>
        <w:autoSpaceDE w:val="0"/>
        <w:autoSpaceDN w:val="0"/>
        <w:adjustRightInd w:val="0"/>
        <w:spacing w:after="200"/>
        <w:ind w:left="360"/>
        <w:jc w:val="both"/>
      </w:pPr>
      <w:r>
        <w:t>The volume efficiency variance is the difference between the standard hours of output (SH) and the actual hours of input (AH) for the period multiplied by the standard fixed overhead rate (SR):</w:t>
      </w:r>
    </w:p>
    <w:p w14:paraId="54880875" w14:textId="77777777" w:rsidR="00136F22" w:rsidRDefault="00000000">
      <w:pPr>
        <w:autoSpaceDE w:val="0"/>
        <w:autoSpaceDN w:val="0"/>
        <w:adjustRightInd w:val="0"/>
        <w:spacing w:after="200"/>
        <w:ind w:left="360"/>
        <w:jc w:val="both"/>
      </w:pPr>
      <w:r>
        <w:t>(SH – AH) × SR</w:t>
      </w:r>
    </w:p>
    <w:p w14:paraId="01B947CD" w14:textId="77777777" w:rsidR="00136F22" w:rsidRDefault="00000000">
      <w:pPr>
        <w:numPr>
          <w:ilvl w:val="0"/>
          <w:numId w:val="409"/>
        </w:numPr>
        <w:autoSpaceDE w:val="0"/>
        <w:autoSpaceDN w:val="0"/>
        <w:adjustRightInd w:val="0"/>
        <w:spacing w:after="200"/>
        <w:jc w:val="both"/>
      </w:pPr>
      <w:r>
        <w:t>Volume capacity variance</w:t>
      </w:r>
    </w:p>
    <w:p w14:paraId="3C04280A" w14:textId="77777777" w:rsidR="00136F22" w:rsidRDefault="00000000">
      <w:pPr>
        <w:autoSpaceDE w:val="0"/>
        <w:autoSpaceDN w:val="0"/>
        <w:adjustRightInd w:val="0"/>
        <w:spacing w:after="200"/>
        <w:ind w:left="360"/>
        <w:jc w:val="both"/>
      </w:pPr>
      <w:r>
        <w:t>This is the difference between the actual hours of input (AH) and the budgeted hours of input (BH) for the period multiplied by the standard fixed overhead rate (SR):</w:t>
      </w:r>
    </w:p>
    <w:p w14:paraId="0680D3B1" w14:textId="77777777" w:rsidR="00136F22" w:rsidRDefault="00000000">
      <w:pPr>
        <w:autoSpaceDE w:val="0"/>
        <w:autoSpaceDN w:val="0"/>
        <w:adjustRightInd w:val="0"/>
        <w:spacing w:after="200"/>
        <w:ind w:left="360"/>
        <w:jc w:val="both"/>
      </w:pPr>
      <w:r>
        <w:t>= (AH – BH) × SR</w:t>
      </w:r>
    </w:p>
    <w:p w14:paraId="1745DF6E" w14:textId="77777777" w:rsidR="00136F22" w:rsidRDefault="00000000">
      <w:pPr>
        <w:autoSpaceDE w:val="0"/>
        <w:autoSpaceDN w:val="0"/>
        <w:adjustRightInd w:val="0"/>
        <w:spacing w:after="200"/>
        <w:ind w:left="360"/>
        <w:jc w:val="both"/>
        <w:rPr>
          <w:b/>
        </w:rPr>
      </w:pPr>
      <w:r>
        <w:rPr>
          <w:b/>
        </w:rPr>
        <w:t>8.3.4 Mix and Yield Variances</w:t>
      </w:r>
    </w:p>
    <w:p w14:paraId="6E99464A" w14:textId="77777777" w:rsidR="00136F22" w:rsidRDefault="00000000">
      <w:pPr>
        <w:autoSpaceDE w:val="0"/>
        <w:autoSpaceDN w:val="0"/>
        <w:adjustRightInd w:val="0"/>
        <w:spacing w:line="360" w:lineRule="auto"/>
        <w:ind w:left="360"/>
        <w:jc w:val="both"/>
      </w:pPr>
      <w:r>
        <w:t xml:space="preserve">In many industries, particularly of the process type, it is possible to vary the mix of input materials and affect the yield.  </w:t>
      </w:r>
    </w:p>
    <w:p w14:paraId="092A8217" w14:textId="77777777" w:rsidR="00136F22" w:rsidRDefault="00000000">
      <w:pPr>
        <w:numPr>
          <w:ilvl w:val="0"/>
          <w:numId w:val="410"/>
        </w:numPr>
        <w:autoSpaceDE w:val="0"/>
        <w:autoSpaceDN w:val="0"/>
        <w:adjustRightInd w:val="0"/>
        <w:spacing w:line="360" w:lineRule="auto"/>
        <w:jc w:val="both"/>
      </w:pPr>
      <w:r>
        <w:t>Direct material mix variance</w:t>
      </w:r>
    </w:p>
    <w:p w14:paraId="3ECD73EA" w14:textId="77777777" w:rsidR="00136F22" w:rsidRDefault="00000000">
      <w:pPr>
        <w:autoSpaceDE w:val="0"/>
        <w:autoSpaceDN w:val="0"/>
        <w:adjustRightInd w:val="0"/>
        <w:spacing w:line="360" w:lineRule="auto"/>
        <w:ind w:left="360"/>
        <w:jc w:val="both"/>
      </w:pPr>
      <w:r>
        <w:t xml:space="preserve">The </w:t>
      </w:r>
      <w:r>
        <w:rPr>
          <w:b/>
        </w:rPr>
        <w:t>material mix variance</w:t>
      </w:r>
      <w:r>
        <w:t xml:space="preserve"> arises when the mix of materials used differs from the predetermined mix included in the calculation of the standard cost of an operation.  Material mix variance is calculated using the following formula:</w:t>
      </w:r>
    </w:p>
    <w:p w14:paraId="6AE49D64" w14:textId="77777777" w:rsidR="00136F22" w:rsidRDefault="00000000">
      <w:pPr>
        <w:autoSpaceDE w:val="0"/>
        <w:autoSpaceDN w:val="0"/>
        <w:adjustRightInd w:val="0"/>
        <w:spacing w:line="360" w:lineRule="auto"/>
        <w:ind w:left="360"/>
        <w:jc w:val="both"/>
      </w:pPr>
      <w:r>
        <w:t>(Actual quantity in standard mix proportions – actual quantity used) × Standard price</w:t>
      </w:r>
    </w:p>
    <w:p w14:paraId="5F76E6CF" w14:textId="77777777" w:rsidR="00136F22" w:rsidRDefault="00000000">
      <w:pPr>
        <w:numPr>
          <w:ilvl w:val="0"/>
          <w:numId w:val="410"/>
        </w:numPr>
        <w:autoSpaceDE w:val="0"/>
        <w:autoSpaceDN w:val="0"/>
        <w:adjustRightInd w:val="0"/>
        <w:spacing w:line="360" w:lineRule="auto"/>
        <w:jc w:val="both"/>
      </w:pPr>
      <w:r>
        <w:t>Direct materials yield variance</w:t>
      </w:r>
    </w:p>
    <w:p w14:paraId="6F81792D" w14:textId="77777777" w:rsidR="00136F22" w:rsidRDefault="00000000">
      <w:pPr>
        <w:autoSpaceDE w:val="0"/>
        <w:autoSpaceDN w:val="0"/>
        <w:adjustRightInd w:val="0"/>
        <w:spacing w:line="360" w:lineRule="auto"/>
        <w:ind w:left="360"/>
        <w:jc w:val="both"/>
      </w:pPr>
      <w:r>
        <w:t>This arises because there is difference between the standard output for a given level of inputs and the actual output attained. It is computed using the following formula:</w:t>
      </w:r>
    </w:p>
    <w:p w14:paraId="5512955A" w14:textId="77777777" w:rsidR="00136F22" w:rsidRDefault="00000000">
      <w:pPr>
        <w:autoSpaceDE w:val="0"/>
        <w:autoSpaceDN w:val="0"/>
        <w:adjustRightInd w:val="0"/>
        <w:spacing w:line="360" w:lineRule="auto"/>
        <w:ind w:left="360"/>
        <w:jc w:val="both"/>
      </w:pPr>
      <w:r>
        <w:t>(Actual yield – standard yield from actual input of material) × Standard cost per unit of output</w:t>
      </w:r>
    </w:p>
    <w:p w14:paraId="44F88E03" w14:textId="77777777" w:rsidR="00136F22" w:rsidRDefault="00136F22">
      <w:pPr>
        <w:jc w:val="both"/>
      </w:pPr>
    </w:p>
    <w:p w14:paraId="0E6CEDA6" w14:textId="77777777" w:rsidR="00136F22" w:rsidRDefault="00136F22">
      <w:pPr>
        <w:jc w:val="both"/>
      </w:pPr>
    </w:p>
    <w:p w14:paraId="03E5A3A5" w14:textId="77777777" w:rsidR="00136F22" w:rsidRDefault="00136F22">
      <w:pPr>
        <w:jc w:val="both"/>
      </w:pPr>
    </w:p>
    <w:p w14:paraId="1BC3961C" w14:textId="77777777" w:rsidR="00136F22" w:rsidRDefault="00136F22">
      <w:pPr>
        <w:rPr>
          <w:rStyle w:val="Strong"/>
        </w:rPr>
      </w:pPr>
    </w:p>
    <w:p w14:paraId="3962673F" w14:textId="77777777" w:rsidR="00136F22" w:rsidRDefault="00136F22">
      <w:pPr>
        <w:rPr>
          <w:rStyle w:val="Strong"/>
        </w:rPr>
      </w:pPr>
    </w:p>
    <w:p w14:paraId="0F1FA2C6" w14:textId="77777777" w:rsidR="00136F22" w:rsidRDefault="00136F22">
      <w:pPr>
        <w:rPr>
          <w:rStyle w:val="Strong"/>
        </w:rPr>
      </w:pPr>
    </w:p>
    <w:p w14:paraId="4BB432F6"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36" w:name="_Toc932"/>
      <w:r>
        <w:rPr>
          <w:rFonts w:eastAsiaTheme="majorEastAsia"/>
          <w:b w:val="0"/>
          <w:bCs w:val="0"/>
          <w:i w:val="0"/>
          <w:color w:val="0F4761" w:themeColor="accent1" w:themeShade="BF"/>
          <w:kern w:val="2"/>
          <w:sz w:val="28"/>
          <w:szCs w:val="28"/>
          <w14:ligatures w14:val="standardContextual"/>
        </w:rPr>
        <w:lastRenderedPageBreak/>
        <w:t>Activity 8.2 Exercise</w:t>
      </w:r>
      <w:bookmarkEnd w:id="536"/>
    </w:p>
    <w:p w14:paraId="5B13E793" w14:textId="77777777" w:rsidR="00136F22" w:rsidRDefault="00000000">
      <w:pPr>
        <w:jc w:val="both"/>
        <w:rPr>
          <w:rFonts w:eastAsia="Century Gothic"/>
        </w:rPr>
      </w:pPr>
      <w:r>
        <w:rPr>
          <w:noProof/>
        </w:rPr>
        <w:drawing>
          <wp:anchor distT="0" distB="0" distL="114300" distR="114300" simplePos="0" relativeHeight="251706368" behindDoc="0" locked="0" layoutInCell="1" allowOverlap="1" wp14:anchorId="10F51D87" wp14:editId="267A6E87">
            <wp:simplePos x="0" y="0"/>
            <wp:positionH relativeFrom="column">
              <wp:posOffset>85725</wp:posOffset>
            </wp:positionH>
            <wp:positionV relativeFrom="paragraph">
              <wp:posOffset>180975</wp:posOffset>
            </wp:positionV>
            <wp:extent cx="633730" cy="671830"/>
            <wp:effectExtent l="0" t="0" r="13970" b="13970"/>
            <wp:wrapSquare wrapText="bothSides"/>
            <wp:docPr id="21" name="image4.jpg"/>
            <wp:cNvGraphicFramePr/>
            <a:graphic xmlns:a="http://schemas.openxmlformats.org/drawingml/2006/main">
              <a:graphicData uri="http://schemas.openxmlformats.org/drawingml/2006/picture">
                <pic:pic xmlns:pic="http://schemas.openxmlformats.org/drawingml/2006/picture">
                  <pic:nvPicPr>
                    <pic:cNvPr id="21" name="image4.jpg"/>
                    <pic:cNvPicPr preferRelativeResize="0"/>
                  </pic:nvPicPr>
                  <pic:blipFill>
                    <a:blip r:embed="rId18"/>
                    <a:srcRect/>
                    <a:stretch>
                      <a:fillRect/>
                    </a:stretch>
                  </pic:blipFill>
                  <pic:spPr>
                    <a:xfrm>
                      <a:off x="0" y="0"/>
                      <a:ext cx="633413" cy="672035"/>
                    </a:xfrm>
                    <a:prstGeom prst="rect">
                      <a:avLst/>
                    </a:prstGeom>
                  </pic:spPr>
                </pic:pic>
              </a:graphicData>
            </a:graphic>
          </wp:anchor>
        </w:drawing>
      </w:r>
    </w:p>
    <w:p w14:paraId="25A7D4EF" w14:textId="77777777" w:rsidR="00136F22" w:rsidRDefault="00136F22">
      <w:pPr>
        <w:jc w:val="both"/>
        <w:rPr>
          <w:rFonts w:eastAsia="Century Gothic"/>
        </w:rPr>
      </w:pPr>
    </w:p>
    <w:p w14:paraId="32A0A932" w14:textId="77777777" w:rsidR="00136F22" w:rsidRDefault="00000000">
      <w:pPr>
        <w:pStyle w:val="Heading4"/>
        <w:keepLines w:val="0"/>
        <w:jc w:val="both"/>
      </w:pPr>
      <w:bookmarkStart w:id="537" w:name="_Toc13311"/>
      <w:r>
        <w:t>MASTERY  EXERCISE 8.1</w:t>
      </w:r>
      <w:bookmarkEnd w:id="537"/>
      <w:r>
        <w:t xml:space="preserve"> </w:t>
      </w:r>
    </w:p>
    <w:p w14:paraId="5887AADF" w14:textId="77777777" w:rsidR="00136F22" w:rsidRDefault="00136F22">
      <w:pPr>
        <w:jc w:val="both"/>
        <w:rPr>
          <w:b/>
        </w:rPr>
      </w:pPr>
    </w:p>
    <w:p w14:paraId="67B30054" w14:textId="77777777" w:rsidR="00136F22" w:rsidRDefault="00136F22">
      <w:pPr>
        <w:jc w:val="both"/>
        <w:rPr>
          <w:b/>
        </w:rPr>
      </w:pPr>
    </w:p>
    <w:p w14:paraId="5920961E" w14:textId="77777777" w:rsidR="00136F22" w:rsidRDefault="00000000">
      <w:pPr>
        <w:pStyle w:val="Heading3"/>
      </w:pPr>
      <w:bookmarkStart w:id="538" w:name="_Toc6077"/>
      <w:r>
        <w:t>Multiple Choice Questions on standard costing and variance analysis</w:t>
      </w:r>
      <w:bookmarkEnd w:id="538"/>
    </w:p>
    <w:p w14:paraId="522BE38D" w14:textId="77777777" w:rsidR="00136F22" w:rsidRDefault="00136F22"/>
    <w:p w14:paraId="78C56C37" w14:textId="77777777" w:rsidR="00136F22" w:rsidRDefault="00000000">
      <w:pPr>
        <w:pStyle w:val="Heading3"/>
      </w:pPr>
      <w:bookmarkStart w:id="539" w:name="_Toc29320"/>
      <w:r>
        <w:rPr>
          <w:rStyle w:val="Strong"/>
          <w:b/>
          <w:bCs/>
        </w:rPr>
        <w:t>Basic Concepts of Standard Costing</w:t>
      </w:r>
      <w:bookmarkEnd w:id="539"/>
    </w:p>
    <w:p w14:paraId="48D56B92" w14:textId="77777777" w:rsidR="00136F22" w:rsidRDefault="00000000">
      <w:pPr>
        <w:pStyle w:val="NormalWeb"/>
        <w:numPr>
          <w:ilvl w:val="0"/>
          <w:numId w:val="411"/>
        </w:numPr>
      </w:pPr>
      <w:r>
        <w:rPr>
          <w:rStyle w:val="Strong"/>
        </w:rPr>
        <w:t>What is the primary purpose of standard costing?</w:t>
      </w:r>
      <w:r>
        <w:br/>
        <w:t>A. To determine the selling price of a product</w:t>
      </w:r>
      <w:r>
        <w:br/>
        <w:t>B. To compare actual costs with predetermined costs</w:t>
      </w:r>
      <w:r>
        <w:br/>
        <w:t>C. To control labor turnover</w:t>
      </w:r>
      <w:r>
        <w:br/>
        <w:t>D. To eliminate all costs</w:t>
      </w:r>
    </w:p>
    <w:p w14:paraId="3E8CA7F7" w14:textId="77777777" w:rsidR="00136F22" w:rsidRDefault="00000000">
      <w:pPr>
        <w:pStyle w:val="NormalWeb"/>
        <w:ind w:left="720"/>
      </w:pPr>
      <w:r>
        <w:rPr>
          <w:rStyle w:val="Strong"/>
        </w:rPr>
        <w:t>Answer:</w:t>
      </w:r>
      <w:r>
        <w:t xml:space="preserve"> B</w:t>
      </w:r>
    </w:p>
    <w:p w14:paraId="35148619" w14:textId="77777777" w:rsidR="00136F22" w:rsidRDefault="00000000">
      <w:pPr>
        <w:pStyle w:val="NormalWeb"/>
        <w:numPr>
          <w:ilvl w:val="0"/>
          <w:numId w:val="411"/>
        </w:numPr>
      </w:pPr>
      <w:r>
        <w:rPr>
          <w:rStyle w:val="Strong"/>
        </w:rPr>
        <w:t>Which of the following is not a component of standard costing?</w:t>
      </w:r>
      <w:r>
        <w:br/>
        <w:t>A. Standard price</w:t>
      </w:r>
      <w:r>
        <w:br/>
        <w:t>B. Standard quantity</w:t>
      </w:r>
      <w:r>
        <w:br/>
        <w:t>C. Standard profit</w:t>
      </w:r>
      <w:r>
        <w:br/>
        <w:t>D. Variances</w:t>
      </w:r>
    </w:p>
    <w:p w14:paraId="6F693EFA" w14:textId="77777777" w:rsidR="00136F22" w:rsidRDefault="00000000">
      <w:pPr>
        <w:pStyle w:val="NormalWeb"/>
        <w:ind w:left="720"/>
      </w:pPr>
      <w:r>
        <w:rPr>
          <w:rStyle w:val="Strong"/>
        </w:rPr>
        <w:t>Answer:</w:t>
      </w:r>
      <w:r>
        <w:t xml:space="preserve"> C</w:t>
      </w:r>
    </w:p>
    <w:p w14:paraId="33A1EB1E" w14:textId="77777777" w:rsidR="00136F22" w:rsidRDefault="00000000">
      <w:r>
        <w:pict w14:anchorId="41EF0A82">
          <v:rect id="_x0000_i1111" style="width:6in;height:1.5pt" o:hralign="center" o:hrstd="t" o:hr="t" fillcolor="#a0a0a0" stroked="f"/>
        </w:pict>
      </w:r>
    </w:p>
    <w:p w14:paraId="65C59FC2" w14:textId="77777777" w:rsidR="00136F22" w:rsidRDefault="00000000">
      <w:pPr>
        <w:pStyle w:val="Heading3"/>
      </w:pPr>
      <w:bookmarkStart w:id="540" w:name="_Toc25288"/>
      <w:r>
        <w:rPr>
          <w:rStyle w:val="Strong"/>
          <w:b/>
          <w:bCs/>
        </w:rPr>
        <w:t>Material Variances</w:t>
      </w:r>
      <w:bookmarkEnd w:id="540"/>
    </w:p>
    <w:p w14:paraId="698EC8B7" w14:textId="77777777" w:rsidR="00136F22" w:rsidRDefault="00000000">
      <w:pPr>
        <w:pStyle w:val="NormalWeb"/>
        <w:numPr>
          <w:ilvl w:val="0"/>
          <w:numId w:val="411"/>
        </w:numPr>
      </w:pPr>
      <w:r>
        <w:rPr>
          <w:rStyle w:val="Strong"/>
        </w:rPr>
        <w:t>Material price variance is calculated as:</w:t>
      </w:r>
      <w:r>
        <w:br/>
        <w:t>A. (Actual quantity × Actual price) – (Actual quantity × Standard price)</w:t>
      </w:r>
      <w:r>
        <w:br/>
        <w:t>B. (Actual quantity × Standard price) – (Standard quantity × Standard price)</w:t>
      </w:r>
      <w:r>
        <w:br/>
        <w:t>C. (Standard price – Actual price) × Actual quantity</w:t>
      </w:r>
      <w:r>
        <w:br/>
        <w:t>D. (Standard price × Actual quantity) – (Standard price × Standard quantity)</w:t>
      </w:r>
    </w:p>
    <w:p w14:paraId="25B6FC42" w14:textId="77777777" w:rsidR="00136F22" w:rsidRDefault="00000000">
      <w:pPr>
        <w:pStyle w:val="NormalWeb"/>
        <w:ind w:left="720"/>
      </w:pPr>
      <w:r>
        <w:rPr>
          <w:rStyle w:val="Strong"/>
        </w:rPr>
        <w:t>Answer:</w:t>
      </w:r>
      <w:r>
        <w:t xml:space="preserve"> C</w:t>
      </w:r>
    </w:p>
    <w:p w14:paraId="77F83967" w14:textId="77777777" w:rsidR="00136F22" w:rsidRDefault="00000000">
      <w:pPr>
        <w:pStyle w:val="NormalWeb"/>
        <w:numPr>
          <w:ilvl w:val="0"/>
          <w:numId w:val="411"/>
        </w:numPr>
      </w:pPr>
      <w:r>
        <w:rPr>
          <w:rStyle w:val="Strong"/>
        </w:rPr>
        <w:t>A favorable material usage variance indicates that:</w:t>
      </w:r>
      <w:r>
        <w:br/>
        <w:t>A. More material was used than planned</w:t>
      </w:r>
      <w:r>
        <w:br/>
        <w:t>B. Less material was used than planned</w:t>
      </w:r>
      <w:r>
        <w:br/>
        <w:t>C. Material was purchased at a higher price</w:t>
      </w:r>
      <w:r>
        <w:br/>
        <w:t>D. Material was purchased at a lower price</w:t>
      </w:r>
    </w:p>
    <w:p w14:paraId="08BF24EC" w14:textId="77777777" w:rsidR="00136F22" w:rsidRDefault="00000000">
      <w:pPr>
        <w:pStyle w:val="NormalWeb"/>
        <w:ind w:left="720"/>
      </w:pPr>
      <w:r>
        <w:rPr>
          <w:rStyle w:val="Strong"/>
        </w:rPr>
        <w:t>Answer:</w:t>
      </w:r>
      <w:r>
        <w:t xml:space="preserve"> B</w:t>
      </w:r>
    </w:p>
    <w:p w14:paraId="27F838FE" w14:textId="77777777" w:rsidR="00136F22" w:rsidRDefault="00000000">
      <w:r>
        <w:pict w14:anchorId="0A72F26C">
          <v:rect id="_x0000_i1112" style="width:6in;height:1.5pt" o:hralign="center" o:hrstd="t" o:hr="t" fillcolor="#a0a0a0" stroked="f"/>
        </w:pict>
      </w:r>
    </w:p>
    <w:p w14:paraId="78AF3825" w14:textId="77777777" w:rsidR="00136F22" w:rsidRDefault="00000000">
      <w:pPr>
        <w:pStyle w:val="Heading3"/>
      </w:pPr>
      <w:bookmarkStart w:id="541" w:name="_Toc6163"/>
      <w:r>
        <w:rPr>
          <w:rStyle w:val="Strong"/>
          <w:b/>
          <w:bCs/>
        </w:rPr>
        <w:lastRenderedPageBreak/>
        <w:t>Labor Variances</w:t>
      </w:r>
      <w:bookmarkEnd w:id="541"/>
    </w:p>
    <w:p w14:paraId="7509D568" w14:textId="77777777" w:rsidR="00136F22" w:rsidRDefault="00000000">
      <w:pPr>
        <w:pStyle w:val="NormalWeb"/>
        <w:numPr>
          <w:ilvl w:val="0"/>
          <w:numId w:val="411"/>
        </w:numPr>
      </w:pPr>
      <w:r>
        <w:rPr>
          <w:rStyle w:val="Strong"/>
        </w:rPr>
        <w:t>Labor rate variance is caused by differences between:</w:t>
      </w:r>
      <w:r>
        <w:br/>
        <w:t>A. Standard hours and actual hours worked</w:t>
      </w:r>
      <w:r>
        <w:br/>
        <w:t>B. Standard rate and actual rate paid</w:t>
      </w:r>
      <w:r>
        <w:br/>
        <w:t>C. Actual rate and overtime rate</w:t>
      </w:r>
      <w:r>
        <w:br/>
        <w:t>D. Standard hours and overtime hours</w:t>
      </w:r>
    </w:p>
    <w:p w14:paraId="154CDB43" w14:textId="77777777" w:rsidR="00136F22" w:rsidRDefault="00000000">
      <w:pPr>
        <w:pStyle w:val="NormalWeb"/>
        <w:ind w:left="720"/>
      </w:pPr>
      <w:r>
        <w:rPr>
          <w:rStyle w:val="Strong"/>
        </w:rPr>
        <w:t>Answer:</w:t>
      </w:r>
      <w:r>
        <w:t xml:space="preserve"> B</w:t>
      </w:r>
    </w:p>
    <w:p w14:paraId="40846325" w14:textId="77777777" w:rsidR="00136F22" w:rsidRDefault="00000000">
      <w:pPr>
        <w:pStyle w:val="NormalWeb"/>
        <w:numPr>
          <w:ilvl w:val="0"/>
          <w:numId w:val="411"/>
        </w:numPr>
      </w:pPr>
      <w:r>
        <w:rPr>
          <w:rStyle w:val="Strong"/>
        </w:rPr>
        <w:t>Labor efficiency variance indicates:</w:t>
      </w:r>
      <w:r>
        <w:br/>
        <w:t>A. A difference in the rate of pay</w:t>
      </w:r>
      <w:r>
        <w:br/>
        <w:t>B. A difference in the time taken to complete a task</w:t>
      </w:r>
      <w:r>
        <w:br/>
        <w:t>C. Overtime costs incurred</w:t>
      </w:r>
      <w:r>
        <w:br/>
        <w:t>D. Productivity compared to other industries</w:t>
      </w:r>
    </w:p>
    <w:p w14:paraId="31DC590F" w14:textId="77777777" w:rsidR="00136F22" w:rsidRDefault="00000000">
      <w:pPr>
        <w:pStyle w:val="NormalWeb"/>
        <w:ind w:left="720"/>
      </w:pPr>
      <w:r>
        <w:rPr>
          <w:rStyle w:val="Strong"/>
        </w:rPr>
        <w:t>Answer:</w:t>
      </w:r>
      <w:r>
        <w:t xml:space="preserve"> B</w:t>
      </w:r>
    </w:p>
    <w:p w14:paraId="6D516D63" w14:textId="77777777" w:rsidR="00136F22" w:rsidRDefault="00000000">
      <w:r>
        <w:pict w14:anchorId="76CAE0DD">
          <v:rect id="_x0000_i1113" style="width:6in;height:1.5pt" o:hralign="center" o:hrstd="t" o:hr="t" fillcolor="#a0a0a0" stroked="f"/>
        </w:pict>
      </w:r>
    </w:p>
    <w:p w14:paraId="67DE601B" w14:textId="77777777" w:rsidR="00136F22" w:rsidRDefault="00000000">
      <w:pPr>
        <w:pStyle w:val="Heading3"/>
      </w:pPr>
      <w:bookmarkStart w:id="542" w:name="_Toc3646"/>
      <w:r>
        <w:rPr>
          <w:rStyle w:val="Strong"/>
          <w:b/>
          <w:bCs/>
        </w:rPr>
        <w:t>Overhead Variances</w:t>
      </w:r>
      <w:bookmarkEnd w:id="542"/>
    </w:p>
    <w:p w14:paraId="5919D070" w14:textId="77777777" w:rsidR="00136F22" w:rsidRDefault="00000000">
      <w:pPr>
        <w:pStyle w:val="NormalWeb"/>
        <w:numPr>
          <w:ilvl w:val="0"/>
          <w:numId w:val="411"/>
        </w:numPr>
      </w:pPr>
      <w:r>
        <w:rPr>
          <w:rStyle w:val="Strong"/>
        </w:rPr>
        <w:t>Overhead volume variance is calculated by comparing:</w:t>
      </w:r>
      <w:r>
        <w:br/>
        <w:t>A. Budgeted overhead with applied overhead</w:t>
      </w:r>
      <w:r>
        <w:br/>
        <w:t>B. Actual overhead with budgeted overhead</w:t>
      </w:r>
      <w:r>
        <w:br/>
        <w:t>C. Standard overhead rate with actual overhead rate</w:t>
      </w:r>
      <w:r>
        <w:br/>
        <w:t>D. Fixed overhead cost with variable overhead cost</w:t>
      </w:r>
    </w:p>
    <w:p w14:paraId="4E5E305A" w14:textId="77777777" w:rsidR="00136F22" w:rsidRDefault="00000000">
      <w:pPr>
        <w:pStyle w:val="NormalWeb"/>
        <w:ind w:left="720"/>
      </w:pPr>
      <w:r>
        <w:rPr>
          <w:rStyle w:val="Strong"/>
        </w:rPr>
        <w:t>Answer:</w:t>
      </w:r>
      <w:r>
        <w:t xml:space="preserve"> A</w:t>
      </w:r>
    </w:p>
    <w:p w14:paraId="0E71DA78" w14:textId="77777777" w:rsidR="00136F22" w:rsidRDefault="00000000">
      <w:pPr>
        <w:pStyle w:val="NormalWeb"/>
        <w:numPr>
          <w:ilvl w:val="0"/>
          <w:numId w:val="411"/>
        </w:numPr>
      </w:pPr>
      <w:r>
        <w:rPr>
          <w:rStyle w:val="Strong"/>
        </w:rPr>
        <w:t>The variance that arises due to inefficiency in the production process is called:</w:t>
      </w:r>
      <w:r>
        <w:br/>
        <w:t>A. Overhead volume variance</w:t>
      </w:r>
      <w:r>
        <w:br/>
        <w:t>B. Overhead efficiency variance</w:t>
      </w:r>
      <w:r>
        <w:br/>
        <w:t>C. Overhead capacity variance</w:t>
      </w:r>
      <w:r>
        <w:br/>
        <w:t>D. Overhead spending variance</w:t>
      </w:r>
    </w:p>
    <w:p w14:paraId="40D6E50A" w14:textId="77777777" w:rsidR="00136F22" w:rsidRDefault="00000000">
      <w:pPr>
        <w:pStyle w:val="NormalWeb"/>
        <w:ind w:left="720"/>
      </w:pPr>
      <w:r>
        <w:rPr>
          <w:rStyle w:val="Strong"/>
        </w:rPr>
        <w:t>Answer:</w:t>
      </w:r>
      <w:r>
        <w:t xml:space="preserve"> B</w:t>
      </w:r>
    </w:p>
    <w:p w14:paraId="0F1D9A5C" w14:textId="77777777" w:rsidR="00136F22" w:rsidRDefault="00000000">
      <w:r>
        <w:pict w14:anchorId="60217100">
          <v:rect id="_x0000_i1114" style="width:6in;height:1.5pt" o:hralign="center" o:hrstd="t" o:hr="t" fillcolor="#a0a0a0" stroked="f"/>
        </w:pict>
      </w:r>
    </w:p>
    <w:p w14:paraId="7DB77A35" w14:textId="77777777" w:rsidR="00136F22" w:rsidRDefault="00000000">
      <w:pPr>
        <w:pStyle w:val="Heading3"/>
      </w:pPr>
      <w:bookmarkStart w:id="543" w:name="_Toc12554"/>
      <w:r>
        <w:rPr>
          <w:rStyle w:val="Strong"/>
          <w:b/>
          <w:bCs/>
        </w:rPr>
        <w:t>General Variances</w:t>
      </w:r>
      <w:bookmarkEnd w:id="543"/>
    </w:p>
    <w:p w14:paraId="02D84BB4" w14:textId="77777777" w:rsidR="00136F22" w:rsidRDefault="00000000">
      <w:pPr>
        <w:pStyle w:val="NormalWeb"/>
        <w:numPr>
          <w:ilvl w:val="0"/>
          <w:numId w:val="411"/>
        </w:numPr>
      </w:pPr>
      <w:r>
        <w:rPr>
          <w:rStyle w:val="Strong"/>
        </w:rPr>
        <w:t>Which of the following variances measures the impact of cost changes on profitability?</w:t>
      </w:r>
      <w:r>
        <w:br/>
        <w:t>A. Usage variance</w:t>
      </w:r>
      <w:r>
        <w:br/>
        <w:t>B. Price variance</w:t>
      </w:r>
      <w:r>
        <w:br/>
        <w:t>C. Profit variance</w:t>
      </w:r>
      <w:r>
        <w:br/>
        <w:t>D. Sales mix variance</w:t>
      </w:r>
    </w:p>
    <w:p w14:paraId="3EDCE306" w14:textId="77777777" w:rsidR="00136F22" w:rsidRDefault="00000000">
      <w:pPr>
        <w:pStyle w:val="NormalWeb"/>
        <w:ind w:left="720"/>
      </w:pPr>
      <w:r>
        <w:rPr>
          <w:rStyle w:val="Strong"/>
        </w:rPr>
        <w:lastRenderedPageBreak/>
        <w:t>Answer:</w:t>
      </w:r>
      <w:r>
        <w:t xml:space="preserve"> C</w:t>
      </w:r>
    </w:p>
    <w:p w14:paraId="3AFE4495" w14:textId="77777777" w:rsidR="00136F22" w:rsidRDefault="00000000">
      <w:pPr>
        <w:pStyle w:val="NormalWeb"/>
        <w:numPr>
          <w:ilvl w:val="0"/>
          <w:numId w:val="411"/>
        </w:numPr>
      </w:pPr>
      <w:r>
        <w:rPr>
          <w:rStyle w:val="Strong"/>
        </w:rPr>
        <w:t>If actual costs are higher than standard costs, the variance is:</w:t>
      </w:r>
      <w:r>
        <w:br/>
        <w:t>A. Favorable</w:t>
      </w:r>
      <w:r>
        <w:br/>
        <w:t>B. Unfavorable</w:t>
      </w:r>
      <w:r>
        <w:br/>
        <w:t>C. Neutral</w:t>
      </w:r>
      <w:r>
        <w:br/>
        <w:t>D. Indeterminate</w:t>
      </w:r>
    </w:p>
    <w:p w14:paraId="4799EC15" w14:textId="77777777" w:rsidR="00136F22" w:rsidRDefault="00000000">
      <w:pPr>
        <w:pStyle w:val="NormalWeb"/>
        <w:ind w:left="720"/>
      </w:pPr>
      <w:r>
        <w:rPr>
          <w:rStyle w:val="Strong"/>
        </w:rPr>
        <w:t>Answer:</w:t>
      </w:r>
      <w:r>
        <w:t xml:space="preserve"> B</w:t>
      </w:r>
    </w:p>
    <w:p w14:paraId="7702C74E"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44" w:name="_Toc8812"/>
      <w:r>
        <w:rPr>
          <w:rFonts w:eastAsiaTheme="majorEastAsia"/>
          <w:b w:val="0"/>
          <w:bCs w:val="0"/>
          <w:i w:val="0"/>
          <w:color w:val="0F4761" w:themeColor="accent1" w:themeShade="BF"/>
          <w:kern w:val="2"/>
          <w:sz w:val="28"/>
          <w:szCs w:val="28"/>
          <w14:ligatures w14:val="standardContextual"/>
        </w:rPr>
        <w:t>Activity 8.4 Reading on standard costing and variance analysis illustrations</w:t>
      </w:r>
      <w:bookmarkEnd w:id="544"/>
      <w:r>
        <w:rPr>
          <w:rFonts w:eastAsiaTheme="majorEastAsia"/>
          <w:b w:val="0"/>
          <w:bCs w:val="0"/>
          <w:i w:val="0"/>
          <w:color w:val="0F4761" w:themeColor="accent1" w:themeShade="BF"/>
          <w:kern w:val="2"/>
          <w:sz w:val="28"/>
          <w:szCs w:val="28"/>
          <w14:ligatures w14:val="standardContextual"/>
        </w:rPr>
        <w:t xml:space="preserve">  </w:t>
      </w:r>
    </w:p>
    <w:tbl>
      <w:tblPr>
        <w:tblW w:w="9600" w:type="dxa"/>
        <w:tblLayout w:type="fixed"/>
        <w:tblLook w:val="04A0" w:firstRow="1" w:lastRow="0" w:firstColumn="1" w:lastColumn="0" w:noHBand="0" w:noVBand="1"/>
      </w:tblPr>
      <w:tblGrid>
        <w:gridCol w:w="1155"/>
        <w:gridCol w:w="8445"/>
      </w:tblGrid>
      <w:tr w:rsidR="00136F22" w14:paraId="78B224FA" w14:textId="77777777">
        <w:tc>
          <w:tcPr>
            <w:tcW w:w="1155" w:type="dxa"/>
            <w:shd w:val="clear" w:color="auto" w:fill="auto"/>
            <w:tcMar>
              <w:top w:w="0" w:type="dxa"/>
              <w:left w:w="0" w:type="dxa"/>
              <w:bottom w:w="0" w:type="dxa"/>
              <w:right w:w="0" w:type="dxa"/>
            </w:tcMar>
            <w:vAlign w:val="center"/>
          </w:tcPr>
          <w:p w14:paraId="40A4E7D5"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7DF8EA6F" wp14:editId="51469192">
                  <wp:extent cx="412750" cy="412750"/>
                  <wp:effectExtent l="0" t="0" r="6350" b="6350"/>
                  <wp:docPr id="22"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115EB0D2" w14:textId="77777777" w:rsidR="00136F22" w:rsidRDefault="00000000">
            <w:pPr>
              <w:pStyle w:val="Heading4"/>
            </w:pPr>
            <w:bookmarkStart w:id="545" w:name="_Toc17385"/>
            <w:r>
              <w:rPr>
                <w:smallCaps/>
                <w:sz w:val="32"/>
                <w:szCs w:val="32"/>
              </w:rPr>
              <w:t>READING MATERIAL 8.2</w:t>
            </w:r>
            <w:bookmarkEnd w:id="545"/>
          </w:p>
        </w:tc>
      </w:tr>
    </w:tbl>
    <w:p w14:paraId="65418FF7" w14:textId="77777777" w:rsidR="00136F22" w:rsidRDefault="00136F22">
      <w:pPr>
        <w:rPr>
          <w:rFonts w:eastAsia="Century Gothic"/>
          <w:sz w:val="22"/>
          <w:szCs w:val="22"/>
        </w:rPr>
      </w:pPr>
    </w:p>
    <w:p w14:paraId="1F3CEE65" w14:textId="77777777" w:rsidR="00136F22" w:rsidRDefault="00000000">
      <w:pPr>
        <w:pStyle w:val="ListParagraph"/>
        <w:ind w:left="0"/>
        <w:rPr>
          <w:rFonts w:eastAsia="Century Gothic"/>
        </w:rPr>
      </w:pPr>
      <w:r>
        <w:rPr>
          <w:rFonts w:eastAsia="Century Gothic"/>
        </w:rPr>
        <w:t>Study the following solved examples the cost management issues identified</w:t>
      </w:r>
    </w:p>
    <w:p w14:paraId="7F924F3C" w14:textId="77777777" w:rsidR="00136F22" w:rsidRDefault="00136F22">
      <w:pPr>
        <w:pStyle w:val="ListParagraph"/>
        <w:ind w:left="0"/>
        <w:rPr>
          <w:rFonts w:eastAsia="Century Gothic"/>
        </w:rPr>
      </w:pPr>
    </w:p>
    <w:p w14:paraId="2AF6B9FE" w14:textId="77777777" w:rsidR="00136F22" w:rsidRDefault="00000000">
      <w:pPr>
        <w:pStyle w:val="Heading3"/>
      </w:pPr>
      <w:bookmarkStart w:id="546" w:name="_Toc13748"/>
      <w:r>
        <w:rPr>
          <w:rStyle w:val="Strong"/>
          <w:b/>
          <w:bCs/>
        </w:rPr>
        <w:t>Illustration 1: Material Price Variance</w:t>
      </w:r>
      <w:bookmarkEnd w:id="546"/>
    </w:p>
    <w:p w14:paraId="564A0F3A" w14:textId="77777777" w:rsidR="00136F22" w:rsidRDefault="00000000">
      <w:pPr>
        <w:pStyle w:val="Heading4"/>
        <w:keepNext w:val="0"/>
        <w:keepLines w:val="0"/>
      </w:pPr>
      <w:bookmarkStart w:id="547" w:name="_Toc30712"/>
      <w:r>
        <w:t>Data:</w:t>
      </w:r>
      <w:bookmarkEnd w:id="547"/>
    </w:p>
    <w:p w14:paraId="7237089F" w14:textId="77777777" w:rsidR="00136F22" w:rsidRDefault="00000000">
      <w:pPr>
        <w:numPr>
          <w:ilvl w:val="0"/>
          <w:numId w:val="412"/>
        </w:numPr>
        <w:spacing w:beforeAutospacing="1" w:afterAutospacing="1"/>
      </w:pPr>
      <w:r>
        <w:rPr>
          <w:rStyle w:val="Strong"/>
        </w:rPr>
        <w:t>Standard price (SP):</w:t>
      </w:r>
      <w:r>
        <w:t xml:space="preserve"> $5 per unit</w:t>
      </w:r>
    </w:p>
    <w:p w14:paraId="4452B2D3" w14:textId="77777777" w:rsidR="00136F22" w:rsidRDefault="00000000">
      <w:pPr>
        <w:numPr>
          <w:ilvl w:val="0"/>
          <w:numId w:val="412"/>
        </w:numPr>
        <w:spacing w:beforeAutospacing="1" w:afterAutospacing="1"/>
      </w:pPr>
      <w:r>
        <w:rPr>
          <w:rStyle w:val="Strong"/>
        </w:rPr>
        <w:t>Actual price (AP):</w:t>
      </w:r>
      <w:r>
        <w:t xml:space="preserve"> $6 per unit</w:t>
      </w:r>
    </w:p>
    <w:p w14:paraId="33A31442" w14:textId="77777777" w:rsidR="00136F22" w:rsidRDefault="00000000">
      <w:pPr>
        <w:numPr>
          <w:ilvl w:val="0"/>
          <w:numId w:val="412"/>
        </w:numPr>
        <w:spacing w:beforeAutospacing="1" w:afterAutospacing="1"/>
      </w:pPr>
      <w:r>
        <w:rPr>
          <w:rStyle w:val="Strong"/>
        </w:rPr>
        <w:t>Actual quantity purchased (AQ):</w:t>
      </w:r>
      <w:r>
        <w:t xml:space="preserve"> 1,000 units</w:t>
      </w:r>
    </w:p>
    <w:p w14:paraId="124CE605" w14:textId="77777777" w:rsidR="00136F22" w:rsidRDefault="00000000">
      <w:pPr>
        <w:pStyle w:val="Heading4"/>
        <w:keepNext w:val="0"/>
        <w:keepLines w:val="0"/>
      </w:pPr>
      <w:bookmarkStart w:id="548" w:name="_Toc23280"/>
      <w:r>
        <w:t>Formula:</w:t>
      </w:r>
      <w:bookmarkEnd w:id="548"/>
    </w:p>
    <w:p w14:paraId="2B211094" w14:textId="77777777" w:rsidR="00136F22" w:rsidRDefault="00000000">
      <w:pPr>
        <w:pStyle w:val="NormalWeb"/>
      </w:pPr>
      <w:r>
        <w:t>Material Price Variance (MPV) = (SP - AP) × AQ</w:t>
      </w:r>
    </w:p>
    <w:p w14:paraId="2E85D189" w14:textId="77777777" w:rsidR="00136F22" w:rsidRDefault="00000000">
      <w:pPr>
        <w:pStyle w:val="Heading4"/>
        <w:keepNext w:val="0"/>
        <w:keepLines w:val="0"/>
      </w:pPr>
      <w:bookmarkStart w:id="549" w:name="_Toc8881"/>
      <w:r>
        <w:t>Calculation:</w:t>
      </w:r>
      <w:bookmarkEnd w:id="549"/>
    </w:p>
    <w:p w14:paraId="5EC45174" w14:textId="77777777" w:rsidR="00136F22" w:rsidRDefault="00000000">
      <w:pPr>
        <w:pStyle w:val="NormalWeb"/>
      </w:pPr>
      <w:r>
        <w:t>MPV = ($5 - $6) × 1,000 = -$1,000</w:t>
      </w:r>
    </w:p>
    <w:p w14:paraId="2C75C36E" w14:textId="77777777" w:rsidR="00136F22" w:rsidRDefault="00000000">
      <w:pPr>
        <w:pStyle w:val="Heading4"/>
        <w:keepNext w:val="0"/>
        <w:keepLines w:val="0"/>
      </w:pPr>
      <w:bookmarkStart w:id="550" w:name="_Toc28582"/>
      <w:r>
        <w:t>Interpretation:</w:t>
      </w:r>
      <w:bookmarkEnd w:id="550"/>
    </w:p>
    <w:p w14:paraId="3CD72934" w14:textId="77777777" w:rsidR="00136F22" w:rsidRDefault="00000000">
      <w:pPr>
        <w:numPr>
          <w:ilvl w:val="0"/>
          <w:numId w:val="413"/>
        </w:numPr>
        <w:spacing w:beforeAutospacing="1" w:afterAutospacing="1"/>
      </w:pPr>
      <w:r>
        <w:t xml:space="preserve">The variance is </w:t>
      </w:r>
      <w:r>
        <w:rPr>
          <w:rStyle w:val="Strong"/>
        </w:rPr>
        <w:t>unfavorable</w:t>
      </w:r>
      <w:r>
        <w:t xml:space="preserve"> as actual costs are higher than the standard.</w:t>
      </w:r>
    </w:p>
    <w:p w14:paraId="25548C5B" w14:textId="77777777" w:rsidR="00136F22" w:rsidRDefault="00000000">
      <w:pPr>
        <w:numPr>
          <w:ilvl w:val="0"/>
          <w:numId w:val="413"/>
        </w:numPr>
        <w:spacing w:beforeAutospacing="1" w:afterAutospacing="1"/>
      </w:pPr>
      <w:r>
        <w:rPr>
          <w:rStyle w:val="Strong"/>
        </w:rPr>
        <w:t>Cost Management Issue:</w:t>
      </w:r>
      <w:r>
        <w:t xml:space="preserve"> Suppliers might have increased prices, or purchasing was inefficient. Solutions include renegotiating contracts or exploring alternative suppliers.</w:t>
      </w:r>
    </w:p>
    <w:p w14:paraId="37993814" w14:textId="77777777" w:rsidR="00136F22" w:rsidRDefault="00000000">
      <w:r>
        <w:pict w14:anchorId="1B4B6196">
          <v:rect id="_x0000_i1115" style="width:6in;height:1.5pt" o:hralign="center" o:hrstd="t" o:hr="t" fillcolor="#a0a0a0" stroked="f"/>
        </w:pict>
      </w:r>
    </w:p>
    <w:p w14:paraId="0C0939E0" w14:textId="77777777" w:rsidR="00136F22" w:rsidRDefault="00000000">
      <w:pPr>
        <w:pStyle w:val="Heading3"/>
      </w:pPr>
      <w:bookmarkStart w:id="551" w:name="_Toc31116"/>
      <w:r>
        <w:rPr>
          <w:rStyle w:val="Strong"/>
          <w:b/>
          <w:bCs/>
        </w:rPr>
        <w:t>Illustration 2: Material Usage Variance</w:t>
      </w:r>
      <w:bookmarkEnd w:id="551"/>
    </w:p>
    <w:p w14:paraId="58FDFB59" w14:textId="77777777" w:rsidR="00136F22" w:rsidRDefault="00000000">
      <w:pPr>
        <w:pStyle w:val="Heading4"/>
        <w:keepNext w:val="0"/>
        <w:keepLines w:val="0"/>
      </w:pPr>
      <w:bookmarkStart w:id="552" w:name="_Toc12599"/>
      <w:r>
        <w:t>Data:</w:t>
      </w:r>
      <w:bookmarkEnd w:id="552"/>
    </w:p>
    <w:p w14:paraId="22A06F48" w14:textId="77777777" w:rsidR="00136F22" w:rsidRDefault="00000000">
      <w:pPr>
        <w:numPr>
          <w:ilvl w:val="0"/>
          <w:numId w:val="414"/>
        </w:numPr>
        <w:spacing w:beforeAutospacing="1" w:afterAutospacing="1"/>
      </w:pPr>
      <w:r>
        <w:rPr>
          <w:rStyle w:val="Strong"/>
        </w:rPr>
        <w:t>Standard quantity (SQ):</w:t>
      </w:r>
      <w:r>
        <w:t xml:space="preserve"> 900 units</w:t>
      </w:r>
    </w:p>
    <w:p w14:paraId="7FD9F0D9" w14:textId="77777777" w:rsidR="00136F22" w:rsidRDefault="00000000">
      <w:pPr>
        <w:numPr>
          <w:ilvl w:val="0"/>
          <w:numId w:val="414"/>
        </w:numPr>
        <w:spacing w:beforeAutospacing="1" w:afterAutospacing="1"/>
      </w:pPr>
      <w:r>
        <w:rPr>
          <w:rStyle w:val="Strong"/>
        </w:rPr>
        <w:t>Actual quantity used (AQ):</w:t>
      </w:r>
      <w:r>
        <w:t xml:space="preserve"> 1,000 units</w:t>
      </w:r>
    </w:p>
    <w:p w14:paraId="66F9B0E9" w14:textId="77777777" w:rsidR="00136F22" w:rsidRDefault="00000000">
      <w:pPr>
        <w:numPr>
          <w:ilvl w:val="0"/>
          <w:numId w:val="414"/>
        </w:numPr>
        <w:spacing w:beforeAutospacing="1" w:afterAutospacing="1"/>
      </w:pPr>
      <w:r>
        <w:rPr>
          <w:rStyle w:val="Strong"/>
        </w:rPr>
        <w:t>Standard price (SP):</w:t>
      </w:r>
      <w:r>
        <w:t xml:space="preserve"> $5 per unit</w:t>
      </w:r>
    </w:p>
    <w:p w14:paraId="1404D30F" w14:textId="77777777" w:rsidR="00136F22" w:rsidRDefault="00000000">
      <w:pPr>
        <w:pStyle w:val="Heading4"/>
        <w:keepNext w:val="0"/>
        <w:keepLines w:val="0"/>
      </w:pPr>
      <w:bookmarkStart w:id="553" w:name="_Toc21263"/>
      <w:r>
        <w:lastRenderedPageBreak/>
        <w:t>Formula:</w:t>
      </w:r>
      <w:bookmarkEnd w:id="553"/>
    </w:p>
    <w:p w14:paraId="182195F5" w14:textId="77777777" w:rsidR="00136F22" w:rsidRDefault="00000000">
      <w:pPr>
        <w:pStyle w:val="NormalWeb"/>
      </w:pPr>
      <w:r>
        <w:t>Material Usage Variance (MUV) = (SQ - AQ) × SP</w:t>
      </w:r>
    </w:p>
    <w:p w14:paraId="5B82919F" w14:textId="77777777" w:rsidR="00136F22" w:rsidRDefault="00000000">
      <w:pPr>
        <w:pStyle w:val="Heading4"/>
        <w:keepNext w:val="0"/>
        <w:keepLines w:val="0"/>
      </w:pPr>
      <w:bookmarkStart w:id="554" w:name="_Toc30767"/>
      <w:r>
        <w:t>Calculation:</w:t>
      </w:r>
      <w:bookmarkEnd w:id="554"/>
    </w:p>
    <w:p w14:paraId="3B1974C0" w14:textId="77777777" w:rsidR="00136F22" w:rsidRDefault="00000000">
      <w:pPr>
        <w:pStyle w:val="NormalWeb"/>
      </w:pPr>
      <w:r>
        <w:t>MUV = (900 - 1,000) × $5 = -$500</w:t>
      </w:r>
    </w:p>
    <w:p w14:paraId="5AA0CA7B" w14:textId="77777777" w:rsidR="00136F22" w:rsidRDefault="00000000">
      <w:pPr>
        <w:pStyle w:val="Heading4"/>
        <w:keepNext w:val="0"/>
        <w:keepLines w:val="0"/>
      </w:pPr>
      <w:bookmarkStart w:id="555" w:name="_Toc31044"/>
      <w:r>
        <w:t>Interpretation:</w:t>
      </w:r>
      <w:bookmarkEnd w:id="555"/>
    </w:p>
    <w:p w14:paraId="6584BDA1" w14:textId="77777777" w:rsidR="00136F22" w:rsidRDefault="00000000">
      <w:pPr>
        <w:numPr>
          <w:ilvl w:val="0"/>
          <w:numId w:val="415"/>
        </w:numPr>
        <w:spacing w:beforeAutospacing="1" w:afterAutospacing="1"/>
      </w:pPr>
      <w:r>
        <w:t xml:space="preserve">The variance is </w:t>
      </w:r>
      <w:r>
        <w:rPr>
          <w:rStyle w:val="Strong"/>
        </w:rPr>
        <w:t>unfavorable</w:t>
      </w:r>
      <w:r>
        <w:t xml:space="preserve"> as more materials were used than planned.</w:t>
      </w:r>
    </w:p>
    <w:p w14:paraId="306BA760" w14:textId="77777777" w:rsidR="00136F22" w:rsidRDefault="00000000">
      <w:pPr>
        <w:numPr>
          <w:ilvl w:val="0"/>
          <w:numId w:val="415"/>
        </w:numPr>
        <w:spacing w:beforeAutospacing="1" w:afterAutospacing="1"/>
      </w:pPr>
      <w:r>
        <w:rPr>
          <w:rStyle w:val="Strong"/>
        </w:rPr>
        <w:t>Cost Management Issue:</w:t>
      </w:r>
      <w:r>
        <w:t xml:space="preserve"> There could be waste, inefficiencies in production, or defective materials. Solutions include stricter quality control or improving operational efficiency.</w:t>
      </w:r>
    </w:p>
    <w:p w14:paraId="2D00D835" w14:textId="77777777" w:rsidR="00136F22" w:rsidRDefault="00000000">
      <w:r>
        <w:pict w14:anchorId="35EB7F46">
          <v:rect id="_x0000_i1116" style="width:6in;height:1.5pt" o:hralign="center" o:hrstd="t" o:hr="t" fillcolor="#a0a0a0" stroked="f"/>
        </w:pict>
      </w:r>
    </w:p>
    <w:p w14:paraId="147323ED" w14:textId="77777777" w:rsidR="00136F22" w:rsidRDefault="00000000">
      <w:pPr>
        <w:pStyle w:val="Heading3"/>
      </w:pPr>
      <w:bookmarkStart w:id="556" w:name="_Toc13146"/>
      <w:r>
        <w:rPr>
          <w:rStyle w:val="Strong"/>
          <w:b/>
          <w:bCs/>
        </w:rPr>
        <w:t>Illustration 3: Labor Rate Variance</w:t>
      </w:r>
      <w:bookmarkEnd w:id="556"/>
    </w:p>
    <w:p w14:paraId="2035F731" w14:textId="77777777" w:rsidR="00136F22" w:rsidRDefault="00000000">
      <w:pPr>
        <w:pStyle w:val="Heading4"/>
        <w:keepNext w:val="0"/>
        <w:keepLines w:val="0"/>
      </w:pPr>
      <w:bookmarkStart w:id="557" w:name="_Toc24841"/>
      <w:r>
        <w:t>Data:</w:t>
      </w:r>
      <w:bookmarkEnd w:id="557"/>
    </w:p>
    <w:p w14:paraId="5158E033" w14:textId="77777777" w:rsidR="00136F22" w:rsidRDefault="00000000">
      <w:pPr>
        <w:numPr>
          <w:ilvl w:val="0"/>
          <w:numId w:val="416"/>
        </w:numPr>
        <w:spacing w:beforeAutospacing="1" w:afterAutospacing="1"/>
      </w:pPr>
      <w:r>
        <w:rPr>
          <w:rStyle w:val="Strong"/>
        </w:rPr>
        <w:t>Standard rate (SR):</w:t>
      </w:r>
      <w:r>
        <w:t xml:space="preserve"> $20 per hour</w:t>
      </w:r>
    </w:p>
    <w:p w14:paraId="599DF6B8" w14:textId="77777777" w:rsidR="00136F22" w:rsidRDefault="00000000">
      <w:pPr>
        <w:numPr>
          <w:ilvl w:val="0"/>
          <w:numId w:val="416"/>
        </w:numPr>
        <w:spacing w:beforeAutospacing="1" w:afterAutospacing="1"/>
      </w:pPr>
      <w:r>
        <w:rPr>
          <w:rStyle w:val="Strong"/>
        </w:rPr>
        <w:t>Actual rate (AR):</w:t>
      </w:r>
      <w:r>
        <w:t xml:space="preserve"> $22 per hour</w:t>
      </w:r>
    </w:p>
    <w:p w14:paraId="1C0EC3CB" w14:textId="77777777" w:rsidR="00136F22" w:rsidRDefault="00000000">
      <w:pPr>
        <w:numPr>
          <w:ilvl w:val="0"/>
          <w:numId w:val="416"/>
        </w:numPr>
        <w:spacing w:beforeAutospacing="1" w:afterAutospacing="1"/>
      </w:pPr>
      <w:r>
        <w:rPr>
          <w:rStyle w:val="Strong"/>
        </w:rPr>
        <w:t>Actual hours worked (AH):</w:t>
      </w:r>
      <w:r>
        <w:t xml:space="preserve"> 200 hours</w:t>
      </w:r>
    </w:p>
    <w:p w14:paraId="7D79F924" w14:textId="77777777" w:rsidR="00136F22" w:rsidRDefault="00000000">
      <w:pPr>
        <w:pStyle w:val="Heading4"/>
        <w:keepNext w:val="0"/>
        <w:keepLines w:val="0"/>
      </w:pPr>
      <w:bookmarkStart w:id="558" w:name="_Toc18515"/>
      <w:r>
        <w:t>Formula:</w:t>
      </w:r>
      <w:bookmarkEnd w:id="558"/>
    </w:p>
    <w:p w14:paraId="4B57D556" w14:textId="77777777" w:rsidR="00136F22" w:rsidRDefault="00000000">
      <w:pPr>
        <w:pStyle w:val="NormalWeb"/>
      </w:pPr>
      <w:r>
        <w:t>Labor Rate Variance (LRV) = (SR - AR) × AH</w:t>
      </w:r>
    </w:p>
    <w:p w14:paraId="03A01671" w14:textId="77777777" w:rsidR="00136F22" w:rsidRDefault="00000000">
      <w:pPr>
        <w:pStyle w:val="Heading4"/>
        <w:keepNext w:val="0"/>
        <w:keepLines w:val="0"/>
      </w:pPr>
      <w:bookmarkStart w:id="559" w:name="_Toc29922"/>
      <w:r>
        <w:t>Calculation:</w:t>
      </w:r>
      <w:bookmarkEnd w:id="559"/>
    </w:p>
    <w:p w14:paraId="2F89AA7E" w14:textId="77777777" w:rsidR="00136F22" w:rsidRDefault="00000000">
      <w:pPr>
        <w:pStyle w:val="NormalWeb"/>
      </w:pPr>
      <w:r>
        <w:t>LRV = ($20 - $22) × 200 = -$400</w:t>
      </w:r>
    </w:p>
    <w:p w14:paraId="4F5E7B84" w14:textId="77777777" w:rsidR="00136F22" w:rsidRDefault="00000000">
      <w:pPr>
        <w:pStyle w:val="Heading4"/>
        <w:keepNext w:val="0"/>
        <w:keepLines w:val="0"/>
      </w:pPr>
      <w:bookmarkStart w:id="560" w:name="_Toc28062"/>
      <w:r>
        <w:t>Interpretation:</w:t>
      </w:r>
      <w:bookmarkEnd w:id="560"/>
    </w:p>
    <w:p w14:paraId="76B54553" w14:textId="77777777" w:rsidR="00136F22" w:rsidRDefault="00000000">
      <w:pPr>
        <w:numPr>
          <w:ilvl w:val="0"/>
          <w:numId w:val="417"/>
        </w:numPr>
        <w:spacing w:beforeAutospacing="1" w:afterAutospacing="1"/>
      </w:pPr>
      <w:r>
        <w:t xml:space="preserve">The variance is </w:t>
      </w:r>
      <w:r>
        <w:rPr>
          <w:rStyle w:val="Strong"/>
        </w:rPr>
        <w:t>unfavorable</w:t>
      </w:r>
      <w:r>
        <w:t xml:space="preserve"> because workers were paid at a higher rate than planned.</w:t>
      </w:r>
    </w:p>
    <w:p w14:paraId="23318135" w14:textId="77777777" w:rsidR="00136F22" w:rsidRDefault="00000000">
      <w:pPr>
        <w:numPr>
          <w:ilvl w:val="0"/>
          <w:numId w:val="417"/>
        </w:numPr>
        <w:spacing w:beforeAutospacing="1" w:afterAutospacing="1"/>
      </w:pPr>
      <w:r>
        <w:rPr>
          <w:rStyle w:val="Strong"/>
        </w:rPr>
        <w:t>Cost Management Issue:</w:t>
      </w:r>
      <w:r>
        <w:t xml:space="preserve"> This could be due to overtime, higher-skilled workers hired, or incorrect payroll processes. Solutions include better workforce planning and payroll audits.</w:t>
      </w:r>
    </w:p>
    <w:p w14:paraId="3D369211" w14:textId="77777777" w:rsidR="00136F22" w:rsidRDefault="00000000">
      <w:r>
        <w:pict w14:anchorId="267E7AB8">
          <v:rect id="_x0000_i1117" style="width:6in;height:1.5pt" o:hralign="center" o:hrstd="t" o:hr="t" fillcolor="#a0a0a0" stroked="f"/>
        </w:pict>
      </w:r>
    </w:p>
    <w:p w14:paraId="718E5869" w14:textId="77777777" w:rsidR="00136F22" w:rsidRDefault="00000000">
      <w:pPr>
        <w:pStyle w:val="Heading3"/>
      </w:pPr>
      <w:bookmarkStart w:id="561" w:name="_Toc22307"/>
      <w:r>
        <w:rPr>
          <w:rStyle w:val="Strong"/>
          <w:b/>
          <w:bCs/>
        </w:rPr>
        <w:t>Illustration 4: Labor Efficiency Variance</w:t>
      </w:r>
      <w:bookmarkEnd w:id="561"/>
    </w:p>
    <w:p w14:paraId="7CE2A3DC" w14:textId="77777777" w:rsidR="00136F22" w:rsidRDefault="00000000">
      <w:pPr>
        <w:pStyle w:val="Heading4"/>
        <w:keepNext w:val="0"/>
        <w:keepLines w:val="0"/>
      </w:pPr>
      <w:bookmarkStart w:id="562" w:name="_Toc29331"/>
      <w:r>
        <w:t>Data:</w:t>
      </w:r>
      <w:bookmarkEnd w:id="562"/>
    </w:p>
    <w:p w14:paraId="1DB52888" w14:textId="77777777" w:rsidR="00136F22" w:rsidRDefault="00000000">
      <w:pPr>
        <w:numPr>
          <w:ilvl w:val="0"/>
          <w:numId w:val="418"/>
        </w:numPr>
        <w:spacing w:beforeAutospacing="1" w:afterAutospacing="1"/>
      </w:pPr>
      <w:r>
        <w:rPr>
          <w:rStyle w:val="Strong"/>
        </w:rPr>
        <w:t>Standard hours (SH):</w:t>
      </w:r>
      <w:r>
        <w:t xml:space="preserve"> 180 hours</w:t>
      </w:r>
    </w:p>
    <w:p w14:paraId="49E0BBC1" w14:textId="77777777" w:rsidR="00136F22" w:rsidRDefault="00000000">
      <w:pPr>
        <w:numPr>
          <w:ilvl w:val="0"/>
          <w:numId w:val="418"/>
        </w:numPr>
        <w:spacing w:beforeAutospacing="1" w:afterAutospacing="1"/>
      </w:pPr>
      <w:r>
        <w:rPr>
          <w:rStyle w:val="Strong"/>
        </w:rPr>
        <w:t>Actual hours worked (AH):</w:t>
      </w:r>
      <w:r>
        <w:t xml:space="preserve"> 200 hours</w:t>
      </w:r>
    </w:p>
    <w:p w14:paraId="4D8FA67E" w14:textId="77777777" w:rsidR="00136F22" w:rsidRDefault="00000000">
      <w:pPr>
        <w:numPr>
          <w:ilvl w:val="0"/>
          <w:numId w:val="418"/>
        </w:numPr>
        <w:spacing w:beforeAutospacing="1" w:afterAutospacing="1"/>
      </w:pPr>
      <w:r>
        <w:rPr>
          <w:rStyle w:val="Strong"/>
        </w:rPr>
        <w:t>Standard rate (SR):</w:t>
      </w:r>
      <w:r>
        <w:t xml:space="preserve"> $20 per hour</w:t>
      </w:r>
    </w:p>
    <w:p w14:paraId="1AF2FF46" w14:textId="77777777" w:rsidR="00136F22" w:rsidRDefault="00000000">
      <w:pPr>
        <w:pStyle w:val="Heading4"/>
        <w:keepNext w:val="0"/>
        <w:keepLines w:val="0"/>
      </w:pPr>
      <w:bookmarkStart w:id="563" w:name="_Toc24246"/>
      <w:r>
        <w:lastRenderedPageBreak/>
        <w:t>Formula:</w:t>
      </w:r>
      <w:bookmarkEnd w:id="563"/>
    </w:p>
    <w:p w14:paraId="7737EF8D" w14:textId="77777777" w:rsidR="00136F22" w:rsidRDefault="00000000">
      <w:pPr>
        <w:pStyle w:val="NormalWeb"/>
      </w:pPr>
      <w:r>
        <w:t>Labor Efficiency Variance (LEV) = (SH - AH) × SR</w:t>
      </w:r>
    </w:p>
    <w:p w14:paraId="37EDED3C" w14:textId="77777777" w:rsidR="00136F22" w:rsidRDefault="00000000">
      <w:pPr>
        <w:pStyle w:val="Heading4"/>
        <w:keepNext w:val="0"/>
        <w:keepLines w:val="0"/>
      </w:pPr>
      <w:bookmarkStart w:id="564" w:name="_Toc19364"/>
      <w:r>
        <w:t>Calculation:</w:t>
      </w:r>
      <w:bookmarkEnd w:id="564"/>
    </w:p>
    <w:p w14:paraId="3DB2D7C3" w14:textId="77777777" w:rsidR="00136F22" w:rsidRDefault="00000000">
      <w:pPr>
        <w:pStyle w:val="NormalWeb"/>
      </w:pPr>
      <w:r>
        <w:t>LEV = (180 - 200) × $20 = -$400</w:t>
      </w:r>
    </w:p>
    <w:p w14:paraId="110C19D3" w14:textId="77777777" w:rsidR="00136F22" w:rsidRDefault="00000000">
      <w:pPr>
        <w:pStyle w:val="Heading4"/>
        <w:keepNext w:val="0"/>
        <w:keepLines w:val="0"/>
      </w:pPr>
      <w:bookmarkStart w:id="565" w:name="_Toc27336"/>
      <w:r>
        <w:t>Interpretation:</w:t>
      </w:r>
      <w:bookmarkEnd w:id="565"/>
    </w:p>
    <w:p w14:paraId="18478028" w14:textId="77777777" w:rsidR="00136F22" w:rsidRDefault="00000000">
      <w:pPr>
        <w:numPr>
          <w:ilvl w:val="0"/>
          <w:numId w:val="419"/>
        </w:numPr>
        <w:spacing w:beforeAutospacing="1" w:afterAutospacing="1"/>
      </w:pPr>
      <w:r>
        <w:t xml:space="preserve">The variance is </w:t>
      </w:r>
      <w:r>
        <w:rPr>
          <w:rStyle w:val="Strong"/>
        </w:rPr>
        <w:t>unfavorable</w:t>
      </w:r>
      <w:r>
        <w:t xml:space="preserve"> due to inefficiency in production.</w:t>
      </w:r>
    </w:p>
    <w:p w14:paraId="0A0C4378" w14:textId="77777777" w:rsidR="00136F22" w:rsidRDefault="00000000">
      <w:pPr>
        <w:numPr>
          <w:ilvl w:val="0"/>
          <w:numId w:val="419"/>
        </w:numPr>
        <w:spacing w:beforeAutospacing="1" w:afterAutospacing="1"/>
      </w:pPr>
      <w:r>
        <w:rPr>
          <w:rStyle w:val="Strong"/>
        </w:rPr>
        <w:t>Cost Management Issue:</w:t>
      </w:r>
      <w:r>
        <w:t xml:space="preserve"> Possible causes include untrained workers, machine breakdowns, or poor scheduling. Solutions include employee training and better maintenance schedules.</w:t>
      </w:r>
    </w:p>
    <w:p w14:paraId="13850A45" w14:textId="77777777" w:rsidR="00136F22" w:rsidRDefault="00000000">
      <w:r>
        <w:pict w14:anchorId="5D36B9F6">
          <v:rect id="_x0000_i1118" style="width:6in;height:1.5pt" o:hralign="center" o:hrstd="t" o:hr="t" fillcolor="#a0a0a0" stroked="f"/>
        </w:pict>
      </w:r>
    </w:p>
    <w:p w14:paraId="71E7AAF7" w14:textId="77777777" w:rsidR="00136F22" w:rsidRDefault="00000000">
      <w:pPr>
        <w:pStyle w:val="Heading3"/>
      </w:pPr>
      <w:bookmarkStart w:id="566" w:name="_Toc11711"/>
      <w:r>
        <w:rPr>
          <w:rStyle w:val="Strong"/>
          <w:b/>
          <w:bCs/>
        </w:rPr>
        <w:t>Illustration 5: Overhead Variances</w:t>
      </w:r>
      <w:bookmarkEnd w:id="566"/>
    </w:p>
    <w:p w14:paraId="5F96C4E2" w14:textId="77777777" w:rsidR="00136F22" w:rsidRDefault="00000000">
      <w:pPr>
        <w:pStyle w:val="Heading4"/>
        <w:keepNext w:val="0"/>
        <w:keepLines w:val="0"/>
      </w:pPr>
      <w:bookmarkStart w:id="567" w:name="_Toc19743"/>
      <w:r>
        <w:t>Data:</w:t>
      </w:r>
      <w:bookmarkEnd w:id="567"/>
    </w:p>
    <w:p w14:paraId="360BF562" w14:textId="77777777" w:rsidR="00136F22" w:rsidRDefault="00000000">
      <w:pPr>
        <w:numPr>
          <w:ilvl w:val="0"/>
          <w:numId w:val="420"/>
        </w:numPr>
        <w:spacing w:beforeAutospacing="1" w:afterAutospacing="1"/>
      </w:pPr>
      <w:r>
        <w:rPr>
          <w:rStyle w:val="Strong"/>
        </w:rPr>
        <w:t>Budgeted overhead:</w:t>
      </w:r>
      <w:r>
        <w:t xml:space="preserve"> $10,000</w:t>
      </w:r>
    </w:p>
    <w:p w14:paraId="03D17DEE" w14:textId="77777777" w:rsidR="00136F22" w:rsidRDefault="00000000">
      <w:pPr>
        <w:numPr>
          <w:ilvl w:val="0"/>
          <w:numId w:val="420"/>
        </w:numPr>
        <w:spacing w:beforeAutospacing="1" w:afterAutospacing="1"/>
      </w:pPr>
      <w:r>
        <w:rPr>
          <w:rStyle w:val="Strong"/>
        </w:rPr>
        <w:t>Actual overhead:</w:t>
      </w:r>
      <w:r>
        <w:t xml:space="preserve"> $11,500</w:t>
      </w:r>
    </w:p>
    <w:p w14:paraId="16D8D853" w14:textId="77777777" w:rsidR="00136F22" w:rsidRDefault="00000000">
      <w:pPr>
        <w:numPr>
          <w:ilvl w:val="0"/>
          <w:numId w:val="420"/>
        </w:numPr>
        <w:spacing w:beforeAutospacing="1" w:afterAutospacing="1"/>
      </w:pPr>
      <w:r>
        <w:rPr>
          <w:rStyle w:val="Strong"/>
        </w:rPr>
        <w:t>Standard hours (SH):</w:t>
      </w:r>
      <w:r>
        <w:t xml:space="preserve"> 1,000 hours</w:t>
      </w:r>
    </w:p>
    <w:p w14:paraId="17EF98DC" w14:textId="77777777" w:rsidR="00136F22" w:rsidRDefault="00000000">
      <w:pPr>
        <w:numPr>
          <w:ilvl w:val="0"/>
          <w:numId w:val="420"/>
        </w:numPr>
        <w:spacing w:beforeAutospacing="1" w:afterAutospacing="1"/>
      </w:pPr>
      <w:r>
        <w:rPr>
          <w:rStyle w:val="Strong"/>
        </w:rPr>
        <w:t>Actual hours (AH):</w:t>
      </w:r>
      <w:r>
        <w:t xml:space="preserve"> 1,200 hours</w:t>
      </w:r>
    </w:p>
    <w:p w14:paraId="5DC7E5F2" w14:textId="77777777" w:rsidR="00136F22" w:rsidRDefault="00000000">
      <w:pPr>
        <w:pStyle w:val="Heading4"/>
        <w:keepNext w:val="0"/>
        <w:keepLines w:val="0"/>
      </w:pPr>
      <w:bookmarkStart w:id="568" w:name="_Toc6624"/>
      <w:r>
        <w:t>Overhead Variances:</w:t>
      </w:r>
      <w:bookmarkEnd w:id="568"/>
    </w:p>
    <w:p w14:paraId="58CD4D54" w14:textId="77777777" w:rsidR="00136F22" w:rsidRDefault="00000000">
      <w:pPr>
        <w:pStyle w:val="NormalWeb"/>
        <w:numPr>
          <w:ilvl w:val="0"/>
          <w:numId w:val="421"/>
        </w:numPr>
      </w:pPr>
      <w:r>
        <w:rPr>
          <w:rStyle w:val="Strong"/>
        </w:rPr>
        <w:t>Overhead Spending Variance (OSV):</w:t>
      </w:r>
      <w:r>
        <w:br/>
        <w:t>Formula: OSV = Actual Overhead - Budgeted Overhead</w:t>
      </w:r>
      <w:r>
        <w:br/>
        <w:t>Calculation: OSV = $11,500 - $10,000 = $1,500 (Unfavorable)</w:t>
      </w:r>
    </w:p>
    <w:p w14:paraId="571C763E" w14:textId="77777777" w:rsidR="00136F22" w:rsidRDefault="00000000">
      <w:pPr>
        <w:pStyle w:val="NormalWeb"/>
        <w:numPr>
          <w:ilvl w:val="0"/>
          <w:numId w:val="421"/>
        </w:numPr>
      </w:pPr>
      <w:r>
        <w:rPr>
          <w:rStyle w:val="Strong"/>
        </w:rPr>
        <w:t>Overhead Efficiency Variance (OEV):</w:t>
      </w:r>
      <w:r>
        <w:br/>
        <w:t>Formula: OEV = (SH - AH) × Overhead Rate</w:t>
      </w:r>
      <w:r>
        <w:br/>
        <w:t>Assume Overhead Rate = Budgeted Overhead ÷ SH = $10,000 ÷ 1,000 = $10/hour</w:t>
      </w:r>
      <w:r>
        <w:br/>
        <w:t>Calculation: OEV = (1,000 - 1,200) × $10 = -$2,000 (Unfavorable)</w:t>
      </w:r>
    </w:p>
    <w:p w14:paraId="79F1037C" w14:textId="77777777" w:rsidR="00136F22" w:rsidRDefault="00000000">
      <w:pPr>
        <w:pStyle w:val="Heading4"/>
        <w:keepNext w:val="0"/>
        <w:keepLines w:val="0"/>
      </w:pPr>
      <w:bookmarkStart w:id="569" w:name="_Toc18412"/>
      <w:r>
        <w:t>Interpretation:</w:t>
      </w:r>
      <w:bookmarkEnd w:id="569"/>
    </w:p>
    <w:p w14:paraId="2E1F9985" w14:textId="77777777" w:rsidR="00136F22" w:rsidRDefault="00000000">
      <w:pPr>
        <w:numPr>
          <w:ilvl w:val="0"/>
          <w:numId w:val="422"/>
        </w:numPr>
        <w:spacing w:beforeAutospacing="1" w:afterAutospacing="1"/>
      </w:pPr>
      <w:r>
        <w:t>The variances are unfavorable, indicating overspending and inefficiency.</w:t>
      </w:r>
    </w:p>
    <w:p w14:paraId="0D514555" w14:textId="77777777" w:rsidR="00136F22" w:rsidRDefault="00000000">
      <w:pPr>
        <w:numPr>
          <w:ilvl w:val="0"/>
          <w:numId w:val="422"/>
        </w:numPr>
        <w:spacing w:beforeAutospacing="1" w:afterAutospacing="1"/>
      </w:pPr>
      <w:r>
        <w:rPr>
          <w:rStyle w:val="Strong"/>
        </w:rPr>
        <w:t>Cost Management Issue:</w:t>
      </w:r>
      <w:r>
        <w:t xml:space="preserve"> Inefficiency might result from equipment issues, improper allocation of resources, or higher utility costs. Addressing these issues involves analyzing overhead components and improving production efficiency.</w:t>
      </w:r>
    </w:p>
    <w:p w14:paraId="01DD8255" w14:textId="77777777" w:rsidR="00136F22" w:rsidRDefault="00136F22">
      <w:pPr>
        <w:tabs>
          <w:tab w:val="left" w:pos="720"/>
        </w:tabs>
        <w:spacing w:beforeAutospacing="1" w:afterAutospacing="1"/>
      </w:pPr>
    </w:p>
    <w:p w14:paraId="29DDB00D" w14:textId="77777777" w:rsidR="00136F22" w:rsidRDefault="00136F22">
      <w:pPr>
        <w:tabs>
          <w:tab w:val="left" w:pos="720"/>
        </w:tabs>
        <w:spacing w:beforeAutospacing="1" w:afterAutospacing="1"/>
      </w:pPr>
    </w:p>
    <w:p w14:paraId="38B7ACE8"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570" w:name="_Toc524"/>
      <w:r>
        <w:rPr>
          <w:rFonts w:eastAsiaTheme="majorEastAsia"/>
          <w:b w:val="0"/>
          <w:bCs w:val="0"/>
          <w:i w:val="0"/>
          <w:color w:val="0F4761" w:themeColor="accent1" w:themeShade="BF"/>
          <w:kern w:val="2"/>
          <w:sz w:val="28"/>
          <w:szCs w:val="28"/>
          <w14:ligatures w14:val="standardContextual"/>
        </w:rPr>
        <w:lastRenderedPageBreak/>
        <w:t>Activity 8.5 Review questions on standard costing and variance analysis</w:t>
      </w:r>
      <w:bookmarkEnd w:id="570"/>
    </w:p>
    <w:tbl>
      <w:tblPr>
        <w:tblW w:w="0" w:type="auto"/>
        <w:tblCellMar>
          <w:top w:w="15" w:type="dxa"/>
          <w:left w:w="15" w:type="dxa"/>
          <w:bottom w:w="15" w:type="dxa"/>
          <w:right w:w="15" w:type="dxa"/>
        </w:tblCellMar>
        <w:tblLook w:val="04A0" w:firstRow="1" w:lastRow="0" w:firstColumn="1" w:lastColumn="0" w:noHBand="0" w:noVBand="1"/>
      </w:tblPr>
      <w:tblGrid>
        <w:gridCol w:w="990"/>
        <w:gridCol w:w="8370"/>
      </w:tblGrid>
      <w:tr w:rsidR="00136F22" w14:paraId="34E7EC8B" w14:textId="77777777">
        <w:tc>
          <w:tcPr>
            <w:tcW w:w="0" w:type="auto"/>
            <w:vAlign w:val="center"/>
          </w:tcPr>
          <w:p w14:paraId="79710403" w14:textId="77777777" w:rsidR="00136F22" w:rsidRDefault="00000000">
            <w:r>
              <w:fldChar w:fldCharType="begin"/>
            </w:r>
            <w:r>
              <w:instrText xml:space="preserve"> INCLUDEPICTURE "https://lh7-rt.googleusercontent.com/docsz/AD_4nXeNHJvLSQMhcItwv5krTAMLd_oeW7GZVwidlWSlNTg5YibfnE5Zjxr5gcLbZYEVmzkzAKuF2xi9mGCZ4XEqEhyQTm8Roxj86TFFlvFjxJWATZkWj0ICkQqT4pkT7P0k-d-y-ovDnP0LEo56X3bFXos?key=OdH_4JkgV3XyGIQCla4BH3LU" \* MERGEFORMATINET </w:instrText>
            </w:r>
            <w:r>
              <w:fldChar w:fldCharType="separate"/>
            </w:r>
            <w:r>
              <w:rPr>
                <w:noProof/>
              </w:rPr>
              <w:drawing>
                <wp:inline distT="0" distB="0" distL="0" distR="0" wp14:anchorId="1788F965" wp14:editId="47BB335C">
                  <wp:extent cx="596900" cy="596900"/>
                  <wp:effectExtent l="0" t="0" r="12700" b="12700"/>
                  <wp:docPr id="77" name="Picture 2" descr="A blue circle with a black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 descr="A blue circle with a black question m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6900" cy="596900"/>
                          </a:xfrm>
                          <a:prstGeom prst="rect">
                            <a:avLst/>
                          </a:prstGeom>
                          <a:noFill/>
                          <a:ln>
                            <a:noFill/>
                          </a:ln>
                        </pic:spPr>
                      </pic:pic>
                    </a:graphicData>
                  </a:graphic>
                </wp:inline>
              </w:drawing>
            </w:r>
            <w:r>
              <w:fldChar w:fldCharType="end"/>
            </w:r>
          </w:p>
        </w:tc>
        <w:tc>
          <w:tcPr>
            <w:tcW w:w="0" w:type="auto"/>
            <w:vAlign w:val="center"/>
          </w:tcPr>
          <w:p w14:paraId="7FB3EF15" w14:textId="77777777" w:rsidR="00136F22" w:rsidRDefault="00000000">
            <w:pPr>
              <w:pStyle w:val="Heading4"/>
              <w:spacing w:after="0"/>
            </w:pPr>
            <w:bookmarkStart w:id="571" w:name="_Toc17232"/>
            <w:r>
              <w:t>How much do I know about solving standard  costing and variance analysis problems</w:t>
            </w:r>
            <w:bookmarkEnd w:id="571"/>
          </w:p>
        </w:tc>
      </w:tr>
    </w:tbl>
    <w:p w14:paraId="406A6A56" w14:textId="77777777" w:rsidR="00136F22" w:rsidRDefault="00000000">
      <w:pPr>
        <w:jc w:val="both"/>
      </w:pPr>
      <w:r>
        <w:t>Instructions: Attempt the following problems</w:t>
      </w:r>
    </w:p>
    <w:p w14:paraId="4D7E36EA" w14:textId="77777777" w:rsidR="00136F22" w:rsidRDefault="00136F22">
      <w:pPr>
        <w:jc w:val="both"/>
      </w:pPr>
    </w:p>
    <w:p w14:paraId="7E0D8865" w14:textId="77777777" w:rsidR="00136F22" w:rsidRDefault="00000000">
      <w:pPr>
        <w:pStyle w:val="Heading3"/>
        <w:jc w:val="both"/>
      </w:pPr>
      <w:bookmarkStart w:id="572" w:name="_Toc15180"/>
      <w:r>
        <w:rPr>
          <w:rStyle w:val="Strong"/>
          <w:b/>
          <w:bCs/>
        </w:rPr>
        <w:t>Problem 1: Material Price Variance</w:t>
      </w:r>
      <w:bookmarkEnd w:id="572"/>
    </w:p>
    <w:p w14:paraId="68367F47" w14:textId="77777777" w:rsidR="00136F22" w:rsidRDefault="00000000">
      <w:pPr>
        <w:pStyle w:val="NormalWeb"/>
        <w:jc w:val="both"/>
      </w:pPr>
      <w:r>
        <w:t>A company planned to purchase raw materials at $4 per unit. However, due to market fluctuations, it ended up purchasing 1,200 units at $5 per unit.</w:t>
      </w:r>
    </w:p>
    <w:p w14:paraId="0DBDB8EA" w14:textId="77777777" w:rsidR="00136F22" w:rsidRDefault="00000000">
      <w:pPr>
        <w:numPr>
          <w:ilvl w:val="0"/>
          <w:numId w:val="423"/>
        </w:numPr>
        <w:spacing w:beforeAutospacing="1" w:afterAutospacing="1"/>
        <w:jc w:val="both"/>
      </w:pPr>
      <w:r>
        <w:t xml:space="preserve">Calculate the </w:t>
      </w:r>
      <w:r>
        <w:rPr>
          <w:rStyle w:val="Strong"/>
        </w:rPr>
        <w:t>Material Price Variance (MPV)</w:t>
      </w:r>
      <w:r>
        <w:t>.</w:t>
      </w:r>
    </w:p>
    <w:p w14:paraId="426B8E9F" w14:textId="77777777" w:rsidR="00136F22" w:rsidRDefault="00000000">
      <w:pPr>
        <w:numPr>
          <w:ilvl w:val="0"/>
          <w:numId w:val="423"/>
        </w:numPr>
        <w:spacing w:beforeAutospacing="1" w:afterAutospacing="1"/>
        <w:jc w:val="both"/>
      </w:pPr>
      <w:r>
        <w:t>Interpret whether the variance is favorable or unfavorable.</w:t>
      </w:r>
    </w:p>
    <w:p w14:paraId="334B4AA5" w14:textId="77777777" w:rsidR="00136F22" w:rsidRDefault="00000000">
      <w:pPr>
        <w:jc w:val="both"/>
      </w:pPr>
      <w:r>
        <w:pict w14:anchorId="7BACF03E">
          <v:rect id="_x0000_i1119" style="width:6in;height:1.5pt" o:hralign="center" o:hrstd="t" o:hr="t" fillcolor="#a0a0a0" stroked="f"/>
        </w:pict>
      </w:r>
    </w:p>
    <w:p w14:paraId="6A7B7075" w14:textId="77777777" w:rsidR="00136F22" w:rsidRDefault="00000000">
      <w:pPr>
        <w:pStyle w:val="Heading3"/>
        <w:jc w:val="both"/>
      </w:pPr>
      <w:bookmarkStart w:id="573" w:name="_Toc16368"/>
      <w:r>
        <w:rPr>
          <w:rStyle w:val="Strong"/>
          <w:b/>
          <w:bCs/>
        </w:rPr>
        <w:t>Problem 2: Material Usage Variance</w:t>
      </w:r>
      <w:bookmarkEnd w:id="573"/>
    </w:p>
    <w:p w14:paraId="1C963483" w14:textId="77777777" w:rsidR="00136F22" w:rsidRDefault="00000000">
      <w:pPr>
        <w:pStyle w:val="NormalWeb"/>
        <w:jc w:val="both"/>
      </w:pPr>
      <w:r>
        <w:t>The standard material usage for producing 1,000 units of a product is 1,500 kg. The actual material used for the same production volume was 1,600 kg. The standard price of the material is $3 per kg.</w:t>
      </w:r>
    </w:p>
    <w:p w14:paraId="496950AB" w14:textId="77777777" w:rsidR="00136F22" w:rsidRDefault="00000000">
      <w:pPr>
        <w:numPr>
          <w:ilvl w:val="0"/>
          <w:numId w:val="424"/>
        </w:numPr>
        <w:spacing w:beforeAutospacing="1" w:afterAutospacing="1"/>
        <w:jc w:val="both"/>
      </w:pPr>
      <w:r>
        <w:t xml:space="preserve">Calculate the </w:t>
      </w:r>
      <w:r>
        <w:rPr>
          <w:rStyle w:val="Strong"/>
        </w:rPr>
        <w:t>Material Usage Variance (MUV)</w:t>
      </w:r>
      <w:r>
        <w:t>.</w:t>
      </w:r>
    </w:p>
    <w:p w14:paraId="68488A1C" w14:textId="77777777" w:rsidR="00136F22" w:rsidRDefault="00000000">
      <w:pPr>
        <w:numPr>
          <w:ilvl w:val="0"/>
          <w:numId w:val="424"/>
        </w:numPr>
        <w:spacing w:beforeAutospacing="1" w:afterAutospacing="1"/>
        <w:jc w:val="both"/>
      </w:pPr>
      <w:r>
        <w:t>Identify the cost management issue.</w:t>
      </w:r>
    </w:p>
    <w:p w14:paraId="41E733C8" w14:textId="77777777" w:rsidR="00136F22" w:rsidRDefault="00000000">
      <w:pPr>
        <w:jc w:val="both"/>
      </w:pPr>
      <w:r>
        <w:pict w14:anchorId="34896466">
          <v:rect id="_x0000_i1120" style="width:6in;height:1.5pt" o:hralign="center" o:hrstd="t" o:hr="t" fillcolor="#a0a0a0" stroked="f"/>
        </w:pict>
      </w:r>
    </w:p>
    <w:p w14:paraId="5DBA50CD" w14:textId="77777777" w:rsidR="00136F22" w:rsidRDefault="00000000">
      <w:pPr>
        <w:pStyle w:val="Heading3"/>
        <w:jc w:val="both"/>
      </w:pPr>
      <w:bookmarkStart w:id="574" w:name="_Toc19559"/>
      <w:r>
        <w:rPr>
          <w:rStyle w:val="Strong"/>
          <w:b/>
          <w:bCs/>
        </w:rPr>
        <w:t>Problem 3: Labor Rate Variance</w:t>
      </w:r>
      <w:bookmarkEnd w:id="574"/>
    </w:p>
    <w:p w14:paraId="4FBABDCF" w14:textId="77777777" w:rsidR="00136F22" w:rsidRDefault="00000000">
      <w:pPr>
        <w:pStyle w:val="NormalWeb"/>
        <w:jc w:val="both"/>
      </w:pPr>
      <w:r>
        <w:t>A company planned to pay $18 per hour to its workers but ended up paying $20 per hour. If the workers worked for 500 hours:</w:t>
      </w:r>
    </w:p>
    <w:p w14:paraId="4A109945" w14:textId="77777777" w:rsidR="00136F22" w:rsidRDefault="00000000">
      <w:pPr>
        <w:numPr>
          <w:ilvl w:val="0"/>
          <w:numId w:val="425"/>
        </w:numPr>
        <w:spacing w:beforeAutospacing="1" w:afterAutospacing="1"/>
        <w:jc w:val="both"/>
      </w:pPr>
      <w:r>
        <w:t xml:space="preserve">Calculate the </w:t>
      </w:r>
      <w:r>
        <w:rPr>
          <w:rStyle w:val="Strong"/>
        </w:rPr>
        <w:t>Labor Rate Variance (LRV)</w:t>
      </w:r>
      <w:r>
        <w:t>.</w:t>
      </w:r>
    </w:p>
    <w:p w14:paraId="79D4DB8E" w14:textId="77777777" w:rsidR="00136F22" w:rsidRDefault="00000000">
      <w:pPr>
        <w:numPr>
          <w:ilvl w:val="0"/>
          <w:numId w:val="425"/>
        </w:numPr>
        <w:spacing w:beforeAutospacing="1" w:afterAutospacing="1"/>
        <w:jc w:val="both"/>
      </w:pPr>
      <w:r>
        <w:t>Determine if the variance is favorable or unfavorable.</w:t>
      </w:r>
    </w:p>
    <w:p w14:paraId="75F7E193" w14:textId="77777777" w:rsidR="00136F22" w:rsidRDefault="00000000">
      <w:pPr>
        <w:jc w:val="both"/>
      </w:pPr>
      <w:r>
        <w:pict w14:anchorId="15DD69DC">
          <v:rect id="_x0000_i1121" style="width:6in;height:1.5pt" o:hralign="center" o:hrstd="t" o:hr="t" fillcolor="#a0a0a0" stroked="f"/>
        </w:pict>
      </w:r>
    </w:p>
    <w:p w14:paraId="4195C282" w14:textId="77777777" w:rsidR="00136F22" w:rsidRDefault="00000000">
      <w:pPr>
        <w:pStyle w:val="Heading3"/>
        <w:jc w:val="both"/>
      </w:pPr>
      <w:bookmarkStart w:id="575" w:name="_Toc30544"/>
      <w:r>
        <w:rPr>
          <w:rStyle w:val="Strong"/>
          <w:b/>
          <w:bCs/>
        </w:rPr>
        <w:t>Problem 4: Labor Efficiency Variance</w:t>
      </w:r>
      <w:bookmarkEnd w:id="575"/>
    </w:p>
    <w:p w14:paraId="2953C3AE" w14:textId="77777777" w:rsidR="00136F22" w:rsidRDefault="00000000">
      <w:pPr>
        <w:pStyle w:val="NormalWeb"/>
        <w:jc w:val="both"/>
      </w:pPr>
      <w:r>
        <w:t>The standard time to produce 1,000 units of a product is 600 hours. However, the workers took 650 hours to complete the production. The standard labor rate is $15 per hour.</w:t>
      </w:r>
    </w:p>
    <w:p w14:paraId="0D86A482" w14:textId="77777777" w:rsidR="00136F22" w:rsidRDefault="00000000">
      <w:pPr>
        <w:numPr>
          <w:ilvl w:val="0"/>
          <w:numId w:val="426"/>
        </w:numPr>
        <w:spacing w:beforeAutospacing="1" w:afterAutospacing="1"/>
        <w:jc w:val="both"/>
      </w:pPr>
      <w:r>
        <w:t xml:space="preserve">Calculate the </w:t>
      </w:r>
      <w:r>
        <w:rPr>
          <w:rStyle w:val="Strong"/>
        </w:rPr>
        <w:t>Labor Efficiency Variance (LEV)</w:t>
      </w:r>
      <w:r>
        <w:t>.</w:t>
      </w:r>
    </w:p>
    <w:p w14:paraId="0161CED8" w14:textId="77777777" w:rsidR="00136F22" w:rsidRDefault="00000000">
      <w:pPr>
        <w:numPr>
          <w:ilvl w:val="0"/>
          <w:numId w:val="426"/>
        </w:numPr>
        <w:spacing w:beforeAutospacing="1" w:afterAutospacing="1"/>
        <w:jc w:val="both"/>
      </w:pPr>
      <w:r>
        <w:t>Suggest possible causes for this variance.</w:t>
      </w:r>
    </w:p>
    <w:p w14:paraId="2048F01D" w14:textId="77777777" w:rsidR="00136F22" w:rsidRDefault="00000000">
      <w:pPr>
        <w:jc w:val="both"/>
      </w:pPr>
      <w:r>
        <w:pict w14:anchorId="6A32D75D">
          <v:rect id="_x0000_i1122" style="width:6in;height:1.5pt" o:hralign="center" o:hrstd="t" o:hr="t" fillcolor="#a0a0a0" stroked="f"/>
        </w:pict>
      </w:r>
    </w:p>
    <w:p w14:paraId="2930527E" w14:textId="77777777" w:rsidR="00136F22" w:rsidRDefault="00000000">
      <w:pPr>
        <w:pStyle w:val="Heading3"/>
        <w:jc w:val="both"/>
      </w:pPr>
      <w:bookmarkStart w:id="576" w:name="_Toc26462"/>
      <w:r>
        <w:rPr>
          <w:rStyle w:val="Strong"/>
          <w:b/>
          <w:bCs/>
        </w:rPr>
        <w:t>Problem 5: Overhead Spending Variance</w:t>
      </w:r>
      <w:bookmarkEnd w:id="576"/>
    </w:p>
    <w:p w14:paraId="3DD97577" w14:textId="77777777" w:rsidR="00136F22" w:rsidRDefault="00000000">
      <w:pPr>
        <w:pStyle w:val="NormalWeb"/>
        <w:jc w:val="both"/>
      </w:pPr>
      <w:r>
        <w:lastRenderedPageBreak/>
        <w:t>The budgeted overhead for a factory is $12,000, and the actual overhead incurred is $13,500.</w:t>
      </w:r>
    </w:p>
    <w:p w14:paraId="5A7C3593" w14:textId="77777777" w:rsidR="00136F22" w:rsidRDefault="00000000">
      <w:pPr>
        <w:numPr>
          <w:ilvl w:val="0"/>
          <w:numId w:val="427"/>
        </w:numPr>
        <w:spacing w:beforeAutospacing="1" w:afterAutospacing="1"/>
        <w:jc w:val="both"/>
      </w:pPr>
      <w:r>
        <w:t xml:space="preserve">Calculate the </w:t>
      </w:r>
      <w:r>
        <w:rPr>
          <w:rStyle w:val="Strong"/>
        </w:rPr>
        <w:t>Overhead Spending Variance (OSV)</w:t>
      </w:r>
      <w:r>
        <w:t>.</w:t>
      </w:r>
    </w:p>
    <w:p w14:paraId="6A203ABE" w14:textId="77777777" w:rsidR="00136F22" w:rsidRDefault="00000000">
      <w:pPr>
        <w:numPr>
          <w:ilvl w:val="0"/>
          <w:numId w:val="427"/>
        </w:numPr>
        <w:spacing w:beforeAutospacing="1" w:afterAutospacing="1"/>
        <w:jc w:val="both"/>
      </w:pPr>
      <w:r>
        <w:t>Comment on whether the variance is favorable or unfavorable.</w:t>
      </w:r>
    </w:p>
    <w:p w14:paraId="717A6BE7" w14:textId="77777777" w:rsidR="00136F22" w:rsidRDefault="00000000">
      <w:pPr>
        <w:jc w:val="both"/>
      </w:pPr>
      <w:r>
        <w:pict w14:anchorId="3B7CFEB3">
          <v:rect id="_x0000_i1123" style="width:6in;height:1.5pt" o:hralign="center" o:hrstd="t" o:hr="t" fillcolor="#a0a0a0" stroked="f"/>
        </w:pict>
      </w:r>
    </w:p>
    <w:p w14:paraId="008A77CE" w14:textId="77777777" w:rsidR="00136F22" w:rsidRDefault="00000000">
      <w:pPr>
        <w:pStyle w:val="Heading3"/>
        <w:jc w:val="both"/>
      </w:pPr>
      <w:bookmarkStart w:id="577" w:name="_Toc24518"/>
      <w:r>
        <w:rPr>
          <w:rStyle w:val="Strong"/>
          <w:b/>
          <w:bCs/>
        </w:rPr>
        <w:t>Problem 6: Overhead Efficiency Variance</w:t>
      </w:r>
      <w:bookmarkEnd w:id="577"/>
    </w:p>
    <w:p w14:paraId="5B22C91D" w14:textId="77777777" w:rsidR="00136F22" w:rsidRDefault="00000000">
      <w:pPr>
        <w:pStyle w:val="NormalWeb"/>
        <w:jc w:val="both"/>
      </w:pPr>
      <w:r>
        <w:t>A company budgeted 2,000 machine hours to allocate $40,000 of variable overhead. However, the actual machine hours worked were 2,200 hours.</w:t>
      </w:r>
    </w:p>
    <w:p w14:paraId="608A4EFA" w14:textId="77777777" w:rsidR="00136F22" w:rsidRDefault="00000000">
      <w:pPr>
        <w:numPr>
          <w:ilvl w:val="0"/>
          <w:numId w:val="428"/>
        </w:numPr>
        <w:spacing w:beforeAutospacing="1" w:afterAutospacing="1"/>
        <w:jc w:val="both"/>
      </w:pPr>
      <w:r>
        <w:t xml:space="preserve">Calculate the </w:t>
      </w:r>
      <w:r>
        <w:rPr>
          <w:rStyle w:val="Strong"/>
        </w:rPr>
        <w:t>Overhead Efficiency Variance (OEV)</w:t>
      </w:r>
      <w:r>
        <w:t>.</w:t>
      </w:r>
    </w:p>
    <w:p w14:paraId="3504B246" w14:textId="77777777" w:rsidR="00136F22" w:rsidRDefault="00000000">
      <w:pPr>
        <w:numPr>
          <w:ilvl w:val="0"/>
          <w:numId w:val="428"/>
        </w:numPr>
        <w:spacing w:beforeAutospacing="1" w:afterAutospacing="1"/>
        <w:jc w:val="both"/>
      </w:pPr>
      <w:r>
        <w:t>Indicate whether the variance is favorable or unfavorable.</w:t>
      </w:r>
    </w:p>
    <w:p w14:paraId="1037FF06" w14:textId="77777777" w:rsidR="00136F22" w:rsidRDefault="00000000">
      <w:pPr>
        <w:jc w:val="both"/>
      </w:pPr>
      <w:r>
        <w:pict w14:anchorId="4543F2CB">
          <v:rect id="_x0000_i1124" style="width:6in;height:1.5pt" o:hralign="center" o:hrstd="t" o:hr="t" fillcolor="#a0a0a0" stroked="f"/>
        </w:pict>
      </w:r>
    </w:p>
    <w:p w14:paraId="4F3F499E" w14:textId="77777777" w:rsidR="00136F22" w:rsidRDefault="00000000">
      <w:pPr>
        <w:pStyle w:val="Heading3"/>
        <w:jc w:val="both"/>
      </w:pPr>
      <w:bookmarkStart w:id="578" w:name="_Toc3080"/>
      <w:r>
        <w:rPr>
          <w:rStyle w:val="Strong"/>
          <w:b/>
          <w:bCs/>
        </w:rPr>
        <w:t>Problem 7: Total Variance</w:t>
      </w:r>
      <w:bookmarkEnd w:id="578"/>
    </w:p>
    <w:p w14:paraId="49F81454" w14:textId="77777777" w:rsidR="00136F22" w:rsidRDefault="00000000">
      <w:pPr>
        <w:pStyle w:val="NormalWeb"/>
        <w:jc w:val="both"/>
      </w:pPr>
      <w:r>
        <w:t>The following data is provided for a product:</w:t>
      </w:r>
    </w:p>
    <w:p w14:paraId="4D30C3DD" w14:textId="77777777" w:rsidR="00136F22" w:rsidRDefault="00000000">
      <w:pPr>
        <w:numPr>
          <w:ilvl w:val="0"/>
          <w:numId w:val="429"/>
        </w:numPr>
        <w:spacing w:beforeAutospacing="1" w:afterAutospacing="1"/>
        <w:jc w:val="both"/>
      </w:pPr>
      <w:r>
        <w:rPr>
          <w:rStyle w:val="Strong"/>
        </w:rPr>
        <w:t>Standard cost of production per unit:</w:t>
      </w:r>
      <w:r>
        <w:t xml:space="preserve"> $50</w:t>
      </w:r>
    </w:p>
    <w:p w14:paraId="62D6DDF5" w14:textId="77777777" w:rsidR="00136F22" w:rsidRDefault="00000000">
      <w:pPr>
        <w:numPr>
          <w:ilvl w:val="0"/>
          <w:numId w:val="429"/>
        </w:numPr>
        <w:spacing w:beforeAutospacing="1" w:afterAutospacing="1"/>
        <w:jc w:val="both"/>
      </w:pPr>
      <w:r>
        <w:rPr>
          <w:rStyle w:val="Strong"/>
        </w:rPr>
        <w:t>Actual cost of production per unit:</w:t>
      </w:r>
      <w:r>
        <w:t xml:space="preserve"> $55</w:t>
      </w:r>
    </w:p>
    <w:p w14:paraId="680DF6B0" w14:textId="77777777" w:rsidR="00136F22" w:rsidRDefault="00000000">
      <w:pPr>
        <w:numPr>
          <w:ilvl w:val="0"/>
          <w:numId w:val="429"/>
        </w:numPr>
        <w:spacing w:beforeAutospacing="1" w:afterAutospacing="1"/>
        <w:jc w:val="both"/>
      </w:pPr>
      <w:r>
        <w:rPr>
          <w:rStyle w:val="Strong"/>
        </w:rPr>
        <w:t>Units produced:</w:t>
      </w:r>
      <w:r>
        <w:t xml:space="preserve"> 1,000</w:t>
      </w:r>
    </w:p>
    <w:p w14:paraId="7ABDB359" w14:textId="77777777" w:rsidR="00136F22" w:rsidRDefault="00000000">
      <w:pPr>
        <w:numPr>
          <w:ilvl w:val="0"/>
          <w:numId w:val="430"/>
        </w:numPr>
        <w:spacing w:beforeAutospacing="1" w:afterAutospacing="1"/>
        <w:jc w:val="both"/>
      </w:pPr>
      <w:r>
        <w:t xml:space="preserve">Calculate the </w:t>
      </w:r>
      <w:r>
        <w:rPr>
          <w:rStyle w:val="Strong"/>
        </w:rPr>
        <w:t>Total Variance</w:t>
      </w:r>
      <w:r>
        <w:t>.</w:t>
      </w:r>
    </w:p>
    <w:p w14:paraId="5A964F5F" w14:textId="77777777" w:rsidR="00136F22" w:rsidRDefault="00000000">
      <w:pPr>
        <w:numPr>
          <w:ilvl w:val="0"/>
          <w:numId w:val="430"/>
        </w:numPr>
        <w:spacing w:beforeAutospacing="1" w:afterAutospacing="1"/>
        <w:jc w:val="both"/>
      </w:pPr>
      <w:r>
        <w:t>Determine if it is favorable or unfavorable.</w:t>
      </w:r>
    </w:p>
    <w:p w14:paraId="536FDB08" w14:textId="77777777" w:rsidR="00136F22" w:rsidRDefault="00000000">
      <w:pPr>
        <w:jc w:val="both"/>
      </w:pPr>
      <w:r>
        <w:pict w14:anchorId="5AC62073">
          <v:rect id="_x0000_i1125" style="width:6in;height:1.5pt" o:hralign="center" o:hrstd="t" o:hr="t" fillcolor="#a0a0a0" stroked="f"/>
        </w:pict>
      </w:r>
    </w:p>
    <w:p w14:paraId="0532B4DA" w14:textId="77777777" w:rsidR="00136F22" w:rsidRDefault="00000000">
      <w:pPr>
        <w:pStyle w:val="Heading3"/>
        <w:jc w:val="both"/>
      </w:pPr>
      <w:bookmarkStart w:id="579" w:name="_Toc14660"/>
      <w:r>
        <w:rPr>
          <w:rStyle w:val="Strong"/>
          <w:b/>
          <w:bCs/>
        </w:rPr>
        <w:t>Problem 8: Mix and Yield Variances</w:t>
      </w:r>
      <w:bookmarkEnd w:id="579"/>
    </w:p>
    <w:p w14:paraId="0550B4BD" w14:textId="77777777" w:rsidR="00136F22" w:rsidRDefault="00000000">
      <w:pPr>
        <w:pStyle w:val="NormalWeb"/>
        <w:jc w:val="both"/>
      </w:pPr>
      <w:r>
        <w:t>A company produces a product using two materials:</w:t>
      </w:r>
    </w:p>
    <w:p w14:paraId="04326A37" w14:textId="77777777" w:rsidR="00136F22" w:rsidRDefault="00000000">
      <w:pPr>
        <w:numPr>
          <w:ilvl w:val="0"/>
          <w:numId w:val="431"/>
        </w:numPr>
        <w:spacing w:beforeAutospacing="1" w:afterAutospacing="1"/>
        <w:jc w:val="both"/>
      </w:pPr>
      <w:r>
        <w:t>Material A: Standard quantity = 60%, Actual quantity used = 500 kg</w:t>
      </w:r>
    </w:p>
    <w:p w14:paraId="1D217243" w14:textId="77777777" w:rsidR="00136F22" w:rsidRDefault="00000000">
      <w:pPr>
        <w:numPr>
          <w:ilvl w:val="0"/>
          <w:numId w:val="431"/>
        </w:numPr>
        <w:spacing w:beforeAutospacing="1" w:afterAutospacing="1"/>
        <w:jc w:val="both"/>
      </w:pPr>
      <w:r>
        <w:t>Material B: Standard quantity = 40%, Actual quantity used = 300 kg</w:t>
      </w:r>
    </w:p>
    <w:p w14:paraId="2729233F" w14:textId="77777777" w:rsidR="00136F22" w:rsidRDefault="00000000">
      <w:pPr>
        <w:numPr>
          <w:ilvl w:val="0"/>
          <w:numId w:val="431"/>
        </w:numPr>
        <w:spacing w:beforeAutospacing="1" w:afterAutospacing="1"/>
        <w:jc w:val="both"/>
      </w:pPr>
      <w:r>
        <w:t>Total actual quantity used = 800 kg</w:t>
      </w:r>
    </w:p>
    <w:p w14:paraId="7039F67C" w14:textId="77777777" w:rsidR="00136F22" w:rsidRDefault="00000000">
      <w:pPr>
        <w:numPr>
          <w:ilvl w:val="0"/>
          <w:numId w:val="431"/>
        </w:numPr>
        <w:spacing w:beforeAutospacing="1" w:afterAutospacing="1"/>
        <w:jc w:val="both"/>
      </w:pPr>
      <w:r>
        <w:t>Standard price for Material A = $10/kg, Material B = $15/kg</w:t>
      </w:r>
    </w:p>
    <w:p w14:paraId="7AB1E1A3" w14:textId="77777777" w:rsidR="00136F22" w:rsidRDefault="00000000">
      <w:pPr>
        <w:numPr>
          <w:ilvl w:val="0"/>
          <w:numId w:val="432"/>
        </w:numPr>
        <w:spacing w:beforeAutospacing="1" w:afterAutospacing="1"/>
        <w:jc w:val="both"/>
      </w:pPr>
      <w:r>
        <w:t xml:space="preserve">Calculate the </w:t>
      </w:r>
      <w:r>
        <w:rPr>
          <w:rStyle w:val="Strong"/>
        </w:rPr>
        <w:t>Mix Variance</w:t>
      </w:r>
      <w:r>
        <w:t>.</w:t>
      </w:r>
    </w:p>
    <w:p w14:paraId="152A2E51" w14:textId="77777777" w:rsidR="00136F22" w:rsidRDefault="00000000">
      <w:pPr>
        <w:numPr>
          <w:ilvl w:val="0"/>
          <w:numId w:val="432"/>
        </w:numPr>
        <w:spacing w:beforeAutospacing="1" w:afterAutospacing="1"/>
        <w:jc w:val="both"/>
      </w:pPr>
      <w:r>
        <w:t xml:space="preserve">Calculate the </w:t>
      </w:r>
      <w:r>
        <w:rPr>
          <w:rStyle w:val="Strong"/>
        </w:rPr>
        <w:t>Yield Variance</w:t>
      </w:r>
      <w:r>
        <w:t>.</w:t>
      </w:r>
    </w:p>
    <w:p w14:paraId="0E3F95E5" w14:textId="77777777" w:rsidR="00136F22" w:rsidRDefault="00000000">
      <w:pPr>
        <w:jc w:val="both"/>
      </w:pPr>
      <w:r>
        <w:pict w14:anchorId="7DD7B949">
          <v:rect id="_x0000_i1126" style="width:6in;height:1.5pt" o:hralign="center" o:hrstd="t" o:hr="t" fillcolor="#a0a0a0" stroked="f"/>
        </w:pict>
      </w:r>
    </w:p>
    <w:p w14:paraId="38663C12" w14:textId="77777777" w:rsidR="00136F22" w:rsidRDefault="00000000">
      <w:pPr>
        <w:pStyle w:val="Heading3"/>
        <w:jc w:val="both"/>
      </w:pPr>
      <w:bookmarkStart w:id="580" w:name="_Toc1079"/>
      <w:r>
        <w:rPr>
          <w:rStyle w:val="Strong"/>
          <w:b/>
          <w:bCs/>
        </w:rPr>
        <w:t>Problem 9: Sales Variance</w:t>
      </w:r>
      <w:bookmarkEnd w:id="580"/>
    </w:p>
    <w:p w14:paraId="451B5C20" w14:textId="77777777" w:rsidR="00136F22" w:rsidRDefault="00000000">
      <w:pPr>
        <w:pStyle w:val="NormalWeb"/>
        <w:jc w:val="both"/>
      </w:pPr>
      <w:r>
        <w:t>The following sales data is available:</w:t>
      </w:r>
    </w:p>
    <w:p w14:paraId="45AA0C72" w14:textId="77777777" w:rsidR="00136F22" w:rsidRDefault="00000000">
      <w:pPr>
        <w:numPr>
          <w:ilvl w:val="0"/>
          <w:numId w:val="433"/>
        </w:numPr>
        <w:spacing w:beforeAutospacing="1" w:afterAutospacing="1"/>
        <w:jc w:val="both"/>
      </w:pPr>
      <w:r>
        <w:rPr>
          <w:rStyle w:val="Strong"/>
        </w:rPr>
        <w:t>Standard selling price per unit:</w:t>
      </w:r>
      <w:r>
        <w:t xml:space="preserve"> $25</w:t>
      </w:r>
    </w:p>
    <w:p w14:paraId="27AC3C92" w14:textId="77777777" w:rsidR="00136F22" w:rsidRDefault="00000000">
      <w:pPr>
        <w:numPr>
          <w:ilvl w:val="0"/>
          <w:numId w:val="433"/>
        </w:numPr>
        <w:spacing w:beforeAutospacing="1" w:afterAutospacing="1"/>
        <w:jc w:val="both"/>
      </w:pPr>
      <w:r>
        <w:rPr>
          <w:rStyle w:val="Strong"/>
        </w:rPr>
        <w:t>Actual selling price per unit:</w:t>
      </w:r>
      <w:r>
        <w:t xml:space="preserve"> $22</w:t>
      </w:r>
    </w:p>
    <w:p w14:paraId="159C67A3" w14:textId="77777777" w:rsidR="00136F22" w:rsidRDefault="00000000">
      <w:pPr>
        <w:numPr>
          <w:ilvl w:val="0"/>
          <w:numId w:val="433"/>
        </w:numPr>
        <w:spacing w:beforeAutospacing="1" w:afterAutospacing="1"/>
        <w:jc w:val="both"/>
      </w:pPr>
      <w:r>
        <w:rPr>
          <w:rStyle w:val="Strong"/>
        </w:rPr>
        <w:lastRenderedPageBreak/>
        <w:t>Standard sales quantity:</w:t>
      </w:r>
      <w:r>
        <w:t xml:space="preserve"> 5,000 units</w:t>
      </w:r>
    </w:p>
    <w:p w14:paraId="2C408D57" w14:textId="77777777" w:rsidR="00136F22" w:rsidRDefault="00000000">
      <w:pPr>
        <w:numPr>
          <w:ilvl w:val="0"/>
          <w:numId w:val="433"/>
        </w:numPr>
        <w:spacing w:beforeAutospacing="1" w:afterAutospacing="1"/>
        <w:jc w:val="both"/>
      </w:pPr>
      <w:r>
        <w:rPr>
          <w:rStyle w:val="Strong"/>
        </w:rPr>
        <w:t>Actual sales quantity:</w:t>
      </w:r>
      <w:r>
        <w:t xml:space="preserve"> 4,800 units</w:t>
      </w:r>
    </w:p>
    <w:p w14:paraId="437B1421" w14:textId="77777777" w:rsidR="00136F22" w:rsidRDefault="00000000">
      <w:pPr>
        <w:numPr>
          <w:ilvl w:val="0"/>
          <w:numId w:val="434"/>
        </w:numPr>
        <w:spacing w:beforeAutospacing="1" w:afterAutospacing="1"/>
        <w:jc w:val="both"/>
      </w:pPr>
      <w:r>
        <w:t xml:space="preserve">Calculate the </w:t>
      </w:r>
      <w:r>
        <w:rPr>
          <w:rStyle w:val="Strong"/>
        </w:rPr>
        <w:t>Sales Price Variance (SPV)</w:t>
      </w:r>
      <w:r>
        <w:t>.</w:t>
      </w:r>
    </w:p>
    <w:p w14:paraId="63C00170" w14:textId="77777777" w:rsidR="00136F22" w:rsidRDefault="00000000">
      <w:pPr>
        <w:numPr>
          <w:ilvl w:val="0"/>
          <w:numId w:val="434"/>
        </w:numPr>
        <w:spacing w:beforeAutospacing="1" w:afterAutospacing="1"/>
        <w:jc w:val="both"/>
      </w:pPr>
      <w:r>
        <w:t xml:space="preserve">Calculate the </w:t>
      </w:r>
      <w:r>
        <w:rPr>
          <w:rStyle w:val="Strong"/>
        </w:rPr>
        <w:t>Sales Volume Variance (SVV)</w:t>
      </w:r>
      <w:r>
        <w:t>.</w:t>
      </w:r>
    </w:p>
    <w:p w14:paraId="58042284" w14:textId="77777777" w:rsidR="00136F22" w:rsidRDefault="00000000">
      <w:pPr>
        <w:jc w:val="both"/>
      </w:pPr>
      <w:r>
        <w:pict w14:anchorId="57EC19BB">
          <v:rect id="_x0000_i1127" style="width:6in;height:1.5pt" o:hralign="center" o:hrstd="t" o:hr="t" fillcolor="#a0a0a0" stroked="f"/>
        </w:pict>
      </w:r>
    </w:p>
    <w:p w14:paraId="31AD1352" w14:textId="77777777" w:rsidR="00136F22" w:rsidRDefault="00000000">
      <w:pPr>
        <w:pStyle w:val="Heading3"/>
        <w:jc w:val="both"/>
      </w:pPr>
      <w:bookmarkStart w:id="581" w:name="_Toc12629"/>
      <w:r>
        <w:rPr>
          <w:rStyle w:val="Strong"/>
          <w:b/>
          <w:bCs/>
        </w:rPr>
        <w:t>Problem 10: Fixed Overhead Variance</w:t>
      </w:r>
      <w:bookmarkEnd w:id="581"/>
    </w:p>
    <w:p w14:paraId="57CB03CF" w14:textId="77777777" w:rsidR="00136F22" w:rsidRDefault="00000000">
      <w:pPr>
        <w:pStyle w:val="NormalWeb"/>
        <w:jc w:val="both"/>
      </w:pPr>
      <w:r>
        <w:t>A company provides the following details:</w:t>
      </w:r>
    </w:p>
    <w:p w14:paraId="225DFFEE" w14:textId="77777777" w:rsidR="00136F22" w:rsidRDefault="00000000">
      <w:pPr>
        <w:numPr>
          <w:ilvl w:val="0"/>
          <w:numId w:val="435"/>
        </w:numPr>
        <w:spacing w:beforeAutospacing="1" w:afterAutospacing="1"/>
        <w:jc w:val="both"/>
      </w:pPr>
      <w:r>
        <w:rPr>
          <w:rStyle w:val="Strong"/>
        </w:rPr>
        <w:t>Budgeted fixed overhead:</w:t>
      </w:r>
      <w:r>
        <w:t xml:space="preserve"> $8,000</w:t>
      </w:r>
    </w:p>
    <w:p w14:paraId="0B301E3D" w14:textId="77777777" w:rsidR="00136F22" w:rsidRDefault="00000000">
      <w:pPr>
        <w:numPr>
          <w:ilvl w:val="0"/>
          <w:numId w:val="435"/>
        </w:numPr>
        <w:spacing w:beforeAutospacing="1" w:afterAutospacing="1"/>
        <w:jc w:val="both"/>
      </w:pPr>
      <w:r>
        <w:rPr>
          <w:rStyle w:val="Strong"/>
        </w:rPr>
        <w:t>Actual fixed overhead:</w:t>
      </w:r>
      <w:r>
        <w:t xml:space="preserve"> $8,500</w:t>
      </w:r>
    </w:p>
    <w:p w14:paraId="5004B64B" w14:textId="77777777" w:rsidR="00136F22" w:rsidRDefault="00000000">
      <w:pPr>
        <w:numPr>
          <w:ilvl w:val="0"/>
          <w:numId w:val="435"/>
        </w:numPr>
        <w:spacing w:beforeAutospacing="1" w:afterAutospacing="1"/>
        <w:jc w:val="both"/>
      </w:pPr>
      <w:r>
        <w:rPr>
          <w:rStyle w:val="Strong"/>
        </w:rPr>
        <w:t>Budgeted production:</w:t>
      </w:r>
      <w:r>
        <w:t xml:space="preserve"> 2,000 units</w:t>
      </w:r>
    </w:p>
    <w:p w14:paraId="5FD2348F" w14:textId="77777777" w:rsidR="00136F22" w:rsidRDefault="00000000">
      <w:pPr>
        <w:numPr>
          <w:ilvl w:val="0"/>
          <w:numId w:val="435"/>
        </w:numPr>
        <w:spacing w:beforeAutospacing="1" w:afterAutospacing="1"/>
        <w:jc w:val="both"/>
      </w:pPr>
      <w:r>
        <w:rPr>
          <w:rStyle w:val="Strong"/>
        </w:rPr>
        <w:t>Actual production:</w:t>
      </w:r>
      <w:r>
        <w:t xml:space="preserve"> 2,200 units</w:t>
      </w:r>
    </w:p>
    <w:p w14:paraId="1E373F92" w14:textId="77777777" w:rsidR="00136F22" w:rsidRDefault="00000000">
      <w:pPr>
        <w:numPr>
          <w:ilvl w:val="0"/>
          <w:numId w:val="436"/>
        </w:numPr>
        <w:spacing w:beforeAutospacing="1" w:afterAutospacing="1"/>
        <w:jc w:val="both"/>
      </w:pPr>
      <w:r>
        <w:t xml:space="preserve">Calculate the </w:t>
      </w:r>
      <w:r>
        <w:rPr>
          <w:rStyle w:val="Strong"/>
        </w:rPr>
        <w:t>Fixed Overhead Spending Variance (FOSV)</w:t>
      </w:r>
      <w:r>
        <w:t>.</w:t>
      </w:r>
    </w:p>
    <w:p w14:paraId="488E93EA" w14:textId="77777777" w:rsidR="00136F22" w:rsidRDefault="00000000">
      <w:pPr>
        <w:numPr>
          <w:ilvl w:val="0"/>
          <w:numId w:val="436"/>
        </w:numPr>
        <w:spacing w:beforeAutospacing="1" w:afterAutospacing="1"/>
        <w:jc w:val="both"/>
        <w:rPr>
          <w:rFonts w:eastAsiaTheme="majorEastAsia"/>
          <w:color w:val="0F4761" w:themeColor="accent1" w:themeShade="BF"/>
          <w:kern w:val="2"/>
          <w:sz w:val="28"/>
          <w:szCs w:val="28"/>
          <w14:ligatures w14:val="standardContextual"/>
        </w:rPr>
      </w:pPr>
      <w:r>
        <w:t xml:space="preserve">Calculate the </w:t>
      </w:r>
      <w:r>
        <w:rPr>
          <w:rStyle w:val="Strong"/>
        </w:rPr>
        <w:t>Fixed Overhead Volume Variance (FOVV)</w:t>
      </w:r>
      <w:r>
        <w:t>.</w:t>
      </w:r>
    </w:p>
    <w:p w14:paraId="20CD439D" w14:textId="77777777" w:rsidR="00136F22" w:rsidRDefault="00000000">
      <w:pPr>
        <w:pStyle w:val="Heading3"/>
        <w:jc w:val="both"/>
        <w:rPr>
          <w:rFonts w:cs="Century Gothic"/>
        </w:rPr>
      </w:pPr>
      <w:bookmarkStart w:id="582" w:name="_Toc11849"/>
      <w:r>
        <w:rPr>
          <w:rFonts w:eastAsiaTheme="majorEastAsia"/>
          <w:b w:val="0"/>
          <w:bCs w:val="0"/>
          <w:i w:val="0"/>
          <w:color w:val="0F4761" w:themeColor="accent1" w:themeShade="BF"/>
          <w:kern w:val="2"/>
          <w:sz w:val="28"/>
          <w:szCs w:val="28"/>
          <w14:ligatures w14:val="standardContextual"/>
        </w:rPr>
        <w:t xml:space="preserve">Activity 8.6: </w:t>
      </w:r>
      <w:r>
        <w:t>Reading a case study on Developing strategies to improve cost efficiency based on variance analysis</w:t>
      </w:r>
      <w:bookmarkEnd w:id="582"/>
    </w:p>
    <w:p w14:paraId="7DA79C13"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1825779F" w14:textId="77777777">
        <w:tc>
          <w:tcPr>
            <w:tcW w:w="1095" w:type="dxa"/>
            <w:shd w:val="clear" w:color="auto" w:fill="auto"/>
            <w:tcMar>
              <w:top w:w="0" w:type="dxa"/>
              <w:left w:w="0" w:type="dxa"/>
              <w:bottom w:w="0" w:type="dxa"/>
              <w:right w:w="0" w:type="dxa"/>
            </w:tcMar>
            <w:vAlign w:val="center"/>
          </w:tcPr>
          <w:p w14:paraId="221B6E07"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7A410A6" wp14:editId="0C1F717F">
                  <wp:extent cx="503555" cy="503555"/>
                  <wp:effectExtent l="0" t="0" r="10795" b="10795"/>
                  <wp:docPr id="78" name="image3.png"/>
                  <wp:cNvGraphicFramePr/>
                  <a:graphic xmlns:a="http://schemas.openxmlformats.org/drawingml/2006/main">
                    <a:graphicData uri="http://schemas.openxmlformats.org/drawingml/2006/picture">
                      <pic:pic xmlns:pic="http://schemas.openxmlformats.org/drawingml/2006/picture">
                        <pic:nvPicPr>
                          <pic:cNvPr id="78"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1158D664" w14:textId="77777777" w:rsidR="00136F22" w:rsidRDefault="00000000">
            <w:pPr>
              <w:pStyle w:val="Heading4"/>
            </w:pPr>
            <w:bookmarkStart w:id="583" w:name="_Toc24561"/>
            <w:r>
              <w:rPr>
                <w:smallCaps/>
                <w:sz w:val="32"/>
                <w:szCs w:val="32"/>
              </w:rPr>
              <w:t>CASE STUDY</w:t>
            </w:r>
            <w:bookmarkEnd w:id="583"/>
          </w:p>
        </w:tc>
      </w:tr>
    </w:tbl>
    <w:p w14:paraId="706AD890" w14:textId="77777777" w:rsidR="00136F22" w:rsidRDefault="00136F22">
      <w:pPr>
        <w:pStyle w:val="Heading3"/>
      </w:pPr>
    </w:p>
    <w:p w14:paraId="4E03094B" w14:textId="77777777" w:rsidR="00136F22" w:rsidRDefault="00000000">
      <w:pPr>
        <w:pStyle w:val="ListParagraph"/>
        <w:ind w:left="0"/>
        <w:jc w:val="both"/>
        <w:rPr>
          <w:rFonts w:eastAsia="Century Gothic"/>
        </w:rPr>
      </w:pPr>
      <w:r>
        <w:rPr>
          <w:rFonts w:eastAsia="Century Gothic"/>
        </w:rPr>
        <w:t xml:space="preserve">Read the following case to appreciate how a business can develop strategies to improve cost efficiency based on variance analysis  </w:t>
      </w:r>
    </w:p>
    <w:p w14:paraId="65885B2F" w14:textId="77777777" w:rsidR="00136F22" w:rsidRDefault="00136F22">
      <w:pPr>
        <w:pStyle w:val="Heading3"/>
        <w:jc w:val="both"/>
      </w:pPr>
    </w:p>
    <w:p w14:paraId="3B1F0B37" w14:textId="77777777" w:rsidR="00136F22" w:rsidRDefault="00000000">
      <w:pPr>
        <w:pStyle w:val="NormalWeb"/>
        <w:jc w:val="both"/>
      </w:pPr>
      <w:r>
        <w:rPr>
          <w:rStyle w:val="Strong"/>
        </w:rPr>
        <w:t>Case Study: Developing Strategies to Improve Cost Efficiency Based on Variance Analysis</w:t>
      </w:r>
    </w:p>
    <w:p w14:paraId="30FE2176" w14:textId="77777777" w:rsidR="00136F22" w:rsidRDefault="00000000">
      <w:pPr>
        <w:pStyle w:val="Heading3"/>
        <w:jc w:val="both"/>
      </w:pPr>
      <w:bookmarkStart w:id="584" w:name="_Toc28957"/>
      <w:r>
        <w:rPr>
          <w:rStyle w:val="Strong"/>
          <w:b/>
          <w:bCs/>
        </w:rPr>
        <w:t>Background</w:t>
      </w:r>
      <w:bookmarkEnd w:id="584"/>
    </w:p>
    <w:p w14:paraId="20567599" w14:textId="77777777" w:rsidR="00136F22" w:rsidRDefault="00000000">
      <w:pPr>
        <w:pStyle w:val="NormalWeb"/>
        <w:jc w:val="both"/>
      </w:pPr>
      <w:r>
        <w:t>ABC Manufacturing Ltd. is a mid-sized company specializing in producing consumer appliances. The company recently implemented a standard costing system to enhance cost control and monitor performance. Despite setting rigorous standards for materials, labor, and overheads, the company’s latest financial review revealed unfavorable variances across all major cost components.</w:t>
      </w:r>
    </w:p>
    <w:p w14:paraId="2FEA3E3B" w14:textId="77777777" w:rsidR="00136F22" w:rsidRDefault="00000000">
      <w:pPr>
        <w:pStyle w:val="Heading3"/>
        <w:jc w:val="both"/>
      </w:pPr>
      <w:bookmarkStart w:id="585" w:name="_Toc11295"/>
      <w:r>
        <w:rPr>
          <w:rStyle w:val="Strong"/>
          <w:b/>
          <w:bCs/>
        </w:rPr>
        <w:t>Key Findings from Variance Analysis</w:t>
      </w:r>
      <w:bookmarkEnd w:id="585"/>
    </w:p>
    <w:p w14:paraId="48623A7F" w14:textId="77777777" w:rsidR="00136F22" w:rsidRDefault="00000000">
      <w:pPr>
        <w:pStyle w:val="NormalWeb"/>
        <w:jc w:val="both"/>
      </w:pPr>
      <w:r>
        <w:t>The company conducted a detailed variance analysis for the most recent quarter:</w:t>
      </w:r>
    </w:p>
    <w:p w14:paraId="7B6AE48A" w14:textId="77777777" w:rsidR="00136F22" w:rsidRDefault="00000000">
      <w:pPr>
        <w:pStyle w:val="NormalWeb"/>
        <w:numPr>
          <w:ilvl w:val="0"/>
          <w:numId w:val="437"/>
        </w:numPr>
        <w:jc w:val="both"/>
      </w:pPr>
      <w:r>
        <w:rPr>
          <w:rStyle w:val="Strong"/>
        </w:rPr>
        <w:t>Material Price Variance (MPV):</w:t>
      </w:r>
    </w:p>
    <w:p w14:paraId="4ECE6A22" w14:textId="77777777" w:rsidR="00136F22" w:rsidRDefault="00000000">
      <w:pPr>
        <w:pStyle w:val="NormalWeb"/>
        <w:numPr>
          <w:ilvl w:val="0"/>
          <w:numId w:val="438"/>
        </w:numPr>
        <w:jc w:val="both"/>
      </w:pPr>
      <w:r>
        <w:t>Standard price: $50 per unit</w:t>
      </w:r>
    </w:p>
    <w:p w14:paraId="5FCA78AF" w14:textId="77777777" w:rsidR="00136F22" w:rsidRDefault="00000000">
      <w:pPr>
        <w:pStyle w:val="NormalWeb"/>
        <w:numPr>
          <w:ilvl w:val="0"/>
          <w:numId w:val="438"/>
        </w:numPr>
        <w:jc w:val="both"/>
      </w:pPr>
      <w:r>
        <w:lastRenderedPageBreak/>
        <w:t>Actual price: $55 per unit</w:t>
      </w:r>
    </w:p>
    <w:p w14:paraId="7584C5B6" w14:textId="77777777" w:rsidR="00136F22" w:rsidRDefault="00000000">
      <w:pPr>
        <w:pStyle w:val="NormalWeb"/>
        <w:numPr>
          <w:ilvl w:val="0"/>
          <w:numId w:val="438"/>
        </w:numPr>
        <w:jc w:val="both"/>
      </w:pPr>
      <w:r>
        <w:t>Quantity purchased: 10,000 units</w:t>
      </w:r>
    </w:p>
    <w:p w14:paraId="01A1C5CA" w14:textId="77777777" w:rsidR="00136F22" w:rsidRDefault="00000000">
      <w:pPr>
        <w:pStyle w:val="NormalWeb"/>
        <w:numPr>
          <w:ilvl w:val="0"/>
          <w:numId w:val="438"/>
        </w:numPr>
        <w:jc w:val="both"/>
      </w:pPr>
      <w:r>
        <w:rPr>
          <w:rStyle w:val="Strong"/>
        </w:rPr>
        <w:t>Variance:</w:t>
      </w:r>
      <w:r>
        <w:t xml:space="preserve"> ($50 - $55) × 10,000 = -$50,000 (Unfavorable)</w:t>
      </w:r>
    </w:p>
    <w:p w14:paraId="362D94CD" w14:textId="77777777" w:rsidR="00136F22" w:rsidRDefault="00000000">
      <w:pPr>
        <w:pStyle w:val="NormalWeb"/>
        <w:numPr>
          <w:ilvl w:val="0"/>
          <w:numId w:val="438"/>
        </w:numPr>
        <w:jc w:val="both"/>
      </w:pPr>
      <w:r>
        <w:rPr>
          <w:rStyle w:val="Strong"/>
        </w:rPr>
        <w:t>Cause:</w:t>
      </w:r>
      <w:r>
        <w:t xml:space="preserve"> Increased supplier prices due to lack of competitive sourcing.</w:t>
      </w:r>
    </w:p>
    <w:p w14:paraId="0DB23BB7" w14:textId="77777777" w:rsidR="00136F22" w:rsidRDefault="00000000">
      <w:pPr>
        <w:pStyle w:val="NormalWeb"/>
        <w:numPr>
          <w:ilvl w:val="0"/>
          <w:numId w:val="437"/>
        </w:numPr>
        <w:jc w:val="both"/>
      </w:pPr>
      <w:r>
        <w:rPr>
          <w:rStyle w:val="Strong"/>
        </w:rPr>
        <w:t>Material Usage Variance (MUV):</w:t>
      </w:r>
    </w:p>
    <w:p w14:paraId="09A9A61D" w14:textId="77777777" w:rsidR="00136F22" w:rsidRDefault="00000000">
      <w:pPr>
        <w:pStyle w:val="NormalWeb"/>
        <w:numPr>
          <w:ilvl w:val="0"/>
          <w:numId w:val="439"/>
        </w:numPr>
        <w:jc w:val="both"/>
      </w:pPr>
      <w:r>
        <w:t>Standard quantity: 8,000 units</w:t>
      </w:r>
    </w:p>
    <w:p w14:paraId="4C5656B7" w14:textId="77777777" w:rsidR="00136F22" w:rsidRDefault="00000000">
      <w:pPr>
        <w:pStyle w:val="NormalWeb"/>
        <w:numPr>
          <w:ilvl w:val="0"/>
          <w:numId w:val="439"/>
        </w:numPr>
        <w:jc w:val="both"/>
      </w:pPr>
      <w:r>
        <w:t>Actual quantity used: 8,500 units</w:t>
      </w:r>
    </w:p>
    <w:p w14:paraId="27497C74" w14:textId="77777777" w:rsidR="00136F22" w:rsidRDefault="00000000">
      <w:pPr>
        <w:pStyle w:val="NormalWeb"/>
        <w:numPr>
          <w:ilvl w:val="0"/>
          <w:numId w:val="439"/>
        </w:numPr>
        <w:jc w:val="both"/>
      </w:pPr>
      <w:r>
        <w:t>Standard price: $50 per unit</w:t>
      </w:r>
    </w:p>
    <w:p w14:paraId="49383D0A" w14:textId="77777777" w:rsidR="00136F22" w:rsidRDefault="00000000">
      <w:pPr>
        <w:pStyle w:val="NormalWeb"/>
        <w:numPr>
          <w:ilvl w:val="0"/>
          <w:numId w:val="439"/>
        </w:numPr>
        <w:jc w:val="both"/>
      </w:pPr>
      <w:r>
        <w:rPr>
          <w:rStyle w:val="Strong"/>
        </w:rPr>
        <w:t>Variance:</w:t>
      </w:r>
      <w:r>
        <w:t xml:space="preserve"> (8,000 - 8,500) × $50 = -$25,000 (Unfavorable)</w:t>
      </w:r>
    </w:p>
    <w:p w14:paraId="0D8A8CBE" w14:textId="77777777" w:rsidR="00136F22" w:rsidRDefault="00000000">
      <w:pPr>
        <w:pStyle w:val="NormalWeb"/>
        <w:numPr>
          <w:ilvl w:val="0"/>
          <w:numId w:val="439"/>
        </w:numPr>
        <w:jc w:val="both"/>
      </w:pPr>
      <w:r>
        <w:rPr>
          <w:rStyle w:val="Strong"/>
        </w:rPr>
        <w:t>Cause:</w:t>
      </w:r>
      <w:r>
        <w:t xml:space="preserve"> High levels of material waste due to defects and inefficiencies.</w:t>
      </w:r>
    </w:p>
    <w:p w14:paraId="1745FBEA" w14:textId="77777777" w:rsidR="00136F22" w:rsidRDefault="00000000">
      <w:pPr>
        <w:pStyle w:val="NormalWeb"/>
        <w:numPr>
          <w:ilvl w:val="0"/>
          <w:numId w:val="437"/>
        </w:numPr>
        <w:jc w:val="both"/>
      </w:pPr>
      <w:r>
        <w:rPr>
          <w:rStyle w:val="Strong"/>
        </w:rPr>
        <w:t>Labor Rate Variance (LRV):</w:t>
      </w:r>
    </w:p>
    <w:p w14:paraId="72DDFDE5" w14:textId="77777777" w:rsidR="00136F22" w:rsidRDefault="00000000">
      <w:pPr>
        <w:pStyle w:val="NormalWeb"/>
        <w:numPr>
          <w:ilvl w:val="0"/>
          <w:numId w:val="440"/>
        </w:numPr>
        <w:jc w:val="both"/>
      </w:pPr>
      <w:r>
        <w:t>Standard rate: $20 per hour</w:t>
      </w:r>
    </w:p>
    <w:p w14:paraId="49623BBE" w14:textId="77777777" w:rsidR="00136F22" w:rsidRDefault="00000000">
      <w:pPr>
        <w:pStyle w:val="NormalWeb"/>
        <w:numPr>
          <w:ilvl w:val="0"/>
          <w:numId w:val="440"/>
        </w:numPr>
        <w:jc w:val="both"/>
      </w:pPr>
      <w:r>
        <w:t>Actual rate: $22 per hour</w:t>
      </w:r>
    </w:p>
    <w:p w14:paraId="589AC41C" w14:textId="77777777" w:rsidR="00136F22" w:rsidRDefault="00000000">
      <w:pPr>
        <w:pStyle w:val="NormalWeb"/>
        <w:numPr>
          <w:ilvl w:val="0"/>
          <w:numId w:val="440"/>
        </w:numPr>
        <w:jc w:val="both"/>
      </w:pPr>
      <w:r>
        <w:t>Hours worked: 5,000 hours</w:t>
      </w:r>
    </w:p>
    <w:p w14:paraId="44624914" w14:textId="77777777" w:rsidR="00136F22" w:rsidRDefault="00000000">
      <w:pPr>
        <w:pStyle w:val="NormalWeb"/>
        <w:numPr>
          <w:ilvl w:val="0"/>
          <w:numId w:val="440"/>
        </w:numPr>
        <w:jc w:val="both"/>
      </w:pPr>
      <w:r>
        <w:rPr>
          <w:rStyle w:val="Strong"/>
        </w:rPr>
        <w:t>Variance:</w:t>
      </w:r>
      <w:r>
        <w:t xml:space="preserve"> ($20 - $22) × 5,000 = -$10,000 (Unfavorable)</w:t>
      </w:r>
    </w:p>
    <w:p w14:paraId="099A551E" w14:textId="77777777" w:rsidR="00136F22" w:rsidRDefault="00000000">
      <w:pPr>
        <w:pStyle w:val="NormalWeb"/>
        <w:numPr>
          <w:ilvl w:val="0"/>
          <w:numId w:val="440"/>
        </w:numPr>
        <w:jc w:val="both"/>
      </w:pPr>
      <w:r>
        <w:rPr>
          <w:rStyle w:val="Strong"/>
        </w:rPr>
        <w:t>Cause:</w:t>
      </w:r>
      <w:r>
        <w:t xml:space="preserve"> Overtime payments due to labor shortages.</w:t>
      </w:r>
    </w:p>
    <w:p w14:paraId="00C01301" w14:textId="77777777" w:rsidR="00136F22" w:rsidRDefault="00000000">
      <w:pPr>
        <w:pStyle w:val="NormalWeb"/>
        <w:numPr>
          <w:ilvl w:val="0"/>
          <w:numId w:val="437"/>
        </w:numPr>
        <w:jc w:val="both"/>
      </w:pPr>
      <w:r>
        <w:rPr>
          <w:rStyle w:val="Strong"/>
        </w:rPr>
        <w:t>Labor Efficiency Variance (LEV):</w:t>
      </w:r>
    </w:p>
    <w:p w14:paraId="63A5BC31" w14:textId="77777777" w:rsidR="00136F22" w:rsidRDefault="00000000">
      <w:pPr>
        <w:pStyle w:val="NormalWeb"/>
        <w:numPr>
          <w:ilvl w:val="0"/>
          <w:numId w:val="441"/>
        </w:numPr>
        <w:jc w:val="both"/>
      </w:pPr>
      <w:r>
        <w:t>Standard hours: 4,500 hours</w:t>
      </w:r>
    </w:p>
    <w:p w14:paraId="683191CB" w14:textId="77777777" w:rsidR="00136F22" w:rsidRDefault="00000000">
      <w:pPr>
        <w:pStyle w:val="NormalWeb"/>
        <w:numPr>
          <w:ilvl w:val="0"/>
          <w:numId w:val="441"/>
        </w:numPr>
        <w:jc w:val="both"/>
      </w:pPr>
      <w:r>
        <w:t>Actual hours worked: 5,000 hours</w:t>
      </w:r>
    </w:p>
    <w:p w14:paraId="50B316ED" w14:textId="77777777" w:rsidR="00136F22" w:rsidRDefault="00000000">
      <w:pPr>
        <w:pStyle w:val="NormalWeb"/>
        <w:numPr>
          <w:ilvl w:val="0"/>
          <w:numId w:val="441"/>
        </w:numPr>
        <w:jc w:val="both"/>
      </w:pPr>
      <w:r>
        <w:t>Standard rate: $20 per hour</w:t>
      </w:r>
    </w:p>
    <w:p w14:paraId="01835772" w14:textId="77777777" w:rsidR="00136F22" w:rsidRDefault="00000000">
      <w:pPr>
        <w:pStyle w:val="NormalWeb"/>
        <w:numPr>
          <w:ilvl w:val="0"/>
          <w:numId w:val="441"/>
        </w:numPr>
        <w:jc w:val="both"/>
      </w:pPr>
      <w:r>
        <w:rPr>
          <w:rStyle w:val="Strong"/>
        </w:rPr>
        <w:t>Variance:</w:t>
      </w:r>
      <w:r>
        <w:t xml:space="preserve"> (4,500 - 5,000) × $20 = -$10,000 (Unfavorable)</w:t>
      </w:r>
    </w:p>
    <w:p w14:paraId="26BE5F9F" w14:textId="77777777" w:rsidR="00136F22" w:rsidRDefault="00000000">
      <w:pPr>
        <w:pStyle w:val="NormalWeb"/>
        <w:numPr>
          <w:ilvl w:val="0"/>
          <w:numId w:val="441"/>
        </w:numPr>
        <w:jc w:val="both"/>
      </w:pPr>
      <w:r>
        <w:rPr>
          <w:rStyle w:val="Strong"/>
        </w:rPr>
        <w:t>Cause:</w:t>
      </w:r>
      <w:r>
        <w:t xml:space="preserve"> Delays caused by untrained workers and equipment breakdowns.</w:t>
      </w:r>
    </w:p>
    <w:p w14:paraId="70671ADF" w14:textId="77777777" w:rsidR="00136F22" w:rsidRDefault="00000000">
      <w:pPr>
        <w:pStyle w:val="NormalWeb"/>
        <w:numPr>
          <w:ilvl w:val="0"/>
          <w:numId w:val="437"/>
        </w:numPr>
        <w:jc w:val="both"/>
      </w:pPr>
      <w:r>
        <w:rPr>
          <w:rStyle w:val="Strong"/>
        </w:rPr>
        <w:t>Overhead Spending Variance (OSV):</w:t>
      </w:r>
    </w:p>
    <w:p w14:paraId="3E7EC6A0" w14:textId="77777777" w:rsidR="00136F22" w:rsidRDefault="00000000">
      <w:pPr>
        <w:pStyle w:val="NormalWeb"/>
        <w:numPr>
          <w:ilvl w:val="0"/>
          <w:numId w:val="442"/>
        </w:numPr>
        <w:jc w:val="both"/>
      </w:pPr>
      <w:r>
        <w:t>Budgeted overhead: $80,000</w:t>
      </w:r>
    </w:p>
    <w:p w14:paraId="2096AFAF" w14:textId="77777777" w:rsidR="00136F22" w:rsidRDefault="00000000">
      <w:pPr>
        <w:pStyle w:val="NormalWeb"/>
        <w:numPr>
          <w:ilvl w:val="0"/>
          <w:numId w:val="442"/>
        </w:numPr>
        <w:jc w:val="both"/>
      </w:pPr>
      <w:r>
        <w:t>Actual overhead: $90,000</w:t>
      </w:r>
    </w:p>
    <w:p w14:paraId="4FDE91F5" w14:textId="77777777" w:rsidR="00136F22" w:rsidRDefault="00000000">
      <w:pPr>
        <w:pStyle w:val="NormalWeb"/>
        <w:numPr>
          <w:ilvl w:val="0"/>
          <w:numId w:val="442"/>
        </w:numPr>
        <w:jc w:val="both"/>
      </w:pPr>
      <w:r>
        <w:rPr>
          <w:rStyle w:val="Strong"/>
        </w:rPr>
        <w:t>Variance:</w:t>
      </w:r>
      <w:r>
        <w:t xml:space="preserve"> $80,000 - $90,000 = -$10,000 (Unfavorable)</w:t>
      </w:r>
    </w:p>
    <w:p w14:paraId="2892457D" w14:textId="77777777" w:rsidR="00136F22" w:rsidRDefault="00000000">
      <w:pPr>
        <w:pStyle w:val="NormalWeb"/>
        <w:numPr>
          <w:ilvl w:val="0"/>
          <w:numId w:val="442"/>
        </w:numPr>
        <w:jc w:val="both"/>
      </w:pPr>
      <w:r>
        <w:rPr>
          <w:rStyle w:val="Strong"/>
        </w:rPr>
        <w:t>Cause:</w:t>
      </w:r>
      <w:r>
        <w:t xml:space="preserve"> Unanticipated maintenance expenses and increased utility costs.</w:t>
      </w:r>
    </w:p>
    <w:p w14:paraId="0E808BF4" w14:textId="77777777" w:rsidR="00136F22" w:rsidRDefault="00000000">
      <w:pPr>
        <w:pStyle w:val="Heading3"/>
        <w:jc w:val="both"/>
      </w:pPr>
      <w:bookmarkStart w:id="586" w:name="_Toc19641"/>
      <w:r>
        <w:rPr>
          <w:rStyle w:val="Strong"/>
          <w:b/>
          <w:bCs/>
        </w:rPr>
        <w:t>Strategies to Improve Cost Efficiency</w:t>
      </w:r>
      <w:bookmarkEnd w:id="586"/>
    </w:p>
    <w:p w14:paraId="7485C450" w14:textId="77777777" w:rsidR="00136F22" w:rsidRDefault="00000000">
      <w:pPr>
        <w:pStyle w:val="NormalWeb"/>
        <w:jc w:val="both"/>
      </w:pPr>
      <w:r>
        <w:t>Based on the variance analysis, ABC Manufacturing Ltd. developed a series of strategies to address the cost inefficiencies:</w:t>
      </w:r>
    </w:p>
    <w:p w14:paraId="4AC92580" w14:textId="77777777" w:rsidR="00136F22" w:rsidRDefault="00000000">
      <w:pPr>
        <w:pStyle w:val="Heading4"/>
        <w:keepNext w:val="0"/>
        <w:keepLines w:val="0"/>
        <w:jc w:val="both"/>
      </w:pPr>
      <w:bookmarkStart w:id="587" w:name="_Toc24189"/>
      <w:r>
        <w:rPr>
          <w:rStyle w:val="Strong"/>
          <w:b/>
        </w:rPr>
        <w:t>1. Addressing Material Cost Variances</w:t>
      </w:r>
      <w:bookmarkEnd w:id="587"/>
    </w:p>
    <w:p w14:paraId="21B083D5" w14:textId="77777777" w:rsidR="00136F22" w:rsidRDefault="00000000">
      <w:pPr>
        <w:pStyle w:val="NormalWeb"/>
        <w:ind w:left="720"/>
        <w:jc w:val="both"/>
      </w:pPr>
      <w:r>
        <w:rPr>
          <w:rStyle w:val="Strong"/>
        </w:rPr>
        <w:t>Negotiate with Suppliers:</w:t>
      </w:r>
      <w:r>
        <w:t xml:space="preserve"> Develop long-term contracts with key suppliers to secure competitive pricing and avoid market fluctuations.</w:t>
      </w:r>
    </w:p>
    <w:p w14:paraId="0BBE3E2D" w14:textId="77777777" w:rsidR="00136F22" w:rsidRDefault="00000000">
      <w:pPr>
        <w:pStyle w:val="NormalWeb"/>
        <w:ind w:left="720"/>
        <w:jc w:val="both"/>
      </w:pPr>
      <w:r>
        <w:rPr>
          <w:rStyle w:val="Strong"/>
        </w:rPr>
        <w:lastRenderedPageBreak/>
        <w:t>Alternative Sourcing:</w:t>
      </w:r>
      <w:r>
        <w:t xml:space="preserve"> Identify and qualify alternative suppliers to increase competition and reduce dependency on a single vendor.</w:t>
      </w:r>
    </w:p>
    <w:p w14:paraId="1C63F5E1" w14:textId="77777777" w:rsidR="00136F22" w:rsidRDefault="00000000">
      <w:pPr>
        <w:pStyle w:val="NormalWeb"/>
        <w:ind w:left="720"/>
        <w:jc w:val="both"/>
      </w:pPr>
      <w:r>
        <w:rPr>
          <w:rStyle w:val="Strong"/>
        </w:rPr>
        <w:t>Improve Quality Control:</w:t>
      </w:r>
      <w:r>
        <w:t xml:space="preserve"> Implement stricter quality checks for incoming materials to reduce waste caused by defects.</w:t>
      </w:r>
    </w:p>
    <w:p w14:paraId="41DC6EB0" w14:textId="77777777" w:rsidR="00136F22" w:rsidRDefault="00000000">
      <w:pPr>
        <w:pStyle w:val="Heading4"/>
        <w:keepNext w:val="0"/>
        <w:keepLines w:val="0"/>
        <w:jc w:val="both"/>
      </w:pPr>
      <w:bookmarkStart w:id="588" w:name="_Toc21803"/>
      <w:r>
        <w:rPr>
          <w:rStyle w:val="Strong"/>
          <w:b/>
        </w:rPr>
        <w:t>2. Enhancing Labor Efficiency</w:t>
      </w:r>
      <w:bookmarkEnd w:id="588"/>
    </w:p>
    <w:p w14:paraId="408F2763" w14:textId="77777777" w:rsidR="00136F22" w:rsidRDefault="00000000">
      <w:pPr>
        <w:pStyle w:val="NormalWeb"/>
        <w:ind w:left="720"/>
        <w:jc w:val="both"/>
      </w:pPr>
      <w:r>
        <w:rPr>
          <w:rStyle w:val="Strong"/>
        </w:rPr>
        <w:t>Training Programs:</w:t>
      </w:r>
      <w:r>
        <w:t xml:space="preserve"> Provide regular training for workers to enhance their skills and reduce the time required to complete tasks.</w:t>
      </w:r>
    </w:p>
    <w:p w14:paraId="4EE6C573" w14:textId="77777777" w:rsidR="00136F22" w:rsidRDefault="00000000">
      <w:pPr>
        <w:pStyle w:val="NormalWeb"/>
        <w:ind w:left="720"/>
        <w:jc w:val="both"/>
      </w:pPr>
      <w:r>
        <w:rPr>
          <w:rStyle w:val="Strong"/>
        </w:rPr>
        <w:t>Optimize Workforce Planning:</w:t>
      </w:r>
      <w:r>
        <w:t xml:space="preserve"> Use advanced scheduling software to match labor supply with demand and minimize the need for overtime.</w:t>
      </w:r>
    </w:p>
    <w:p w14:paraId="0631A75F" w14:textId="77777777" w:rsidR="00136F22" w:rsidRDefault="00000000">
      <w:pPr>
        <w:pStyle w:val="NormalWeb"/>
        <w:ind w:left="720"/>
        <w:jc w:val="both"/>
      </w:pPr>
      <w:r>
        <w:rPr>
          <w:rStyle w:val="Strong"/>
        </w:rPr>
        <w:t>Prevent Equipment Downtime:</w:t>
      </w:r>
      <w:r>
        <w:t xml:space="preserve"> Establish a preventive maintenance program to reduce machine breakdowns and associated labor delays.</w:t>
      </w:r>
    </w:p>
    <w:p w14:paraId="39EE8BC7" w14:textId="77777777" w:rsidR="00136F22" w:rsidRDefault="00000000">
      <w:pPr>
        <w:pStyle w:val="Heading4"/>
        <w:keepNext w:val="0"/>
        <w:keepLines w:val="0"/>
        <w:jc w:val="both"/>
      </w:pPr>
      <w:bookmarkStart w:id="589" w:name="_Toc6433"/>
      <w:r>
        <w:rPr>
          <w:rStyle w:val="Strong"/>
          <w:b/>
        </w:rPr>
        <w:t>3. Controlling Overhead Costs</w:t>
      </w:r>
      <w:bookmarkEnd w:id="589"/>
    </w:p>
    <w:p w14:paraId="0F7527D7" w14:textId="77777777" w:rsidR="00136F22" w:rsidRDefault="00000000">
      <w:pPr>
        <w:pStyle w:val="NormalWeb"/>
        <w:ind w:left="720"/>
        <w:jc w:val="both"/>
      </w:pPr>
      <w:r>
        <w:rPr>
          <w:rStyle w:val="Strong"/>
        </w:rPr>
        <w:t>Energy Efficiency:</w:t>
      </w:r>
      <w:r>
        <w:t xml:space="preserve"> Invest in energy-efficient machinery and lighting to lower utility costs.</w:t>
      </w:r>
    </w:p>
    <w:p w14:paraId="1C860EB7" w14:textId="77777777" w:rsidR="00136F22" w:rsidRDefault="00000000">
      <w:pPr>
        <w:pStyle w:val="NormalWeb"/>
        <w:ind w:left="720"/>
        <w:jc w:val="both"/>
      </w:pPr>
      <w:r>
        <w:rPr>
          <w:rStyle w:val="Strong"/>
        </w:rPr>
        <w:t>Monitor Overhead Expenses:</w:t>
      </w:r>
      <w:r>
        <w:t xml:space="preserve"> Regularly review overhead expenses to identify and eliminate non-essential costs.</w:t>
      </w:r>
    </w:p>
    <w:p w14:paraId="5DEF5161" w14:textId="77777777" w:rsidR="00136F22" w:rsidRDefault="00000000">
      <w:pPr>
        <w:pStyle w:val="NormalWeb"/>
        <w:ind w:left="720"/>
        <w:jc w:val="both"/>
      </w:pPr>
      <w:r>
        <w:rPr>
          <w:rStyle w:val="Strong"/>
        </w:rPr>
        <w:t>Streamline Processes:</w:t>
      </w:r>
      <w:r>
        <w:t xml:space="preserve"> Reassess production workflows to improve efficiency and reduce unnecessary overhead.</w:t>
      </w:r>
    </w:p>
    <w:p w14:paraId="4111DA58" w14:textId="77777777" w:rsidR="00136F22" w:rsidRDefault="00000000">
      <w:pPr>
        <w:pStyle w:val="Heading4"/>
        <w:keepNext w:val="0"/>
        <w:keepLines w:val="0"/>
        <w:jc w:val="both"/>
      </w:pPr>
      <w:bookmarkStart w:id="590" w:name="_Toc4460"/>
      <w:r>
        <w:rPr>
          <w:rStyle w:val="Strong"/>
          <w:b/>
        </w:rPr>
        <w:t>4. Strengthening Variance Monitoring</w:t>
      </w:r>
      <w:bookmarkEnd w:id="590"/>
    </w:p>
    <w:p w14:paraId="64F22F38" w14:textId="77777777" w:rsidR="00136F22" w:rsidRDefault="00000000">
      <w:pPr>
        <w:pStyle w:val="NormalWeb"/>
        <w:ind w:left="720"/>
        <w:jc w:val="both"/>
      </w:pPr>
      <w:r>
        <w:rPr>
          <w:rStyle w:val="Strong"/>
        </w:rPr>
        <w:t>Real-Time Data Tracking:</w:t>
      </w:r>
      <w:r>
        <w:t xml:space="preserve"> Implement software that provides real-time updates on production and costs, enabling quicker identification of variances.</w:t>
      </w:r>
    </w:p>
    <w:p w14:paraId="3A0A5B99" w14:textId="77777777" w:rsidR="00136F22" w:rsidRDefault="00000000">
      <w:pPr>
        <w:pStyle w:val="NormalWeb"/>
        <w:ind w:left="720"/>
        <w:jc w:val="both"/>
      </w:pPr>
      <w:r>
        <w:rPr>
          <w:rStyle w:val="Strong"/>
        </w:rPr>
        <w:t>Regular Reviews:</w:t>
      </w:r>
      <w:r>
        <w:t xml:space="preserve"> Schedule monthly variance reviews to address inefficiencies promptly.</w:t>
      </w:r>
    </w:p>
    <w:p w14:paraId="3A68D7C5" w14:textId="77777777" w:rsidR="00136F22" w:rsidRDefault="00000000">
      <w:pPr>
        <w:pStyle w:val="NormalWeb"/>
        <w:ind w:left="720"/>
        <w:jc w:val="both"/>
      </w:pPr>
      <w:r>
        <w:rPr>
          <w:rStyle w:val="Strong"/>
        </w:rPr>
        <w:t>Employee Involvement:</w:t>
      </w:r>
      <w:r>
        <w:t xml:space="preserve"> Engage employees in cost-reduction initiatives by offering incentives for identifying cost-saving opportunities.</w:t>
      </w:r>
    </w:p>
    <w:p w14:paraId="632A7C94" w14:textId="77777777" w:rsidR="00136F22" w:rsidRDefault="00000000">
      <w:pPr>
        <w:pStyle w:val="Heading3"/>
        <w:jc w:val="both"/>
      </w:pPr>
      <w:bookmarkStart w:id="591" w:name="_Toc26485"/>
      <w:r>
        <w:rPr>
          <w:rStyle w:val="Strong"/>
          <w:b/>
          <w:bCs/>
        </w:rPr>
        <w:t>Implementation Plan</w:t>
      </w:r>
      <w:bookmarkEnd w:id="591"/>
    </w:p>
    <w:p w14:paraId="6FFA15B3" w14:textId="77777777" w:rsidR="00136F22" w:rsidRDefault="00000000">
      <w:pPr>
        <w:pStyle w:val="NormalWeb"/>
        <w:numPr>
          <w:ilvl w:val="0"/>
          <w:numId w:val="443"/>
        </w:numPr>
        <w:jc w:val="both"/>
      </w:pPr>
      <w:r>
        <w:t>Assign responsibility to specific teams for addressing each variance category.</w:t>
      </w:r>
    </w:p>
    <w:p w14:paraId="681F6F5B" w14:textId="77777777" w:rsidR="00136F22" w:rsidRDefault="00000000">
      <w:pPr>
        <w:pStyle w:val="NormalWeb"/>
        <w:numPr>
          <w:ilvl w:val="0"/>
          <w:numId w:val="443"/>
        </w:numPr>
        <w:jc w:val="both"/>
      </w:pPr>
      <w:r>
        <w:t>Roll out the strategies in phases, starting with material cost improvements, followed by labor and overhead efficiency measures.</w:t>
      </w:r>
    </w:p>
    <w:p w14:paraId="18FFF5AA" w14:textId="77777777" w:rsidR="00136F22" w:rsidRDefault="00000000">
      <w:pPr>
        <w:pStyle w:val="NormalWeb"/>
        <w:numPr>
          <w:ilvl w:val="0"/>
          <w:numId w:val="443"/>
        </w:numPr>
        <w:jc w:val="both"/>
      </w:pPr>
      <w:r>
        <w:t>Monitor progress using key performance indicators (KPIs), such as variance reduction percentages, waste levels, and production efficiency rates.</w:t>
      </w:r>
    </w:p>
    <w:p w14:paraId="2E803B0C" w14:textId="77777777" w:rsidR="00136F22" w:rsidRDefault="00136F22">
      <w:pPr>
        <w:spacing w:beforeAutospacing="1" w:afterAutospacing="1"/>
        <w:jc w:val="both"/>
      </w:pPr>
    </w:p>
    <w:p w14:paraId="08660F5C" w14:textId="77777777" w:rsidR="00136F22" w:rsidRDefault="00000000">
      <w:pPr>
        <w:pStyle w:val="NormalWeb"/>
        <w:numPr>
          <w:ilvl w:val="0"/>
          <w:numId w:val="443"/>
        </w:numPr>
        <w:jc w:val="both"/>
      </w:pPr>
      <w:r>
        <w:lastRenderedPageBreak/>
        <w:t>Provide quarterly reports to management to evaluate the effectiveness of the implemented strategies.</w:t>
      </w:r>
    </w:p>
    <w:p w14:paraId="4E67E149" w14:textId="77777777" w:rsidR="00136F22" w:rsidRDefault="00000000">
      <w:pPr>
        <w:pStyle w:val="Heading3"/>
        <w:jc w:val="both"/>
      </w:pPr>
      <w:bookmarkStart w:id="592" w:name="_Toc17991"/>
      <w:r>
        <w:rPr>
          <w:rStyle w:val="Strong"/>
          <w:b/>
          <w:bCs/>
        </w:rPr>
        <w:t>Expected Outcomes</w:t>
      </w:r>
      <w:bookmarkEnd w:id="592"/>
    </w:p>
    <w:p w14:paraId="023A9573" w14:textId="77777777" w:rsidR="00136F22" w:rsidRDefault="00000000">
      <w:pPr>
        <w:pStyle w:val="NormalWeb"/>
        <w:jc w:val="both"/>
      </w:pPr>
      <w:r>
        <w:t>By implementing these strategies, ABC Manufacturing Ltd. anticipates:</w:t>
      </w:r>
    </w:p>
    <w:p w14:paraId="1C840DC8" w14:textId="77777777" w:rsidR="00136F22" w:rsidRDefault="00000000">
      <w:pPr>
        <w:pStyle w:val="NormalWeb"/>
        <w:numPr>
          <w:ilvl w:val="0"/>
          <w:numId w:val="444"/>
        </w:numPr>
        <w:jc w:val="both"/>
      </w:pPr>
      <w:r>
        <w:t>A 15% reduction in material costs through competitive sourcing and waste minimization.</w:t>
      </w:r>
    </w:p>
    <w:p w14:paraId="1111838F" w14:textId="77777777" w:rsidR="00136F22" w:rsidRDefault="00000000">
      <w:pPr>
        <w:pStyle w:val="NormalWeb"/>
        <w:numPr>
          <w:ilvl w:val="0"/>
          <w:numId w:val="444"/>
        </w:numPr>
        <w:jc w:val="both"/>
      </w:pPr>
      <w:r>
        <w:t>A 10% improvement in labor efficiency from enhanced training and better scheduling.</w:t>
      </w:r>
    </w:p>
    <w:p w14:paraId="67F0BD85" w14:textId="77777777" w:rsidR="00136F22" w:rsidRDefault="00000000">
      <w:pPr>
        <w:pStyle w:val="NormalWeb"/>
        <w:numPr>
          <w:ilvl w:val="0"/>
          <w:numId w:val="444"/>
        </w:numPr>
        <w:jc w:val="both"/>
      </w:pPr>
      <w:r>
        <w:t>A 12% reduction in overhead costs by optimizing utility usage and streamlining processes.</w:t>
      </w:r>
    </w:p>
    <w:p w14:paraId="19A3767A" w14:textId="77777777" w:rsidR="00136F22" w:rsidRDefault="00000000">
      <w:pPr>
        <w:pStyle w:val="Heading3"/>
        <w:jc w:val="both"/>
      </w:pPr>
      <w:bookmarkStart w:id="593" w:name="_Toc28154"/>
      <w:r>
        <w:rPr>
          <w:rStyle w:val="Strong"/>
          <w:b/>
          <w:bCs/>
        </w:rPr>
        <w:t>Conclusion</w:t>
      </w:r>
      <w:bookmarkEnd w:id="593"/>
    </w:p>
    <w:p w14:paraId="2F04F406" w14:textId="77777777" w:rsidR="00136F22" w:rsidRDefault="00000000">
      <w:pPr>
        <w:pStyle w:val="NormalWeb"/>
        <w:jc w:val="both"/>
      </w:pPr>
      <w:r>
        <w:t>Variance analysis provided ABC Manufacturing Ltd. with actionable insights into its cost inefficiencies. By addressing these issues with targeted strategies, the company is on track to improve its overall cost efficiency, profitability, and competitive position in the market.</w:t>
      </w:r>
    </w:p>
    <w:p w14:paraId="6C124B84" w14:textId="77777777" w:rsidR="00136F22" w:rsidRDefault="00000000">
      <w:pPr>
        <w:pStyle w:val="Heading3"/>
        <w:jc w:val="both"/>
      </w:pPr>
      <w:bookmarkStart w:id="594" w:name="_Toc13718"/>
      <w:r>
        <w:rPr>
          <w:rFonts w:eastAsiaTheme="majorEastAsia"/>
          <w:b w:val="0"/>
          <w:bCs w:val="0"/>
          <w:i w:val="0"/>
          <w:color w:val="0F4761" w:themeColor="accent1" w:themeShade="BF"/>
          <w:kern w:val="2"/>
          <w:sz w:val="28"/>
          <w:szCs w:val="28"/>
          <w14:ligatures w14:val="standardContextual"/>
        </w:rPr>
        <w:t xml:space="preserve">Activity 8.7: </w:t>
      </w:r>
      <w:r>
        <w:t>Reading a case study on the significance of variance analysis in performance management and control</w:t>
      </w:r>
      <w:bookmarkEnd w:id="594"/>
    </w:p>
    <w:p w14:paraId="14E7EFC8"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33894A03" w14:textId="77777777">
        <w:tc>
          <w:tcPr>
            <w:tcW w:w="1095" w:type="dxa"/>
            <w:shd w:val="clear" w:color="auto" w:fill="auto"/>
            <w:tcMar>
              <w:top w:w="0" w:type="dxa"/>
              <w:left w:w="0" w:type="dxa"/>
              <w:bottom w:w="0" w:type="dxa"/>
              <w:right w:w="0" w:type="dxa"/>
            </w:tcMar>
            <w:vAlign w:val="center"/>
          </w:tcPr>
          <w:p w14:paraId="20E683A1"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D51C9AA" wp14:editId="35B23EE6">
                  <wp:extent cx="503555" cy="503555"/>
                  <wp:effectExtent l="0" t="0" r="10795" b="10795"/>
                  <wp:docPr id="80" name="image3.png"/>
                  <wp:cNvGraphicFramePr/>
                  <a:graphic xmlns:a="http://schemas.openxmlformats.org/drawingml/2006/main">
                    <a:graphicData uri="http://schemas.openxmlformats.org/drawingml/2006/picture">
                      <pic:pic xmlns:pic="http://schemas.openxmlformats.org/drawingml/2006/picture">
                        <pic:nvPicPr>
                          <pic:cNvPr id="80"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46548544" w14:textId="77777777" w:rsidR="00136F22" w:rsidRDefault="00000000">
            <w:pPr>
              <w:pStyle w:val="Heading4"/>
            </w:pPr>
            <w:bookmarkStart w:id="595" w:name="_Toc16661"/>
            <w:r>
              <w:rPr>
                <w:smallCaps/>
                <w:sz w:val="32"/>
                <w:szCs w:val="32"/>
              </w:rPr>
              <w:t>CASE STUDY</w:t>
            </w:r>
            <w:bookmarkEnd w:id="595"/>
          </w:p>
        </w:tc>
      </w:tr>
    </w:tbl>
    <w:p w14:paraId="34E9136E" w14:textId="77777777" w:rsidR="00136F22" w:rsidRDefault="00136F22">
      <w:pPr>
        <w:pStyle w:val="Heading3"/>
      </w:pPr>
    </w:p>
    <w:p w14:paraId="6C9B4198" w14:textId="77777777" w:rsidR="00136F22" w:rsidRDefault="00000000">
      <w:pPr>
        <w:pStyle w:val="ListParagraph"/>
        <w:numPr>
          <w:ilvl w:val="0"/>
          <w:numId w:val="445"/>
        </w:numPr>
        <w:jc w:val="both"/>
        <w:rPr>
          <w:rFonts w:eastAsia="Century Gothic"/>
        </w:rPr>
      </w:pPr>
      <w:r>
        <w:rPr>
          <w:rFonts w:eastAsia="Century Gothic"/>
        </w:rPr>
        <w:t>Read the following case</w:t>
      </w:r>
    </w:p>
    <w:p w14:paraId="1B304DDF" w14:textId="77777777" w:rsidR="00136F22" w:rsidRDefault="00000000">
      <w:pPr>
        <w:pStyle w:val="ListParagraph"/>
        <w:numPr>
          <w:ilvl w:val="0"/>
          <w:numId w:val="445"/>
        </w:numPr>
        <w:jc w:val="both"/>
      </w:pPr>
      <w:r>
        <w:rPr>
          <w:rFonts w:eastAsia="Century Gothic"/>
        </w:rPr>
        <w:t xml:space="preserve"> Attempt the task provided at the end</w:t>
      </w:r>
    </w:p>
    <w:p w14:paraId="27281BFC" w14:textId="77777777" w:rsidR="00136F22" w:rsidRDefault="00000000">
      <w:pPr>
        <w:pStyle w:val="NormalWeb"/>
        <w:jc w:val="both"/>
      </w:pPr>
      <w:r>
        <w:rPr>
          <w:rStyle w:val="Strong"/>
        </w:rPr>
        <w:t>Case Study: Variance Analysis in Performance Management and Control</w:t>
      </w:r>
    </w:p>
    <w:p w14:paraId="48C66052" w14:textId="77777777" w:rsidR="00136F22" w:rsidRDefault="00000000">
      <w:pPr>
        <w:pStyle w:val="NormalWeb"/>
        <w:jc w:val="both"/>
      </w:pPr>
      <w:r>
        <w:rPr>
          <w:rStyle w:val="Strong"/>
        </w:rPr>
        <w:t>Background</w:t>
      </w:r>
      <w:r>
        <w:br/>
        <w:t>ABC Manufacturing Ltd. produces custom furniture for high-end clients. The company operates in a competitive market and uses a flexible budgeting system to monitor and control its performance. ABC's management team places significant emphasis on variance analysis to identify areas of concern and opportunities for improvement.</w:t>
      </w:r>
    </w:p>
    <w:p w14:paraId="7D6A1874" w14:textId="77777777" w:rsidR="00136F22" w:rsidRDefault="00000000">
      <w:pPr>
        <w:pStyle w:val="NormalWeb"/>
        <w:jc w:val="both"/>
      </w:pPr>
      <w:r>
        <w:t>In the last quarter, the company launched a new product line of modular office furniture, expecting it to boost revenues and diversify their offerings. To support this launch, the company made a significant investment in marketing and revamped its production process to improve efficiency. The production department was tasked with keeping costs under tight control, while the sales team was given aggressive revenue targets.</w:t>
      </w:r>
    </w:p>
    <w:p w14:paraId="6A392535" w14:textId="77777777" w:rsidR="00136F22" w:rsidRDefault="00000000">
      <w:pPr>
        <w:pStyle w:val="NormalWeb"/>
        <w:jc w:val="both"/>
      </w:pPr>
      <w:r>
        <w:rPr>
          <w:rStyle w:val="Strong"/>
        </w:rPr>
        <w:t>Scenario</w:t>
      </w:r>
      <w:r>
        <w:br/>
        <w:t>At the end of the quarter, the financial results were compiled, and the following variances were identified:</w:t>
      </w:r>
    </w:p>
    <w:p w14:paraId="2D5540E4" w14:textId="77777777" w:rsidR="00136F22" w:rsidRDefault="00000000">
      <w:pPr>
        <w:numPr>
          <w:ilvl w:val="0"/>
          <w:numId w:val="446"/>
        </w:numPr>
        <w:spacing w:beforeAutospacing="1" w:afterAutospacing="1"/>
        <w:jc w:val="both"/>
      </w:pPr>
      <w:r>
        <w:rPr>
          <w:rStyle w:val="Strong"/>
        </w:rPr>
        <w:t>Material Price Variance:</w:t>
      </w:r>
      <w:r>
        <w:t xml:space="preserve"> Adverse</w:t>
      </w:r>
    </w:p>
    <w:p w14:paraId="3AA72E1D" w14:textId="77777777" w:rsidR="00136F22" w:rsidRDefault="00000000">
      <w:pPr>
        <w:numPr>
          <w:ilvl w:val="0"/>
          <w:numId w:val="447"/>
        </w:numPr>
        <w:tabs>
          <w:tab w:val="clear" w:pos="420"/>
        </w:tabs>
        <w:spacing w:beforeAutospacing="1" w:afterAutospacing="1"/>
        <w:jc w:val="both"/>
      </w:pPr>
      <w:r>
        <w:lastRenderedPageBreak/>
        <w:t>Budgeted price per unit of raw material: $50</w:t>
      </w:r>
    </w:p>
    <w:p w14:paraId="3AA0ECB8" w14:textId="77777777" w:rsidR="00136F22" w:rsidRDefault="00000000">
      <w:pPr>
        <w:numPr>
          <w:ilvl w:val="0"/>
          <w:numId w:val="447"/>
        </w:numPr>
        <w:tabs>
          <w:tab w:val="clear" w:pos="420"/>
        </w:tabs>
        <w:spacing w:beforeAutospacing="1" w:afterAutospacing="1"/>
        <w:jc w:val="both"/>
      </w:pPr>
      <w:r>
        <w:t>Actual price per unit: $55</w:t>
      </w:r>
    </w:p>
    <w:p w14:paraId="4AA6350C" w14:textId="77777777" w:rsidR="00136F22" w:rsidRDefault="00000000">
      <w:pPr>
        <w:numPr>
          <w:ilvl w:val="0"/>
          <w:numId w:val="446"/>
        </w:numPr>
        <w:spacing w:beforeAutospacing="1" w:afterAutospacing="1"/>
        <w:jc w:val="both"/>
      </w:pPr>
      <w:r>
        <w:rPr>
          <w:rStyle w:val="Strong"/>
        </w:rPr>
        <w:t>Material Usage Variance:</w:t>
      </w:r>
      <w:r>
        <w:t xml:space="preserve"> Favorable</w:t>
      </w:r>
    </w:p>
    <w:p w14:paraId="654DDDE8" w14:textId="77777777" w:rsidR="00136F22" w:rsidRDefault="00000000">
      <w:pPr>
        <w:numPr>
          <w:ilvl w:val="0"/>
          <w:numId w:val="448"/>
        </w:numPr>
        <w:spacing w:beforeAutospacing="1" w:afterAutospacing="1"/>
        <w:jc w:val="both"/>
      </w:pPr>
      <w:r>
        <w:t>Budgeted material usage: 10 units per product</w:t>
      </w:r>
    </w:p>
    <w:p w14:paraId="7746F13C" w14:textId="77777777" w:rsidR="00136F22" w:rsidRDefault="00000000">
      <w:pPr>
        <w:numPr>
          <w:ilvl w:val="0"/>
          <w:numId w:val="448"/>
        </w:numPr>
        <w:spacing w:beforeAutospacing="1" w:afterAutospacing="1"/>
        <w:jc w:val="both"/>
      </w:pPr>
      <w:r>
        <w:t>Actual material usage: 9.5 units per product</w:t>
      </w:r>
    </w:p>
    <w:p w14:paraId="77A17079" w14:textId="77777777" w:rsidR="00136F22" w:rsidRDefault="00000000">
      <w:pPr>
        <w:numPr>
          <w:ilvl w:val="0"/>
          <w:numId w:val="446"/>
        </w:numPr>
        <w:spacing w:beforeAutospacing="1" w:afterAutospacing="1"/>
        <w:jc w:val="both"/>
      </w:pPr>
      <w:r>
        <w:rPr>
          <w:rStyle w:val="Strong"/>
        </w:rPr>
        <w:t>Labor Efficiency Variance:</w:t>
      </w:r>
      <w:r>
        <w:t xml:space="preserve"> Adverse</w:t>
      </w:r>
    </w:p>
    <w:p w14:paraId="0764BE88" w14:textId="77777777" w:rsidR="00136F22" w:rsidRDefault="00000000">
      <w:pPr>
        <w:numPr>
          <w:ilvl w:val="0"/>
          <w:numId w:val="449"/>
        </w:numPr>
        <w:spacing w:beforeAutospacing="1" w:afterAutospacing="1"/>
        <w:jc w:val="both"/>
      </w:pPr>
      <w:r>
        <w:t>Budgeted labor hours per product: 5 hours</w:t>
      </w:r>
    </w:p>
    <w:p w14:paraId="3EEE2286" w14:textId="77777777" w:rsidR="00136F22" w:rsidRDefault="00000000">
      <w:pPr>
        <w:numPr>
          <w:ilvl w:val="0"/>
          <w:numId w:val="449"/>
        </w:numPr>
        <w:spacing w:beforeAutospacing="1" w:afterAutospacing="1"/>
        <w:jc w:val="both"/>
      </w:pPr>
      <w:r>
        <w:t>Actual labor hours: 5.5 hours</w:t>
      </w:r>
    </w:p>
    <w:p w14:paraId="50AF5495" w14:textId="77777777" w:rsidR="00136F22" w:rsidRDefault="00000000">
      <w:pPr>
        <w:numPr>
          <w:ilvl w:val="0"/>
          <w:numId w:val="446"/>
        </w:numPr>
        <w:spacing w:beforeAutospacing="1" w:afterAutospacing="1"/>
        <w:jc w:val="both"/>
      </w:pPr>
      <w:r>
        <w:rPr>
          <w:rStyle w:val="Strong"/>
        </w:rPr>
        <w:t>Sales Volume Variance:</w:t>
      </w:r>
      <w:r>
        <w:t xml:space="preserve"> Favorable</w:t>
      </w:r>
    </w:p>
    <w:p w14:paraId="714CB32A" w14:textId="77777777" w:rsidR="00136F22" w:rsidRDefault="00000000">
      <w:pPr>
        <w:numPr>
          <w:ilvl w:val="0"/>
          <w:numId w:val="450"/>
        </w:numPr>
        <w:spacing w:beforeAutospacing="1" w:afterAutospacing="1"/>
        <w:jc w:val="both"/>
      </w:pPr>
      <w:r>
        <w:t>Budgeted sales volume: 10,000 units</w:t>
      </w:r>
    </w:p>
    <w:p w14:paraId="268246B3" w14:textId="77777777" w:rsidR="00136F22" w:rsidRDefault="00000000">
      <w:pPr>
        <w:numPr>
          <w:ilvl w:val="0"/>
          <w:numId w:val="450"/>
        </w:numPr>
        <w:spacing w:beforeAutospacing="1" w:afterAutospacing="1"/>
        <w:jc w:val="both"/>
      </w:pPr>
      <w:r>
        <w:t>Actual sales volume: 12,000 units</w:t>
      </w:r>
    </w:p>
    <w:p w14:paraId="6EDEFEFE" w14:textId="77777777" w:rsidR="00136F22" w:rsidRDefault="00000000">
      <w:pPr>
        <w:numPr>
          <w:ilvl w:val="0"/>
          <w:numId w:val="446"/>
        </w:numPr>
        <w:spacing w:beforeAutospacing="1" w:afterAutospacing="1"/>
        <w:jc w:val="both"/>
      </w:pPr>
      <w:r>
        <w:rPr>
          <w:rStyle w:val="Strong"/>
        </w:rPr>
        <w:t>Sales Price Variance:</w:t>
      </w:r>
      <w:r>
        <w:t xml:space="preserve"> Adverse</w:t>
      </w:r>
    </w:p>
    <w:p w14:paraId="7BE9386D" w14:textId="77777777" w:rsidR="00136F22" w:rsidRDefault="00000000">
      <w:pPr>
        <w:numPr>
          <w:ilvl w:val="0"/>
          <w:numId w:val="451"/>
        </w:numPr>
        <w:spacing w:beforeAutospacing="1" w:afterAutospacing="1"/>
        <w:jc w:val="both"/>
      </w:pPr>
      <w:r>
        <w:t>Budgeted price per unit: $300</w:t>
      </w:r>
    </w:p>
    <w:p w14:paraId="3D26AC01" w14:textId="77777777" w:rsidR="00136F22" w:rsidRDefault="00000000">
      <w:pPr>
        <w:numPr>
          <w:ilvl w:val="0"/>
          <w:numId w:val="451"/>
        </w:numPr>
        <w:spacing w:beforeAutospacing="1" w:afterAutospacing="1"/>
        <w:jc w:val="both"/>
      </w:pPr>
      <w:r>
        <w:t>Actual price per unit: $280</w:t>
      </w:r>
    </w:p>
    <w:p w14:paraId="0FA16654" w14:textId="77777777" w:rsidR="00136F22" w:rsidRDefault="00000000">
      <w:pPr>
        <w:pStyle w:val="NormalWeb"/>
        <w:jc w:val="both"/>
      </w:pPr>
      <w:r>
        <w:rPr>
          <w:rStyle w:val="Strong"/>
        </w:rPr>
        <w:t>Tasks</w:t>
      </w:r>
    </w:p>
    <w:p w14:paraId="3DDF4E53" w14:textId="77777777" w:rsidR="00136F22" w:rsidRDefault="00000000">
      <w:pPr>
        <w:pStyle w:val="NormalWeb"/>
        <w:numPr>
          <w:ilvl w:val="0"/>
          <w:numId w:val="452"/>
        </w:numPr>
        <w:jc w:val="both"/>
      </w:pPr>
      <w:r>
        <w:rPr>
          <w:rStyle w:val="Strong"/>
        </w:rPr>
        <w:t>Analyze the Variances:</w:t>
      </w:r>
    </w:p>
    <w:p w14:paraId="3ACCADA1" w14:textId="77777777" w:rsidR="00136F22" w:rsidRDefault="00000000">
      <w:pPr>
        <w:numPr>
          <w:ilvl w:val="0"/>
          <w:numId w:val="453"/>
        </w:numPr>
        <w:spacing w:beforeAutospacing="1" w:afterAutospacing="1"/>
        <w:jc w:val="both"/>
      </w:pPr>
      <w:r>
        <w:t>Calculate the financial impact of each variance based on the data provided.</w:t>
      </w:r>
    </w:p>
    <w:p w14:paraId="592DCD68" w14:textId="77777777" w:rsidR="00136F22" w:rsidRDefault="00000000">
      <w:pPr>
        <w:numPr>
          <w:ilvl w:val="0"/>
          <w:numId w:val="453"/>
        </w:numPr>
        <w:spacing w:beforeAutospacing="1" w:afterAutospacing="1"/>
        <w:jc w:val="both"/>
      </w:pPr>
      <w:r>
        <w:t>Classify the variances as controllable or uncontrollable.</w:t>
      </w:r>
    </w:p>
    <w:p w14:paraId="4D2DF967" w14:textId="77777777" w:rsidR="00136F22" w:rsidRDefault="00000000">
      <w:pPr>
        <w:pStyle w:val="NormalWeb"/>
        <w:numPr>
          <w:ilvl w:val="0"/>
          <w:numId w:val="452"/>
        </w:numPr>
        <w:jc w:val="both"/>
      </w:pPr>
      <w:r>
        <w:rPr>
          <w:rStyle w:val="Strong"/>
        </w:rPr>
        <w:t>Evaluate Management Performance:</w:t>
      </w:r>
    </w:p>
    <w:p w14:paraId="77C5D076" w14:textId="77777777" w:rsidR="00136F22" w:rsidRDefault="00000000">
      <w:pPr>
        <w:numPr>
          <w:ilvl w:val="0"/>
          <w:numId w:val="454"/>
        </w:numPr>
        <w:spacing w:beforeAutospacing="1" w:afterAutospacing="1"/>
        <w:jc w:val="both"/>
      </w:pPr>
      <w:r>
        <w:t>Assess how well the production and sales teams performed in meeting their respective targets.</w:t>
      </w:r>
    </w:p>
    <w:p w14:paraId="7ADB3C38" w14:textId="77777777" w:rsidR="00136F22" w:rsidRDefault="00000000">
      <w:pPr>
        <w:numPr>
          <w:ilvl w:val="0"/>
          <w:numId w:val="454"/>
        </w:numPr>
        <w:spacing w:beforeAutospacing="1" w:afterAutospacing="1"/>
        <w:jc w:val="both"/>
      </w:pPr>
      <w:r>
        <w:t>Discuss the implications of the variances on overall profitability and operational efficiency.</w:t>
      </w:r>
    </w:p>
    <w:p w14:paraId="47A22C33" w14:textId="77777777" w:rsidR="00136F22" w:rsidRDefault="00000000">
      <w:pPr>
        <w:pStyle w:val="NormalWeb"/>
        <w:numPr>
          <w:ilvl w:val="0"/>
          <w:numId w:val="452"/>
        </w:numPr>
        <w:jc w:val="both"/>
      </w:pPr>
      <w:r>
        <w:rPr>
          <w:rStyle w:val="Strong"/>
        </w:rPr>
        <w:t>Recommend Actions:</w:t>
      </w:r>
    </w:p>
    <w:p w14:paraId="3386841C" w14:textId="77777777" w:rsidR="00136F22" w:rsidRDefault="00000000">
      <w:pPr>
        <w:numPr>
          <w:ilvl w:val="0"/>
          <w:numId w:val="455"/>
        </w:numPr>
        <w:spacing w:beforeAutospacing="1" w:afterAutospacing="1"/>
        <w:jc w:val="both"/>
      </w:pPr>
      <w:r>
        <w:t>Suggest strategies for addressing adverse variances and leveraging favorable variances.</w:t>
      </w:r>
    </w:p>
    <w:p w14:paraId="4A86E902" w14:textId="77777777" w:rsidR="00136F22" w:rsidRDefault="00000000">
      <w:pPr>
        <w:numPr>
          <w:ilvl w:val="0"/>
          <w:numId w:val="455"/>
        </w:numPr>
        <w:spacing w:beforeAutospacing="1" w:afterAutospacing="1"/>
        <w:jc w:val="both"/>
      </w:pPr>
      <w:r>
        <w:t>Provide guidance on how ABC Manufacturing can improve its variance analysis process to better support performance management and control.</w:t>
      </w:r>
    </w:p>
    <w:p w14:paraId="34A5CC77" w14:textId="77777777" w:rsidR="00136F22" w:rsidRDefault="00000000">
      <w:pPr>
        <w:pStyle w:val="NormalWeb"/>
        <w:numPr>
          <w:ilvl w:val="0"/>
          <w:numId w:val="452"/>
        </w:numPr>
        <w:jc w:val="both"/>
      </w:pPr>
      <w:r>
        <w:rPr>
          <w:rStyle w:val="Strong"/>
        </w:rPr>
        <w:t>Discuss the Role of Variance Analysis:</w:t>
      </w:r>
    </w:p>
    <w:p w14:paraId="57A1C9CB" w14:textId="77777777" w:rsidR="00136F22" w:rsidRDefault="00000000">
      <w:pPr>
        <w:numPr>
          <w:ilvl w:val="0"/>
          <w:numId w:val="456"/>
        </w:numPr>
        <w:spacing w:beforeAutospacing="1" w:afterAutospacing="1"/>
        <w:jc w:val="both"/>
      </w:pPr>
      <w:r>
        <w:t>Explain how variance analysis contributes to effective performance management and decision-making in organizations.</w:t>
      </w:r>
    </w:p>
    <w:p w14:paraId="74C76568" w14:textId="77777777" w:rsidR="00136F22" w:rsidRDefault="00000000">
      <w:pPr>
        <w:numPr>
          <w:ilvl w:val="0"/>
          <w:numId w:val="456"/>
        </w:numPr>
        <w:spacing w:beforeAutospacing="1" w:afterAutospacing="1"/>
        <w:jc w:val="both"/>
      </w:pPr>
      <w:r>
        <w:lastRenderedPageBreak/>
        <w:t>Highlight potential challenges in relying solely on variance analysis for performance evaluation.</w:t>
      </w:r>
    </w:p>
    <w:p w14:paraId="208A3FDE" w14:textId="77777777" w:rsidR="00136F22" w:rsidRDefault="00000000">
      <w:pPr>
        <w:pStyle w:val="NormalWeb"/>
        <w:jc w:val="both"/>
        <w:rPr>
          <w:lang w:val="en-US"/>
        </w:rPr>
      </w:pPr>
      <w:r>
        <w:rPr>
          <w:rStyle w:val="Strong"/>
        </w:rPr>
        <w:t>Outcome Expected</w:t>
      </w:r>
      <w:r>
        <w:br/>
        <w:t>By working through this case study, participants should understand the importance of variance analysis in identifying performance gaps, optimizing resource allocation, and improving strategic decision-making.</w:t>
      </w:r>
    </w:p>
    <w:p w14:paraId="72C0EF80" w14:textId="77777777" w:rsidR="00136F22" w:rsidRDefault="00000000">
      <w:pPr>
        <w:pStyle w:val="Heading2"/>
        <w:jc w:val="both"/>
      </w:pPr>
      <w:bookmarkStart w:id="596" w:name="_Toc23637"/>
      <w:r>
        <w:t>8.8   List of References</w:t>
      </w:r>
      <w:bookmarkEnd w:id="596"/>
      <w:r>
        <w:t xml:space="preserve"> </w:t>
      </w:r>
    </w:p>
    <w:p w14:paraId="6EB1091E" w14:textId="77777777" w:rsidR="00136F22" w:rsidRDefault="00000000">
      <w:pPr>
        <w:pStyle w:val="NormalWeb"/>
      </w:pPr>
      <w:r>
        <w:rPr>
          <w:rFonts w:ascii="SimSun" w:eastAsia="SimSun" w:hAnsi="SimSun" w:cs="SimSun" w:hint="eastAsia"/>
        </w:rPr>
        <w:t xml:space="preserve"> </w:t>
      </w:r>
      <w:r>
        <w:t xml:space="preserve">Horngren, C. T., Datar, S. M., &amp; Rajan, M. V. (2021). </w:t>
      </w:r>
      <w:r>
        <w:rPr>
          <w:rStyle w:val="Emphasis"/>
        </w:rPr>
        <w:t>Cost accounting: A managerial emphasis</w:t>
      </w:r>
      <w:r>
        <w:t xml:space="preserve"> (17th ed.). Pearson.</w:t>
      </w:r>
    </w:p>
    <w:p w14:paraId="18B7BB69" w14:textId="77777777" w:rsidR="00136F22" w:rsidRDefault="00000000">
      <w:pPr>
        <w:pStyle w:val="NormalWeb"/>
      </w:pPr>
      <w:r>
        <w:t xml:space="preserve">Drury, C. (2018). </w:t>
      </w:r>
      <w:r>
        <w:rPr>
          <w:rStyle w:val="Emphasis"/>
        </w:rPr>
        <w:t>Management and cost accounting</w:t>
      </w:r>
      <w:r>
        <w:t xml:space="preserve"> (10th ed.). Cengage Learning.</w:t>
      </w:r>
    </w:p>
    <w:p w14:paraId="5B9D7A31" w14:textId="77777777" w:rsidR="00136F22" w:rsidRDefault="00000000">
      <w:pPr>
        <w:pStyle w:val="NormalWeb"/>
      </w:pPr>
      <w:r>
        <w:t xml:space="preserve">Garrison, R. H., Noreen, E. W., &amp; Brewer, P. C. (2021). </w:t>
      </w:r>
      <w:r>
        <w:rPr>
          <w:rStyle w:val="Emphasis"/>
        </w:rPr>
        <w:t>Managerial accounting</w:t>
      </w:r>
      <w:r>
        <w:t xml:space="preserve"> (17th ed.). McGraw-Hill Education.</w:t>
      </w:r>
    </w:p>
    <w:p w14:paraId="43659BD7" w14:textId="77777777" w:rsidR="00136F22" w:rsidRDefault="00000000">
      <w:pPr>
        <w:pStyle w:val="Heading2"/>
        <w:jc w:val="both"/>
      </w:pPr>
      <w:bookmarkStart w:id="597" w:name="_Toc25424"/>
      <w:r>
        <w:t>8.9  End of Module Assessment</w:t>
      </w:r>
      <w:bookmarkEnd w:id="597"/>
    </w:p>
    <w:p w14:paraId="2C18727B" w14:textId="77777777" w:rsidR="00136F22" w:rsidRDefault="00000000">
      <w:pPr>
        <w:rPr>
          <w:b/>
          <w:bCs/>
        </w:rPr>
      </w:pPr>
      <w:r>
        <w:rPr>
          <w:b/>
          <w:bCs/>
        </w:rPr>
        <w:t>Instructions:</w:t>
      </w:r>
    </w:p>
    <w:p w14:paraId="40EC9753" w14:textId="77777777" w:rsidR="00136F22" w:rsidRDefault="00000000">
      <w:r>
        <w:t>1. Attempt the following question</w:t>
      </w:r>
    </w:p>
    <w:p w14:paraId="4F761F4C" w14:textId="77777777" w:rsidR="00136F22" w:rsidRDefault="00000000">
      <w:r>
        <w:t>2.Note that this is part of your coursework assessment</w:t>
      </w:r>
    </w:p>
    <w:p w14:paraId="019B7FC7" w14:textId="77777777" w:rsidR="00136F22" w:rsidRDefault="00136F22"/>
    <w:p w14:paraId="4581AE9D" w14:textId="77777777" w:rsidR="00136F22" w:rsidRDefault="00000000">
      <w:pPr>
        <w:jc w:val="both"/>
      </w:pPr>
      <w:r>
        <w:t>Alpha manufacturing Company produces a single product, which is known as sigma. The product requires a single operation, and the standard cost for this operation is presented in the following standard cost card: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39"/>
        <w:gridCol w:w="1611"/>
      </w:tblGrid>
      <w:tr w:rsidR="00136F22" w14:paraId="56E6AB7A" w14:textId="77777777">
        <w:tc>
          <w:tcPr>
            <w:tcW w:w="7938" w:type="dxa"/>
          </w:tcPr>
          <w:p w14:paraId="1B149528" w14:textId="77777777" w:rsidR="00136F22" w:rsidRDefault="00000000">
            <w:pPr>
              <w:jc w:val="both"/>
            </w:pPr>
            <w:r>
              <w:t>Standard cost card for product sigma</w:t>
            </w:r>
          </w:p>
        </w:tc>
        <w:tc>
          <w:tcPr>
            <w:tcW w:w="1638" w:type="dxa"/>
          </w:tcPr>
          <w:p w14:paraId="7FAACF7B" w14:textId="77777777" w:rsidR="00136F22" w:rsidRDefault="00000000">
            <w:pPr>
              <w:jc w:val="both"/>
            </w:pPr>
            <w:r>
              <w:t>Ksh</w:t>
            </w:r>
          </w:p>
        </w:tc>
      </w:tr>
      <w:tr w:rsidR="00136F22" w14:paraId="68FE3F38" w14:textId="77777777">
        <w:tc>
          <w:tcPr>
            <w:tcW w:w="7938" w:type="dxa"/>
          </w:tcPr>
          <w:p w14:paraId="6A4D42A8" w14:textId="77777777" w:rsidR="00136F22" w:rsidRDefault="00000000">
            <w:pPr>
              <w:jc w:val="both"/>
            </w:pPr>
            <w:r>
              <w:t>Direct materials:</w:t>
            </w:r>
          </w:p>
          <w:p w14:paraId="310310FB" w14:textId="77777777" w:rsidR="00136F22" w:rsidRDefault="00000000">
            <w:pPr>
              <w:jc w:val="both"/>
            </w:pPr>
            <w:r>
              <w:t xml:space="preserve">            2 kg of A at Ksh 10 per kg</w:t>
            </w:r>
          </w:p>
          <w:p w14:paraId="5DAF40E1" w14:textId="77777777" w:rsidR="00136F22" w:rsidRDefault="00000000">
            <w:pPr>
              <w:jc w:val="both"/>
            </w:pPr>
            <w:r>
              <w:t xml:space="preserve">            1 kg of B at Ksh 15 kg</w:t>
            </w:r>
          </w:p>
          <w:p w14:paraId="2758CD75" w14:textId="77777777" w:rsidR="00136F22" w:rsidRDefault="00000000">
            <w:pPr>
              <w:jc w:val="both"/>
            </w:pPr>
            <w:r>
              <w:t>Direct labor ( 3 hours at Ksh 9 per hour)</w:t>
            </w:r>
          </w:p>
          <w:p w14:paraId="14CED38E" w14:textId="77777777" w:rsidR="00136F22" w:rsidRDefault="00000000">
            <w:pPr>
              <w:jc w:val="both"/>
            </w:pPr>
            <w:r>
              <w:t>Variable overhead ( 3 hours at Ksh 2 per direct labor hour)</w:t>
            </w:r>
          </w:p>
          <w:p w14:paraId="5D969E17" w14:textId="77777777" w:rsidR="00136F22" w:rsidRDefault="00000000">
            <w:pPr>
              <w:jc w:val="both"/>
            </w:pPr>
            <w:r>
              <w:t>Total standard variable cost</w:t>
            </w:r>
          </w:p>
          <w:p w14:paraId="763BB856" w14:textId="77777777" w:rsidR="00136F22" w:rsidRDefault="00000000">
            <w:pPr>
              <w:jc w:val="both"/>
            </w:pPr>
            <w:r>
              <w:t>Standard contribution margin</w:t>
            </w:r>
          </w:p>
          <w:p w14:paraId="6C1BAF3B" w14:textId="77777777" w:rsidR="00136F22" w:rsidRDefault="00000000">
            <w:pPr>
              <w:jc w:val="both"/>
            </w:pPr>
            <w:r>
              <w:t>Standard selling price</w:t>
            </w:r>
          </w:p>
        </w:tc>
        <w:tc>
          <w:tcPr>
            <w:tcW w:w="1638" w:type="dxa"/>
          </w:tcPr>
          <w:p w14:paraId="7D1E4B2A" w14:textId="77777777" w:rsidR="00136F22" w:rsidRDefault="00136F22">
            <w:pPr>
              <w:jc w:val="both"/>
            </w:pPr>
          </w:p>
          <w:p w14:paraId="0E367748" w14:textId="77777777" w:rsidR="00136F22" w:rsidRDefault="00000000">
            <w:pPr>
              <w:jc w:val="both"/>
            </w:pPr>
            <w:r>
              <w:t>20.00</w:t>
            </w:r>
          </w:p>
          <w:p w14:paraId="5A8AC3B8" w14:textId="77777777" w:rsidR="00136F22" w:rsidRDefault="00000000">
            <w:pPr>
              <w:jc w:val="both"/>
            </w:pPr>
            <w:r>
              <w:t>15.00</w:t>
            </w:r>
          </w:p>
          <w:p w14:paraId="18835D63" w14:textId="77777777" w:rsidR="00136F22" w:rsidRDefault="00000000">
            <w:pPr>
              <w:jc w:val="both"/>
            </w:pPr>
            <w:r>
              <w:t>27.00</w:t>
            </w:r>
          </w:p>
          <w:p w14:paraId="02A255E4" w14:textId="77777777" w:rsidR="00136F22" w:rsidRDefault="00000000">
            <w:pPr>
              <w:jc w:val="both"/>
              <w:rPr>
                <w:u w:val="single"/>
              </w:rPr>
            </w:pPr>
            <w:r>
              <w:rPr>
                <w:u w:val="single"/>
              </w:rPr>
              <w:t xml:space="preserve">   6.00</w:t>
            </w:r>
          </w:p>
          <w:p w14:paraId="28C5C4C6" w14:textId="77777777" w:rsidR="00136F22" w:rsidRDefault="00000000">
            <w:pPr>
              <w:jc w:val="both"/>
            </w:pPr>
            <w:r>
              <w:t>68.00</w:t>
            </w:r>
          </w:p>
          <w:p w14:paraId="461ABB92" w14:textId="77777777" w:rsidR="00136F22" w:rsidRDefault="00000000">
            <w:pPr>
              <w:jc w:val="both"/>
              <w:rPr>
                <w:u w:val="single"/>
              </w:rPr>
            </w:pPr>
            <w:r>
              <w:rPr>
                <w:u w:val="single"/>
              </w:rPr>
              <w:t>20.00</w:t>
            </w:r>
          </w:p>
          <w:p w14:paraId="0A9AA024" w14:textId="77777777" w:rsidR="00136F22" w:rsidRDefault="00000000">
            <w:pPr>
              <w:jc w:val="both"/>
              <w:rPr>
                <w:u w:val="single"/>
              </w:rPr>
            </w:pPr>
            <w:r>
              <w:rPr>
                <w:u w:val="single"/>
              </w:rPr>
              <w:t>88.00</w:t>
            </w:r>
          </w:p>
        </w:tc>
      </w:tr>
    </w:tbl>
    <w:p w14:paraId="7CCC45BF" w14:textId="77777777" w:rsidR="00136F22" w:rsidRDefault="00000000">
      <w:pPr>
        <w:jc w:val="both"/>
      </w:pPr>
      <w:r>
        <w:t>Alpha Ltd plan to produce 10 000 units of sigma in the month of April, and the budgeted costs based on the information contained in the standard cost card are as follows:</w:t>
      </w:r>
    </w:p>
    <w:p w14:paraId="439C9AA3" w14:textId="77777777" w:rsidR="00136F22" w:rsidRDefault="00000000">
      <w:pPr>
        <w:jc w:val="both"/>
      </w:pPr>
      <w:r>
        <w:t>Budget based on the above standard costs and an output of 10 000 units</w:t>
      </w:r>
    </w:p>
    <w:tbl>
      <w:tblPr>
        <w:tblW w:w="99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0"/>
        <w:gridCol w:w="1080"/>
        <w:gridCol w:w="1080"/>
        <w:gridCol w:w="1080"/>
      </w:tblGrid>
      <w:tr w:rsidR="00136F22" w14:paraId="14F36FF4" w14:textId="77777777">
        <w:tc>
          <w:tcPr>
            <w:tcW w:w="6660" w:type="dxa"/>
          </w:tcPr>
          <w:p w14:paraId="69E52891" w14:textId="77777777" w:rsidR="00136F22" w:rsidRDefault="00136F22">
            <w:pPr>
              <w:jc w:val="both"/>
            </w:pPr>
          </w:p>
        </w:tc>
        <w:tc>
          <w:tcPr>
            <w:tcW w:w="1080" w:type="dxa"/>
          </w:tcPr>
          <w:p w14:paraId="17523C36" w14:textId="77777777" w:rsidR="00136F22" w:rsidRDefault="00000000">
            <w:pPr>
              <w:jc w:val="both"/>
            </w:pPr>
            <w:r>
              <w:t>Ksh</w:t>
            </w:r>
          </w:p>
        </w:tc>
        <w:tc>
          <w:tcPr>
            <w:tcW w:w="1080" w:type="dxa"/>
          </w:tcPr>
          <w:p w14:paraId="48DCAEEB" w14:textId="77777777" w:rsidR="00136F22" w:rsidRDefault="00000000">
            <w:pPr>
              <w:jc w:val="both"/>
            </w:pPr>
            <w:r>
              <w:t>Ksh</w:t>
            </w:r>
          </w:p>
        </w:tc>
        <w:tc>
          <w:tcPr>
            <w:tcW w:w="1080" w:type="dxa"/>
          </w:tcPr>
          <w:p w14:paraId="552F5C44" w14:textId="77777777" w:rsidR="00136F22" w:rsidRDefault="00000000">
            <w:pPr>
              <w:jc w:val="both"/>
            </w:pPr>
            <w:r>
              <w:t>Ksh</w:t>
            </w:r>
          </w:p>
        </w:tc>
      </w:tr>
      <w:tr w:rsidR="00136F22" w14:paraId="2440A9F6" w14:textId="77777777">
        <w:tc>
          <w:tcPr>
            <w:tcW w:w="6660" w:type="dxa"/>
          </w:tcPr>
          <w:p w14:paraId="5A1A8F8C" w14:textId="77777777" w:rsidR="00136F22" w:rsidRDefault="00000000">
            <w:pPr>
              <w:jc w:val="both"/>
            </w:pPr>
            <w:r>
              <w:t>Sales ( 10 000 units of sigma at Ksh 88 per unit)</w:t>
            </w:r>
          </w:p>
          <w:p w14:paraId="4801D8A2" w14:textId="77777777" w:rsidR="00136F22" w:rsidRDefault="00000000">
            <w:pPr>
              <w:jc w:val="both"/>
            </w:pPr>
            <w:r>
              <w:t>Direct materials:</w:t>
            </w:r>
          </w:p>
          <w:p w14:paraId="09E0927A" w14:textId="77777777" w:rsidR="00136F22" w:rsidRDefault="00000000">
            <w:pPr>
              <w:jc w:val="both"/>
            </w:pPr>
            <w:r>
              <w:t xml:space="preserve">     A: 20 000 kg at Ksh 10 per kg</w:t>
            </w:r>
          </w:p>
          <w:p w14:paraId="075FFAB6" w14:textId="77777777" w:rsidR="00136F22" w:rsidRDefault="00000000">
            <w:pPr>
              <w:jc w:val="both"/>
            </w:pPr>
            <w:r>
              <w:t xml:space="preserve">     B: 10 000 kg at Ksh 15 per kg</w:t>
            </w:r>
          </w:p>
          <w:p w14:paraId="0821C7ED" w14:textId="77777777" w:rsidR="00136F22" w:rsidRDefault="00000000">
            <w:pPr>
              <w:jc w:val="both"/>
            </w:pPr>
            <w:r>
              <w:t>Direct labor ( 30 000 hours at Ksh 9 per hour)</w:t>
            </w:r>
          </w:p>
          <w:p w14:paraId="12FF7E3B" w14:textId="77777777" w:rsidR="00136F22" w:rsidRDefault="00000000">
            <w:pPr>
              <w:jc w:val="both"/>
            </w:pPr>
            <w:r>
              <w:t>Variable overheads ( 30 000 hours at Ksh 2 per direct labor hr</w:t>
            </w:r>
          </w:p>
          <w:p w14:paraId="6E9A5A93" w14:textId="77777777" w:rsidR="00136F22" w:rsidRDefault="00000000">
            <w:pPr>
              <w:jc w:val="both"/>
            </w:pPr>
            <w:r>
              <w:lastRenderedPageBreak/>
              <w:t xml:space="preserve">Budgeted contribution </w:t>
            </w:r>
          </w:p>
          <w:p w14:paraId="32919BA2" w14:textId="77777777" w:rsidR="00136F22" w:rsidRDefault="00000000">
            <w:pPr>
              <w:jc w:val="both"/>
            </w:pPr>
            <w:r>
              <w:t xml:space="preserve">Fixed overheads </w:t>
            </w:r>
          </w:p>
          <w:p w14:paraId="170C74CA" w14:textId="77777777" w:rsidR="00136F22" w:rsidRDefault="00000000">
            <w:pPr>
              <w:jc w:val="both"/>
            </w:pPr>
            <w:r>
              <w:t>Budgeted profit</w:t>
            </w:r>
          </w:p>
        </w:tc>
        <w:tc>
          <w:tcPr>
            <w:tcW w:w="1080" w:type="dxa"/>
          </w:tcPr>
          <w:p w14:paraId="53E9222D" w14:textId="77777777" w:rsidR="00136F22" w:rsidRDefault="00136F22">
            <w:pPr>
              <w:jc w:val="both"/>
            </w:pPr>
          </w:p>
          <w:p w14:paraId="31D10C6A" w14:textId="77777777" w:rsidR="00136F22" w:rsidRDefault="00136F22">
            <w:pPr>
              <w:jc w:val="both"/>
            </w:pPr>
          </w:p>
          <w:p w14:paraId="3BD5FFD9" w14:textId="77777777" w:rsidR="00136F22" w:rsidRDefault="00000000">
            <w:pPr>
              <w:jc w:val="both"/>
            </w:pPr>
            <w:r>
              <w:t>200 000</w:t>
            </w:r>
          </w:p>
          <w:p w14:paraId="1BC4EA4C" w14:textId="77777777" w:rsidR="00136F22" w:rsidRDefault="00000000">
            <w:pPr>
              <w:jc w:val="both"/>
              <w:rPr>
                <w:u w:val="single"/>
              </w:rPr>
            </w:pPr>
            <w:r>
              <w:rPr>
                <w:u w:val="single"/>
              </w:rPr>
              <w:t>150 000</w:t>
            </w:r>
          </w:p>
        </w:tc>
        <w:tc>
          <w:tcPr>
            <w:tcW w:w="1080" w:type="dxa"/>
          </w:tcPr>
          <w:p w14:paraId="6C5D1D81" w14:textId="77777777" w:rsidR="00136F22" w:rsidRDefault="00136F22">
            <w:pPr>
              <w:jc w:val="both"/>
            </w:pPr>
          </w:p>
          <w:p w14:paraId="4B41CB09" w14:textId="77777777" w:rsidR="00136F22" w:rsidRDefault="00136F22">
            <w:pPr>
              <w:jc w:val="both"/>
            </w:pPr>
          </w:p>
          <w:p w14:paraId="3616E4C6" w14:textId="77777777" w:rsidR="00136F22" w:rsidRDefault="00136F22">
            <w:pPr>
              <w:jc w:val="both"/>
            </w:pPr>
          </w:p>
          <w:p w14:paraId="275344DE" w14:textId="77777777" w:rsidR="00136F22" w:rsidRDefault="00000000">
            <w:pPr>
              <w:jc w:val="both"/>
            </w:pPr>
            <w:r>
              <w:t>350 000</w:t>
            </w:r>
          </w:p>
          <w:p w14:paraId="4085B052" w14:textId="77777777" w:rsidR="00136F22" w:rsidRDefault="00000000">
            <w:pPr>
              <w:jc w:val="both"/>
            </w:pPr>
            <w:r>
              <w:t>270 000</w:t>
            </w:r>
          </w:p>
          <w:p w14:paraId="63CA120D" w14:textId="77777777" w:rsidR="00136F22" w:rsidRDefault="00000000">
            <w:pPr>
              <w:jc w:val="both"/>
              <w:rPr>
                <w:u w:val="single"/>
              </w:rPr>
            </w:pPr>
            <w:r>
              <w:t xml:space="preserve">  </w:t>
            </w:r>
            <w:r>
              <w:rPr>
                <w:u w:val="single"/>
              </w:rPr>
              <w:t>60 000</w:t>
            </w:r>
          </w:p>
        </w:tc>
        <w:tc>
          <w:tcPr>
            <w:tcW w:w="1080" w:type="dxa"/>
          </w:tcPr>
          <w:p w14:paraId="5A237BE0" w14:textId="77777777" w:rsidR="00136F22" w:rsidRDefault="00000000">
            <w:pPr>
              <w:jc w:val="both"/>
            </w:pPr>
            <w:r>
              <w:t>880 000</w:t>
            </w:r>
          </w:p>
          <w:p w14:paraId="1E542395" w14:textId="77777777" w:rsidR="00136F22" w:rsidRDefault="00136F22">
            <w:pPr>
              <w:jc w:val="both"/>
            </w:pPr>
          </w:p>
          <w:p w14:paraId="1CE5D17D" w14:textId="77777777" w:rsidR="00136F22" w:rsidRDefault="00136F22">
            <w:pPr>
              <w:jc w:val="both"/>
            </w:pPr>
          </w:p>
          <w:p w14:paraId="37A27164" w14:textId="77777777" w:rsidR="00136F22" w:rsidRDefault="00136F22">
            <w:pPr>
              <w:jc w:val="both"/>
            </w:pPr>
          </w:p>
          <w:p w14:paraId="6DE4E005" w14:textId="77777777" w:rsidR="00136F22" w:rsidRDefault="00136F22">
            <w:pPr>
              <w:jc w:val="both"/>
            </w:pPr>
          </w:p>
          <w:p w14:paraId="0072FFBB" w14:textId="77777777" w:rsidR="00136F22" w:rsidRDefault="00000000">
            <w:pPr>
              <w:jc w:val="both"/>
              <w:rPr>
                <w:u w:val="single"/>
              </w:rPr>
            </w:pPr>
            <w:r>
              <w:rPr>
                <w:u w:val="single"/>
              </w:rPr>
              <w:t>680 000</w:t>
            </w:r>
          </w:p>
          <w:p w14:paraId="56C9493A" w14:textId="77777777" w:rsidR="00136F22" w:rsidRDefault="00000000">
            <w:pPr>
              <w:jc w:val="both"/>
            </w:pPr>
            <w:r>
              <w:lastRenderedPageBreak/>
              <w:t>200 000</w:t>
            </w:r>
          </w:p>
          <w:p w14:paraId="030B1AEE" w14:textId="77777777" w:rsidR="00136F22" w:rsidRDefault="00000000">
            <w:pPr>
              <w:jc w:val="both"/>
              <w:rPr>
                <w:u w:val="single"/>
              </w:rPr>
            </w:pPr>
            <w:r>
              <w:rPr>
                <w:u w:val="single"/>
              </w:rPr>
              <w:t>120 000</w:t>
            </w:r>
          </w:p>
          <w:p w14:paraId="5C14C7C5" w14:textId="77777777" w:rsidR="00136F22" w:rsidRDefault="00000000">
            <w:pPr>
              <w:jc w:val="both"/>
              <w:rPr>
                <w:u w:val="single"/>
              </w:rPr>
            </w:pPr>
            <w:r>
              <w:t xml:space="preserve">  </w:t>
            </w:r>
            <w:r>
              <w:rPr>
                <w:u w:val="single"/>
              </w:rPr>
              <w:t>80 000</w:t>
            </w:r>
          </w:p>
        </w:tc>
      </w:tr>
    </w:tbl>
    <w:p w14:paraId="5FC5013B" w14:textId="77777777" w:rsidR="00136F22" w:rsidRDefault="00000000">
      <w:pPr>
        <w:jc w:val="both"/>
      </w:pPr>
      <w:r>
        <w:lastRenderedPageBreak/>
        <w:t xml:space="preserve">Annual budgeted fixed overheads are Ksh 1 440 000 and are assumed to be incurred evenly throughout the year. The company uses a variable costing system for internal profit measurement purposes. </w:t>
      </w:r>
    </w:p>
    <w:p w14:paraId="23CD1D7C" w14:textId="77777777" w:rsidR="00136F22" w:rsidRDefault="00000000">
      <w:pPr>
        <w:jc w:val="both"/>
      </w:pPr>
      <w:r>
        <w:t>The actual results are: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1"/>
        <w:gridCol w:w="1848"/>
        <w:gridCol w:w="1691"/>
      </w:tblGrid>
      <w:tr w:rsidR="00136F22" w14:paraId="18C5E7C1" w14:textId="77777777">
        <w:tc>
          <w:tcPr>
            <w:tcW w:w="5958" w:type="dxa"/>
          </w:tcPr>
          <w:p w14:paraId="0EF0EADA" w14:textId="77777777" w:rsidR="00136F22" w:rsidRDefault="00136F22">
            <w:pPr>
              <w:jc w:val="both"/>
            </w:pPr>
          </w:p>
        </w:tc>
        <w:tc>
          <w:tcPr>
            <w:tcW w:w="1890" w:type="dxa"/>
          </w:tcPr>
          <w:p w14:paraId="4B6E67A4" w14:textId="77777777" w:rsidR="00136F22" w:rsidRDefault="00000000">
            <w:pPr>
              <w:jc w:val="both"/>
            </w:pPr>
            <w:r>
              <w:t>Ksh</w:t>
            </w:r>
          </w:p>
        </w:tc>
        <w:tc>
          <w:tcPr>
            <w:tcW w:w="1728" w:type="dxa"/>
          </w:tcPr>
          <w:p w14:paraId="658ACC20" w14:textId="77777777" w:rsidR="00136F22" w:rsidRDefault="00000000">
            <w:pPr>
              <w:jc w:val="both"/>
            </w:pPr>
            <w:r>
              <w:t>Ksh</w:t>
            </w:r>
          </w:p>
        </w:tc>
      </w:tr>
      <w:tr w:rsidR="00136F22" w14:paraId="543D5E38" w14:textId="77777777">
        <w:tc>
          <w:tcPr>
            <w:tcW w:w="5958" w:type="dxa"/>
          </w:tcPr>
          <w:p w14:paraId="7B58A1D0" w14:textId="77777777" w:rsidR="00136F22" w:rsidRDefault="00000000">
            <w:pPr>
              <w:jc w:val="both"/>
            </w:pPr>
            <w:r>
              <w:t>Sales ( 9 000 units at Ksh 90)</w:t>
            </w:r>
          </w:p>
          <w:p w14:paraId="1244AC70" w14:textId="77777777" w:rsidR="00136F22" w:rsidRDefault="00000000">
            <w:pPr>
              <w:jc w:val="both"/>
            </w:pPr>
            <w:r>
              <w:t>Direct materials:</w:t>
            </w:r>
          </w:p>
          <w:p w14:paraId="6F981289" w14:textId="77777777" w:rsidR="00136F22" w:rsidRDefault="00000000">
            <w:pPr>
              <w:jc w:val="both"/>
            </w:pPr>
            <w:r>
              <w:t xml:space="preserve">     A: 19 000 kg at Ksh 11 per kg</w:t>
            </w:r>
          </w:p>
          <w:p w14:paraId="380C0768" w14:textId="77777777" w:rsidR="00136F22" w:rsidRDefault="00000000">
            <w:pPr>
              <w:jc w:val="both"/>
            </w:pPr>
            <w:r>
              <w:t xml:space="preserve">     B: 10 100 kg at Ksh 14 per kg</w:t>
            </w:r>
          </w:p>
          <w:p w14:paraId="40850184" w14:textId="77777777" w:rsidR="00136F22" w:rsidRDefault="00000000">
            <w:pPr>
              <w:jc w:val="both"/>
            </w:pPr>
            <w:r>
              <w:t>Direct labor ( 28 500 hours at Ksh 9.60 per hour)</w:t>
            </w:r>
          </w:p>
          <w:p w14:paraId="4997EB89" w14:textId="77777777" w:rsidR="00136F22" w:rsidRDefault="00000000">
            <w:pPr>
              <w:jc w:val="both"/>
            </w:pPr>
            <w:r>
              <w:t>Variable overheads</w:t>
            </w:r>
          </w:p>
          <w:p w14:paraId="6433C4A7" w14:textId="77777777" w:rsidR="00136F22" w:rsidRDefault="00000000">
            <w:pPr>
              <w:jc w:val="both"/>
            </w:pPr>
            <w:r>
              <w:t>Contribution</w:t>
            </w:r>
          </w:p>
          <w:p w14:paraId="310C2B5D" w14:textId="77777777" w:rsidR="00136F22" w:rsidRDefault="00000000">
            <w:pPr>
              <w:jc w:val="both"/>
            </w:pPr>
            <w:r>
              <w:t>Fixed overheads</w:t>
            </w:r>
          </w:p>
          <w:p w14:paraId="3AE84974" w14:textId="77777777" w:rsidR="00136F22" w:rsidRDefault="00000000">
            <w:pPr>
              <w:jc w:val="both"/>
            </w:pPr>
            <w:r>
              <w:t xml:space="preserve">Profit </w:t>
            </w:r>
          </w:p>
        </w:tc>
        <w:tc>
          <w:tcPr>
            <w:tcW w:w="1890" w:type="dxa"/>
          </w:tcPr>
          <w:p w14:paraId="7C56C998" w14:textId="77777777" w:rsidR="00136F22" w:rsidRDefault="00136F22">
            <w:pPr>
              <w:jc w:val="both"/>
            </w:pPr>
          </w:p>
          <w:p w14:paraId="2880BFFC" w14:textId="77777777" w:rsidR="00136F22" w:rsidRDefault="00136F22">
            <w:pPr>
              <w:jc w:val="both"/>
            </w:pPr>
          </w:p>
          <w:p w14:paraId="6E51F272" w14:textId="77777777" w:rsidR="00136F22" w:rsidRDefault="00000000">
            <w:pPr>
              <w:jc w:val="both"/>
            </w:pPr>
            <w:r>
              <w:t>209 000</w:t>
            </w:r>
          </w:p>
          <w:p w14:paraId="58CEFFB1" w14:textId="77777777" w:rsidR="00136F22" w:rsidRDefault="00000000">
            <w:pPr>
              <w:jc w:val="both"/>
            </w:pPr>
            <w:r>
              <w:t>141 400</w:t>
            </w:r>
          </w:p>
          <w:p w14:paraId="183401F2" w14:textId="77777777" w:rsidR="00136F22" w:rsidRDefault="00000000">
            <w:pPr>
              <w:jc w:val="both"/>
            </w:pPr>
            <w:r>
              <w:t>273 600</w:t>
            </w:r>
          </w:p>
          <w:p w14:paraId="1E3B4FD2" w14:textId="77777777" w:rsidR="00136F22" w:rsidRDefault="00000000">
            <w:pPr>
              <w:jc w:val="both"/>
              <w:rPr>
                <w:u w:val="single"/>
              </w:rPr>
            </w:pPr>
            <w:r>
              <w:rPr>
                <w:u w:val="single"/>
              </w:rPr>
              <w:t xml:space="preserve">   52 000</w:t>
            </w:r>
          </w:p>
        </w:tc>
        <w:tc>
          <w:tcPr>
            <w:tcW w:w="1728" w:type="dxa"/>
          </w:tcPr>
          <w:p w14:paraId="6471F9E3" w14:textId="77777777" w:rsidR="00136F22" w:rsidRDefault="00000000">
            <w:pPr>
              <w:jc w:val="both"/>
            </w:pPr>
            <w:r>
              <w:t>810 000</w:t>
            </w:r>
          </w:p>
          <w:p w14:paraId="038C6810" w14:textId="77777777" w:rsidR="00136F22" w:rsidRDefault="00136F22">
            <w:pPr>
              <w:jc w:val="both"/>
            </w:pPr>
          </w:p>
          <w:p w14:paraId="3C80E52F" w14:textId="77777777" w:rsidR="00136F22" w:rsidRDefault="00136F22">
            <w:pPr>
              <w:jc w:val="both"/>
            </w:pPr>
          </w:p>
          <w:p w14:paraId="37E51ED5" w14:textId="77777777" w:rsidR="00136F22" w:rsidRDefault="00136F22">
            <w:pPr>
              <w:jc w:val="both"/>
            </w:pPr>
          </w:p>
          <w:p w14:paraId="6BDC944A" w14:textId="77777777" w:rsidR="00136F22" w:rsidRDefault="00136F22">
            <w:pPr>
              <w:jc w:val="both"/>
            </w:pPr>
          </w:p>
          <w:p w14:paraId="0831BC98" w14:textId="77777777" w:rsidR="00136F22" w:rsidRDefault="00000000">
            <w:pPr>
              <w:jc w:val="both"/>
              <w:rPr>
                <w:u w:val="single"/>
              </w:rPr>
            </w:pPr>
            <w:r>
              <w:rPr>
                <w:u w:val="single"/>
              </w:rPr>
              <w:t>676 000</w:t>
            </w:r>
          </w:p>
          <w:p w14:paraId="771CC14C" w14:textId="77777777" w:rsidR="00136F22" w:rsidRDefault="00000000">
            <w:pPr>
              <w:jc w:val="both"/>
            </w:pPr>
            <w:r>
              <w:t>134 000</w:t>
            </w:r>
          </w:p>
          <w:p w14:paraId="253075A6" w14:textId="77777777" w:rsidR="00136F22" w:rsidRDefault="00000000">
            <w:pPr>
              <w:jc w:val="both"/>
              <w:rPr>
                <w:u w:val="single"/>
              </w:rPr>
            </w:pPr>
            <w:r>
              <w:rPr>
                <w:u w:val="single"/>
              </w:rPr>
              <w:t>116 000</w:t>
            </w:r>
          </w:p>
          <w:p w14:paraId="4F1E30A7" w14:textId="77777777" w:rsidR="00136F22" w:rsidRDefault="00000000">
            <w:pPr>
              <w:jc w:val="both"/>
              <w:rPr>
                <w:u w:val="single"/>
              </w:rPr>
            </w:pPr>
            <w:r>
              <w:rPr>
                <w:u w:val="single"/>
              </w:rPr>
              <w:t xml:space="preserve">    18 000</w:t>
            </w:r>
          </w:p>
        </w:tc>
      </w:tr>
    </w:tbl>
    <w:p w14:paraId="5154653B" w14:textId="77777777" w:rsidR="00136F22" w:rsidRDefault="00000000">
      <w:pPr>
        <w:jc w:val="both"/>
      </w:pPr>
      <w:r>
        <w:t>Manufacturing overheads are charged to production on the basis of direct labor hours. Actual production and sales for the period were 9 000 units</w:t>
      </w:r>
    </w:p>
    <w:p w14:paraId="2DBC6EF0" w14:textId="77777777" w:rsidR="00136F22" w:rsidRDefault="00000000">
      <w:pPr>
        <w:jc w:val="both"/>
      </w:pPr>
      <w:r>
        <w:t>Required: calculate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6"/>
        <w:gridCol w:w="5024"/>
      </w:tblGrid>
      <w:tr w:rsidR="00136F22" w14:paraId="5FC8B811" w14:textId="77777777">
        <w:tc>
          <w:tcPr>
            <w:tcW w:w="4428" w:type="dxa"/>
          </w:tcPr>
          <w:p w14:paraId="30F8B33F" w14:textId="77777777" w:rsidR="00136F22" w:rsidRDefault="00000000">
            <w:pPr>
              <w:numPr>
                <w:ilvl w:val="0"/>
                <w:numId w:val="457"/>
              </w:numPr>
              <w:jc w:val="both"/>
            </w:pPr>
            <w:r>
              <w:t>Material price variance</w:t>
            </w:r>
          </w:p>
          <w:p w14:paraId="50014B5B" w14:textId="77777777" w:rsidR="00136F22" w:rsidRDefault="00000000">
            <w:pPr>
              <w:numPr>
                <w:ilvl w:val="0"/>
                <w:numId w:val="457"/>
              </w:numPr>
              <w:jc w:val="both"/>
            </w:pPr>
            <w:r>
              <w:t>Material usage variance</w:t>
            </w:r>
          </w:p>
          <w:p w14:paraId="5CB4C93C" w14:textId="77777777" w:rsidR="00136F22" w:rsidRDefault="00000000">
            <w:pPr>
              <w:numPr>
                <w:ilvl w:val="0"/>
                <w:numId w:val="457"/>
              </w:numPr>
              <w:jc w:val="both"/>
            </w:pPr>
            <w:r>
              <w:t>Total material variance</w:t>
            </w:r>
          </w:p>
          <w:p w14:paraId="1E98E135" w14:textId="77777777" w:rsidR="00136F22" w:rsidRDefault="00000000">
            <w:pPr>
              <w:numPr>
                <w:ilvl w:val="0"/>
                <w:numId w:val="457"/>
              </w:numPr>
              <w:jc w:val="both"/>
            </w:pPr>
            <w:r>
              <w:t>Wage rate variance</w:t>
            </w:r>
          </w:p>
          <w:p w14:paraId="6A0482FF" w14:textId="77777777" w:rsidR="00136F22" w:rsidRDefault="00000000">
            <w:pPr>
              <w:numPr>
                <w:ilvl w:val="0"/>
                <w:numId w:val="457"/>
              </w:numPr>
              <w:jc w:val="both"/>
            </w:pPr>
            <w:r>
              <w:t>Labor efficiency variance</w:t>
            </w:r>
          </w:p>
          <w:p w14:paraId="4A225B2F" w14:textId="77777777" w:rsidR="00136F22" w:rsidRDefault="00000000">
            <w:pPr>
              <w:numPr>
                <w:ilvl w:val="0"/>
                <w:numId w:val="457"/>
              </w:numPr>
              <w:jc w:val="both"/>
            </w:pPr>
            <w:r>
              <w:t>Total labor variance</w:t>
            </w:r>
          </w:p>
          <w:p w14:paraId="2310FF28" w14:textId="77777777" w:rsidR="00136F22" w:rsidRDefault="00000000">
            <w:pPr>
              <w:numPr>
                <w:ilvl w:val="0"/>
                <w:numId w:val="457"/>
              </w:numPr>
              <w:jc w:val="both"/>
            </w:pPr>
            <w:r>
              <w:t>Total variable overhead variance</w:t>
            </w:r>
          </w:p>
        </w:tc>
        <w:tc>
          <w:tcPr>
            <w:tcW w:w="5148" w:type="dxa"/>
          </w:tcPr>
          <w:p w14:paraId="5E195647" w14:textId="77777777" w:rsidR="00136F22" w:rsidRDefault="00000000">
            <w:pPr>
              <w:numPr>
                <w:ilvl w:val="0"/>
                <w:numId w:val="457"/>
              </w:numPr>
              <w:jc w:val="both"/>
            </w:pPr>
            <w:r>
              <w:t>Variable overhead expenditure variance</w:t>
            </w:r>
          </w:p>
          <w:p w14:paraId="0D0FDD34" w14:textId="77777777" w:rsidR="00136F22" w:rsidRDefault="00000000">
            <w:pPr>
              <w:numPr>
                <w:ilvl w:val="0"/>
                <w:numId w:val="457"/>
              </w:numPr>
              <w:jc w:val="both"/>
            </w:pPr>
            <w:r>
              <w:t>Variable overhead efficiency variance</w:t>
            </w:r>
          </w:p>
          <w:p w14:paraId="34A5CD96" w14:textId="77777777" w:rsidR="00136F22" w:rsidRDefault="00000000">
            <w:pPr>
              <w:numPr>
                <w:ilvl w:val="0"/>
                <w:numId w:val="457"/>
              </w:numPr>
              <w:jc w:val="both"/>
            </w:pPr>
            <w:r>
              <w:t>Total sales margin variance</w:t>
            </w:r>
          </w:p>
          <w:p w14:paraId="57CCC816" w14:textId="77777777" w:rsidR="00136F22" w:rsidRDefault="00000000">
            <w:pPr>
              <w:numPr>
                <w:ilvl w:val="0"/>
                <w:numId w:val="457"/>
              </w:numPr>
              <w:jc w:val="both"/>
            </w:pPr>
            <w:r>
              <w:t>Sales margin price variance</w:t>
            </w:r>
          </w:p>
          <w:p w14:paraId="6624D09A" w14:textId="77777777" w:rsidR="00136F22" w:rsidRDefault="00000000">
            <w:pPr>
              <w:numPr>
                <w:ilvl w:val="0"/>
                <w:numId w:val="457"/>
              </w:numPr>
              <w:jc w:val="both"/>
            </w:pPr>
            <w:r>
              <w:t>Sales margin volume price</w:t>
            </w:r>
          </w:p>
          <w:p w14:paraId="2D639144" w14:textId="77777777" w:rsidR="00136F22" w:rsidRDefault="00000000">
            <w:pPr>
              <w:numPr>
                <w:ilvl w:val="0"/>
                <w:numId w:val="457"/>
              </w:numPr>
              <w:jc w:val="both"/>
            </w:pPr>
            <w:r>
              <w:t>Volume variance</w:t>
            </w:r>
          </w:p>
        </w:tc>
      </w:tr>
    </w:tbl>
    <w:p w14:paraId="324A4044" w14:textId="77777777" w:rsidR="00136F22" w:rsidRDefault="00000000">
      <w:pPr>
        <w:pStyle w:val="NormalWeb"/>
        <w:rPr>
          <w:lang w:val="en-US"/>
        </w:rPr>
      </w:pPr>
      <w:r>
        <w:rPr>
          <w:lang w:val="en-US"/>
        </w:rPr>
        <w:t>Total Marks</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52 Marks</w:t>
      </w:r>
    </w:p>
    <w:tbl>
      <w:tblPr>
        <w:tblStyle w:val="2"/>
        <w:tblW w:w="10170" w:type="dxa"/>
        <w:tblLayout w:type="fixed"/>
        <w:tblLook w:val="04A0" w:firstRow="1" w:lastRow="0" w:firstColumn="1" w:lastColumn="0" w:noHBand="0" w:noVBand="1"/>
      </w:tblPr>
      <w:tblGrid>
        <w:gridCol w:w="1215"/>
        <w:gridCol w:w="8955"/>
      </w:tblGrid>
      <w:tr w:rsidR="00136F22" w14:paraId="0250F7C4" w14:textId="77777777">
        <w:tc>
          <w:tcPr>
            <w:tcW w:w="1215" w:type="dxa"/>
            <w:shd w:val="clear" w:color="auto" w:fill="auto"/>
            <w:tcMar>
              <w:top w:w="0" w:type="dxa"/>
              <w:left w:w="0" w:type="dxa"/>
              <w:bottom w:w="0" w:type="dxa"/>
              <w:right w:w="0" w:type="dxa"/>
            </w:tcMar>
            <w:vAlign w:val="center"/>
          </w:tcPr>
          <w:p w14:paraId="65902D3E"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1223C39E" wp14:editId="01143182">
                  <wp:extent cx="423545" cy="423545"/>
                  <wp:effectExtent l="0" t="0" r="14605" b="14605"/>
                  <wp:docPr id="79"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79"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67249ABB" w14:textId="77777777" w:rsidR="00136F22" w:rsidRDefault="00000000">
            <w:pPr>
              <w:pStyle w:val="Heading2"/>
              <w:spacing w:after="0"/>
              <w:rPr>
                <w:rFonts w:eastAsia="Geo"/>
                <w:lang w:eastAsia="en-GB"/>
              </w:rPr>
            </w:pPr>
            <w:bookmarkStart w:id="598" w:name="_Toc20056"/>
            <w:r>
              <w:rPr>
                <w:rFonts w:eastAsia="Geo"/>
                <w:lang w:eastAsia="en-GB"/>
              </w:rPr>
              <w:t>TAKE HOME MESSAGE/SELF REFLECTION</w:t>
            </w:r>
            <w:bookmarkEnd w:id="598"/>
          </w:p>
        </w:tc>
      </w:tr>
    </w:tbl>
    <w:p w14:paraId="773DC908" w14:textId="77777777" w:rsidR="00136F22" w:rsidRDefault="00136F22">
      <w:pPr>
        <w:rPr>
          <w:rFonts w:eastAsia="Century Gothic"/>
          <w:sz w:val="22"/>
          <w:szCs w:val="22"/>
        </w:rPr>
      </w:pPr>
    </w:p>
    <w:p w14:paraId="185625E8"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3BF8F259" w14:textId="77777777" w:rsidR="00136F22" w:rsidRDefault="00136F22">
      <w:pPr>
        <w:rPr>
          <w:rFonts w:eastAsia="Century Gothic"/>
          <w:sz w:val="22"/>
          <w:szCs w:val="22"/>
        </w:rPr>
      </w:pPr>
    </w:p>
    <w:p w14:paraId="58761B98" w14:textId="77777777" w:rsidR="00136F22" w:rsidRDefault="00000000">
      <w:pPr>
        <w:pStyle w:val="ListParagraph"/>
        <w:numPr>
          <w:ilvl w:val="0"/>
          <w:numId w:val="458"/>
        </w:numPr>
        <w:rPr>
          <w:rFonts w:eastAsia="Century Gothic"/>
          <w:sz w:val="22"/>
          <w:szCs w:val="22"/>
        </w:rPr>
      </w:pPr>
      <w:r>
        <w:rPr>
          <w:rFonts w:eastAsia="Century Gothic"/>
          <w:sz w:val="22"/>
          <w:szCs w:val="22"/>
        </w:rPr>
        <w:t>What have you learnt?</w:t>
      </w:r>
    </w:p>
    <w:p w14:paraId="460D7933" w14:textId="77777777" w:rsidR="00136F22" w:rsidRDefault="00000000">
      <w:pPr>
        <w:pStyle w:val="ListParagraph"/>
        <w:numPr>
          <w:ilvl w:val="0"/>
          <w:numId w:val="458"/>
        </w:numPr>
        <w:rPr>
          <w:rFonts w:eastAsia="Century Gothic"/>
          <w:sz w:val="22"/>
          <w:szCs w:val="22"/>
        </w:rPr>
      </w:pPr>
      <w:r>
        <w:rPr>
          <w:rFonts w:eastAsia="Century Gothic"/>
          <w:sz w:val="22"/>
          <w:szCs w:val="22"/>
        </w:rPr>
        <w:t>What can you do with what you have learnt.</w:t>
      </w:r>
    </w:p>
    <w:p w14:paraId="0DEF7159" w14:textId="77777777" w:rsidR="00136F22" w:rsidRDefault="00000000">
      <w:pPr>
        <w:pStyle w:val="ListParagraph"/>
        <w:numPr>
          <w:ilvl w:val="0"/>
          <w:numId w:val="458"/>
        </w:numPr>
        <w:rPr>
          <w:rFonts w:eastAsia="Century Gothic"/>
          <w:sz w:val="22"/>
          <w:szCs w:val="22"/>
        </w:rPr>
      </w:pPr>
      <w:r>
        <w:rPr>
          <w:rFonts w:eastAsia="Century Gothic"/>
          <w:sz w:val="22"/>
          <w:szCs w:val="22"/>
        </w:rPr>
        <w:t xml:space="preserve">Write down what your major takeaways are in 250 words. Post your reflection in your journal. </w:t>
      </w:r>
    </w:p>
    <w:p w14:paraId="35DC1250" w14:textId="77777777" w:rsidR="00136F22" w:rsidRDefault="00136F22">
      <w:pPr>
        <w:pStyle w:val="Heading2"/>
        <w:jc w:val="both"/>
      </w:pPr>
    </w:p>
    <w:p w14:paraId="56B75CA1" w14:textId="77777777" w:rsidR="00136F22" w:rsidRDefault="00000000">
      <w:pPr>
        <w:pStyle w:val="Heading2"/>
        <w:jc w:val="both"/>
      </w:pPr>
      <w:r>
        <w:t xml:space="preserve"> </w:t>
      </w:r>
      <w:bookmarkStart w:id="599" w:name="_Toc11971"/>
      <w:r>
        <w:t>8.10 What’s Next?</w:t>
      </w:r>
      <w:bookmarkEnd w:id="599"/>
    </w:p>
    <w:p w14:paraId="536976F6" w14:textId="77777777" w:rsidR="00136F22" w:rsidRDefault="00000000">
      <w:pPr>
        <w:jc w:val="both"/>
      </w:pPr>
      <w:r>
        <w:lastRenderedPageBreak/>
        <w:t>Well done on successfully completing the module on Standard Costing and Variance Analysis! Your dedication and effort in mastering these essential tools for cost control and performance evaluation are truly commendable. Understanding variances and their implications provides a strong foundation for identifying operational efficiencies and making informed business decisions.</w:t>
      </w:r>
    </w:p>
    <w:p w14:paraId="1005997B" w14:textId="77777777" w:rsidR="00136F22" w:rsidRDefault="00136F22">
      <w:pPr>
        <w:jc w:val="both"/>
      </w:pPr>
    </w:p>
    <w:p w14:paraId="41DDBC8E" w14:textId="77777777" w:rsidR="00136F22" w:rsidRDefault="00000000">
      <w:pPr>
        <w:jc w:val="both"/>
      </w:pPr>
      <w:r>
        <w:t>As you move forward, we’re excited to introduce you to the next module: Performance Measurement and Control. This module will build on your knowledge and explore advanced strategies for evaluating organizational performance, aligning goals with strategic objectives, and driving continuous improvement.</w:t>
      </w:r>
    </w:p>
    <w:p w14:paraId="72976841" w14:textId="77777777" w:rsidR="00136F22" w:rsidRDefault="00136F22">
      <w:pPr>
        <w:jc w:val="both"/>
      </w:pPr>
    </w:p>
    <w:p w14:paraId="35876932" w14:textId="77777777" w:rsidR="00136F22" w:rsidRDefault="00000000">
      <w:pPr>
        <w:jc w:val="both"/>
      </w:pPr>
      <w:r>
        <w:t>Keep up the great work, and we look forward to your continued success!</w:t>
      </w:r>
    </w:p>
    <w:p w14:paraId="26DB6614" w14:textId="77777777" w:rsidR="00136F22" w:rsidRDefault="00136F22">
      <w:pPr>
        <w:jc w:val="both"/>
      </w:pPr>
    </w:p>
    <w:p w14:paraId="49E7C89C" w14:textId="77777777" w:rsidR="00136F22" w:rsidRDefault="00136F22">
      <w:pPr>
        <w:jc w:val="both"/>
      </w:pPr>
    </w:p>
    <w:p w14:paraId="5C07DD1D" w14:textId="77777777" w:rsidR="00136F22" w:rsidRDefault="00136F22">
      <w:pPr>
        <w:jc w:val="both"/>
      </w:pPr>
    </w:p>
    <w:p w14:paraId="34BA9693" w14:textId="77777777" w:rsidR="00136F22" w:rsidRDefault="00136F22">
      <w:pPr>
        <w:jc w:val="both"/>
      </w:pPr>
    </w:p>
    <w:p w14:paraId="752F5499" w14:textId="77777777" w:rsidR="00136F22" w:rsidRDefault="00136F22">
      <w:pPr>
        <w:jc w:val="both"/>
      </w:pPr>
    </w:p>
    <w:p w14:paraId="33CD7190"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bookmarkStart w:id="600" w:name="_Toc1194"/>
    </w:p>
    <w:p w14:paraId="6B8A5E14"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36480B05"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04DB8C12"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75994C6D"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1515F327"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061DD4E5"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417D11BC"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761E2A24"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7E43A6E7"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0466E7A1"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7AD0BAC4"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3499E2A5"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0E98AE15" w14:textId="77777777" w:rsidR="00136F22" w:rsidRDefault="00136F22">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p>
    <w:p w14:paraId="125B22D0" w14:textId="77777777" w:rsidR="00136F22" w:rsidRDefault="00000000">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r>
        <w:rPr>
          <w:rFonts w:eastAsiaTheme="majorEastAsia"/>
          <w:b w:val="0"/>
          <w:bCs w:val="0"/>
          <w:color w:val="0F4761" w:themeColor="accent1" w:themeShade="BF"/>
          <w:kern w:val="2"/>
          <w:sz w:val="40"/>
          <w:szCs w:val="40"/>
          <w:lang w:val="en-AU"/>
          <w14:ligatures w14:val="standardContextual"/>
        </w:rPr>
        <w:lastRenderedPageBreak/>
        <w:t xml:space="preserve">MODULE </w:t>
      </w:r>
      <w:r>
        <w:rPr>
          <w:rFonts w:eastAsiaTheme="majorEastAsia"/>
          <w:b w:val="0"/>
          <w:bCs w:val="0"/>
          <w:color w:val="0F4761" w:themeColor="accent1" w:themeShade="BF"/>
          <w:kern w:val="2"/>
          <w:sz w:val="40"/>
          <w:szCs w:val="40"/>
          <w14:ligatures w14:val="standardContextual"/>
        </w:rPr>
        <w:t>9</w:t>
      </w:r>
      <w:r>
        <w:rPr>
          <w:rFonts w:eastAsiaTheme="majorEastAsia"/>
          <w:b w:val="0"/>
          <w:bCs w:val="0"/>
          <w:color w:val="0F4761" w:themeColor="accent1" w:themeShade="BF"/>
          <w:kern w:val="2"/>
          <w:sz w:val="40"/>
          <w:szCs w:val="40"/>
          <w:lang w:val="en-AU"/>
          <w14:ligatures w14:val="standardContextual"/>
        </w:rPr>
        <w:t>:Performance Measurement and Control</w:t>
      </w:r>
      <w:bookmarkEnd w:id="600"/>
      <w:r>
        <w:rPr>
          <w:rFonts w:eastAsiaTheme="majorEastAsia"/>
          <w:b w:val="0"/>
          <w:bCs w:val="0"/>
          <w:color w:val="0F4761" w:themeColor="accent1" w:themeShade="BF"/>
          <w:kern w:val="2"/>
          <w:sz w:val="40"/>
          <w:szCs w:val="40"/>
          <w14:ligatures w14:val="standardContextual"/>
        </w:rPr>
        <w:t xml:space="preserve"> </w:t>
      </w:r>
    </w:p>
    <w:p w14:paraId="4D534E78" w14:textId="77777777" w:rsidR="00136F22" w:rsidRDefault="00000000">
      <w:pPr>
        <w:pStyle w:val="Heading2"/>
        <w:rPr>
          <w:rFonts w:eastAsiaTheme="majorEastAsia"/>
          <w:lang w:val="en-AU"/>
        </w:rPr>
      </w:pPr>
      <w:bookmarkStart w:id="601" w:name="_Toc19056"/>
      <w:r>
        <w:rPr>
          <w:rFonts w:eastAsiaTheme="majorEastAsia"/>
          <w:lang w:val="en-AU"/>
        </w:rPr>
        <w:t>Welcome Message</w:t>
      </w:r>
      <w:bookmarkEnd w:id="601"/>
    </w:p>
    <w:tbl>
      <w:tblPr>
        <w:tblW w:w="9600" w:type="dxa"/>
        <w:tblLayout w:type="fixed"/>
        <w:tblLook w:val="04A0" w:firstRow="1" w:lastRow="0" w:firstColumn="1" w:lastColumn="0" w:noHBand="0" w:noVBand="1"/>
      </w:tblPr>
      <w:tblGrid>
        <w:gridCol w:w="1170"/>
        <w:gridCol w:w="8430"/>
      </w:tblGrid>
      <w:tr w:rsidR="00136F22" w14:paraId="07DCC2CA" w14:textId="77777777">
        <w:tc>
          <w:tcPr>
            <w:tcW w:w="1170" w:type="dxa"/>
            <w:shd w:val="clear" w:color="auto" w:fill="auto"/>
            <w:tcMar>
              <w:top w:w="0" w:type="dxa"/>
              <w:left w:w="0" w:type="dxa"/>
              <w:bottom w:w="0" w:type="dxa"/>
              <w:right w:w="0" w:type="dxa"/>
            </w:tcMar>
          </w:tcPr>
          <w:p w14:paraId="0FF62152" w14:textId="77777777" w:rsidR="00136F22" w:rsidRDefault="00000000">
            <w:pPr>
              <w:pStyle w:val="Heading4"/>
              <w:widowControl w:val="0"/>
            </w:pPr>
            <w:bookmarkStart w:id="602" w:name="_Toc23514"/>
            <w:r>
              <w:rPr>
                <w:noProof/>
              </w:rPr>
              <w:drawing>
                <wp:inline distT="114300" distB="114300" distL="114300" distR="114300" wp14:anchorId="7EBC0909" wp14:editId="0EB3A30C">
                  <wp:extent cx="518795" cy="518795"/>
                  <wp:effectExtent l="0" t="0" r="14605" b="15240"/>
                  <wp:docPr id="81"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81"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602"/>
          </w:p>
        </w:tc>
        <w:tc>
          <w:tcPr>
            <w:tcW w:w="8430" w:type="dxa"/>
            <w:shd w:val="clear" w:color="auto" w:fill="auto"/>
            <w:tcMar>
              <w:top w:w="0" w:type="dxa"/>
              <w:left w:w="0" w:type="dxa"/>
              <w:bottom w:w="0" w:type="dxa"/>
              <w:right w:w="0" w:type="dxa"/>
            </w:tcMar>
            <w:vAlign w:val="center"/>
          </w:tcPr>
          <w:p w14:paraId="70690474" w14:textId="77777777" w:rsidR="00136F22" w:rsidRDefault="00000000">
            <w:pPr>
              <w:pStyle w:val="Heading4"/>
            </w:pPr>
            <w:bookmarkStart w:id="603" w:name="_Toc5084"/>
            <w:r>
              <w:rPr>
                <w:smallCaps/>
                <w:sz w:val="32"/>
                <w:szCs w:val="32"/>
              </w:rPr>
              <w:t>pre-recorded welcome message</w:t>
            </w:r>
            <w:bookmarkEnd w:id="603"/>
          </w:p>
        </w:tc>
      </w:tr>
    </w:tbl>
    <w:p w14:paraId="3B29818C" w14:textId="77777777" w:rsidR="00136F22" w:rsidRDefault="00136F22">
      <w:pPr>
        <w:rPr>
          <w:rFonts w:eastAsia="Century Gothic"/>
          <w:sz w:val="22"/>
          <w:szCs w:val="22"/>
        </w:rPr>
      </w:pPr>
    </w:p>
    <w:p w14:paraId="425B9A3F" w14:textId="77777777" w:rsidR="00136F22" w:rsidRDefault="00000000">
      <w:pPr>
        <w:pStyle w:val="NormalWeb"/>
        <w:jc w:val="both"/>
      </w:pPr>
      <w:r>
        <w:t>Welcome to the Performance Measurement and Control Module!We are delighted to have you join us on this journey into understanding how organizations measure, monitor, and optimize their performance. By the end of this module, you will have a solid grasp of how to design and apply performance measurement systems to drive results and ensure strategic alignment.We encourage you to actively participate, ask questions, and collaborate with your peers to make the most of this learning experience. Let’s get started!</w:t>
      </w:r>
    </w:p>
    <w:p w14:paraId="4F393A2D" w14:textId="77777777" w:rsidR="00136F22" w:rsidRDefault="00000000">
      <w:pPr>
        <w:pStyle w:val="NormalWeb"/>
        <w:jc w:val="both"/>
        <w:rPr>
          <w:rFonts w:eastAsiaTheme="majorEastAsia"/>
        </w:rPr>
      </w:pPr>
      <w:r>
        <w:t>Here’s to a productive and engaging journey ahead!</w:t>
      </w:r>
    </w:p>
    <w:p w14:paraId="6179C1A3" w14:textId="77777777" w:rsidR="00136F22" w:rsidRDefault="00000000">
      <w:pPr>
        <w:pStyle w:val="Heading2"/>
        <w:jc w:val="both"/>
        <w:rPr>
          <w:rFonts w:eastAsiaTheme="majorEastAsia"/>
        </w:rPr>
      </w:pPr>
      <w:bookmarkStart w:id="604" w:name="_Toc10692"/>
      <w:r>
        <w:rPr>
          <w:rFonts w:eastAsiaTheme="majorEastAsia"/>
        </w:rPr>
        <w:t>9.1 Overview</w:t>
      </w:r>
      <w:bookmarkEnd w:id="604"/>
    </w:p>
    <w:p w14:paraId="17067CA2" w14:textId="77777777" w:rsidR="00136F22" w:rsidRDefault="00000000">
      <w:pPr>
        <w:jc w:val="both"/>
        <w:rPr>
          <w:rFonts w:eastAsiaTheme="majorEastAsia"/>
        </w:rPr>
      </w:pPr>
      <w:r>
        <w:rPr>
          <w:rFonts w:eastAsiaTheme="majorEastAsia"/>
        </w:rPr>
        <w:t>The Performance Measurement and Control module is designed to provide a comprehensive understanding of how organizations measure their success and ensure they remain on track to achieve strategic goals. This module blends theoretical concepts with practical applications, equipping learners with tools and frameworks to effectively monitor, evaluate, and guide performance across different organizational levels.</w:t>
      </w:r>
    </w:p>
    <w:p w14:paraId="6EE81456" w14:textId="77777777" w:rsidR="00136F22" w:rsidRDefault="00000000">
      <w:pPr>
        <w:pStyle w:val="Heading2"/>
        <w:jc w:val="both"/>
      </w:pPr>
      <w:bookmarkStart w:id="605" w:name="_Toc26164"/>
      <w:r>
        <w:rPr>
          <w:rFonts w:eastAsiaTheme="majorEastAsia"/>
        </w:rPr>
        <w:t>9.2 Expected Learning Outcomes</w:t>
      </w:r>
      <w:bookmarkEnd w:id="605"/>
      <w:r>
        <w:t xml:space="preserve"> </w:t>
      </w:r>
    </w:p>
    <w:p w14:paraId="58611E01" w14:textId="77777777" w:rsidR="00136F22" w:rsidRDefault="00000000">
      <w:pPr>
        <w:jc w:val="both"/>
      </w:pPr>
      <w:r>
        <w:t>By the end of this module, you will be able to:</w:t>
      </w:r>
    </w:p>
    <w:p w14:paraId="20C8E275" w14:textId="77777777" w:rsidR="00136F22" w:rsidRDefault="00000000">
      <w:pPr>
        <w:ind w:left="1080"/>
        <w:jc w:val="both"/>
      </w:pPr>
      <w:r>
        <w:rPr>
          <w:noProof/>
        </w:rPr>
        <w:drawing>
          <wp:anchor distT="0" distB="0" distL="114300" distR="114300" simplePos="0" relativeHeight="251707392" behindDoc="0" locked="0" layoutInCell="1" allowOverlap="1" wp14:anchorId="1C82BD48" wp14:editId="5EA4364A">
            <wp:simplePos x="0" y="0"/>
            <wp:positionH relativeFrom="column">
              <wp:posOffset>0</wp:posOffset>
            </wp:positionH>
            <wp:positionV relativeFrom="paragraph">
              <wp:posOffset>342900</wp:posOffset>
            </wp:positionV>
            <wp:extent cx="576580" cy="591820"/>
            <wp:effectExtent l="0" t="0" r="0" b="17780"/>
            <wp:wrapSquare wrapText="bothSides"/>
            <wp:docPr id="82"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82"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Identify performance measurement tools like KPIs and balanced scorecards</w:t>
      </w:r>
    </w:p>
    <w:p w14:paraId="55A47107" w14:textId="77777777" w:rsidR="00136F22" w:rsidRDefault="00000000">
      <w:pPr>
        <w:ind w:left="1080"/>
        <w:jc w:val="both"/>
      </w:pPr>
      <w:r>
        <w:rPr>
          <w:b/>
          <w:bCs/>
        </w:rPr>
        <w:t>MELO2:</w:t>
      </w:r>
      <w:r>
        <w:t>Explain how performance measurement aligns with organizational objectives</w:t>
      </w:r>
    </w:p>
    <w:p w14:paraId="2091012C" w14:textId="77777777" w:rsidR="00136F22" w:rsidRDefault="00000000">
      <w:pPr>
        <w:ind w:left="1080"/>
        <w:jc w:val="both"/>
      </w:pPr>
      <w:r>
        <w:rPr>
          <w:b/>
          <w:bCs/>
        </w:rPr>
        <w:t xml:space="preserve">MELO 3: </w:t>
      </w:r>
      <w:r>
        <w:t>Design a performance measurement system for a decentralized organization</w:t>
      </w:r>
    </w:p>
    <w:p w14:paraId="75E6B079" w14:textId="77777777" w:rsidR="00136F22" w:rsidRDefault="00000000">
      <w:pPr>
        <w:ind w:left="1080"/>
        <w:jc w:val="both"/>
      </w:pPr>
      <w:r>
        <w:rPr>
          <w:b/>
          <w:bCs/>
        </w:rPr>
        <w:t>MELO 4:</w:t>
      </w:r>
      <w:r>
        <w:t>Critically assess the effectiveness of control systems in real-world cases</w:t>
      </w:r>
    </w:p>
    <w:p w14:paraId="2E0D1AB4" w14:textId="77777777" w:rsidR="00136F22" w:rsidRDefault="00136F22">
      <w:pPr>
        <w:ind w:left="1080"/>
        <w:jc w:val="both"/>
      </w:pPr>
    </w:p>
    <w:p w14:paraId="47C631E6"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606" w:name="_Toc20122"/>
      <w:r>
        <w:rPr>
          <w:rFonts w:eastAsiaTheme="majorEastAsia"/>
          <w:b w:val="0"/>
          <w:bCs w:val="0"/>
          <w:i w:val="0"/>
          <w:color w:val="0F4761" w:themeColor="accent1" w:themeShade="BF"/>
          <w:kern w:val="2"/>
          <w:sz w:val="28"/>
          <w:szCs w:val="28"/>
          <w14:ligatures w14:val="standardContextual"/>
        </w:rPr>
        <w:t>Activity 9.1 Reading on  performance measurement and control</w:t>
      </w:r>
      <w:bookmarkEnd w:id="606"/>
    </w:p>
    <w:tbl>
      <w:tblPr>
        <w:tblW w:w="9600" w:type="dxa"/>
        <w:tblLayout w:type="fixed"/>
        <w:tblLook w:val="04A0" w:firstRow="1" w:lastRow="0" w:firstColumn="1" w:lastColumn="0" w:noHBand="0" w:noVBand="1"/>
      </w:tblPr>
      <w:tblGrid>
        <w:gridCol w:w="1155"/>
        <w:gridCol w:w="8445"/>
      </w:tblGrid>
      <w:tr w:rsidR="00136F22" w14:paraId="23DAD971" w14:textId="77777777">
        <w:tc>
          <w:tcPr>
            <w:tcW w:w="1155" w:type="dxa"/>
            <w:shd w:val="clear" w:color="auto" w:fill="auto"/>
            <w:tcMar>
              <w:top w:w="0" w:type="dxa"/>
              <w:left w:w="0" w:type="dxa"/>
              <w:bottom w:w="0" w:type="dxa"/>
              <w:right w:w="0" w:type="dxa"/>
            </w:tcMar>
            <w:vAlign w:val="center"/>
          </w:tcPr>
          <w:p w14:paraId="19751B79"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5CC3AB7E" wp14:editId="5996EF37">
                  <wp:extent cx="412750" cy="412750"/>
                  <wp:effectExtent l="0" t="0" r="6350" b="6350"/>
                  <wp:docPr id="83"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83"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3CABBF68" w14:textId="77777777" w:rsidR="00136F22" w:rsidRDefault="00000000">
            <w:pPr>
              <w:pStyle w:val="Heading4"/>
            </w:pPr>
            <w:bookmarkStart w:id="607" w:name="_Toc13235"/>
            <w:r>
              <w:rPr>
                <w:smallCaps/>
                <w:sz w:val="32"/>
                <w:szCs w:val="32"/>
              </w:rPr>
              <w:t>READING MATERIAL 9.1</w:t>
            </w:r>
            <w:bookmarkEnd w:id="607"/>
          </w:p>
        </w:tc>
      </w:tr>
    </w:tbl>
    <w:p w14:paraId="1DD483AB" w14:textId="77777777" w:rsidR="00136F22" w:rsidRDefault="00136F22">
      <w:pPr>
        <w:rPr>
          <w:rFonts w:eastAsia="Century Gothic"/>
          <w:sz w:val="22"/>
          <w:szCs w:val="22"/>
        </w:rPr>
      </w:pPr>
    </w:p>
    <w:p w14:paraId="7CCBF2C3" w14:textId="77777777" w:rsidR="00136F22" w:rsidRDefault="00000000">
      <w:pPr>
        <w:pStyle w:val="ListParagraph"/>
        <w:numPr>
          <w:ilvl w:val="0"/>
          <w:numId w:val="459"/>
        </w:numPr>
        <w:rPr>
          <w:rFonts w:eastAsia="Century Gothic"/>
        </w:rPr>
      </w:pPr>
      <w:r>
        <w:rPr>
          <w:rFonts w:eastAsia="Century Gothic"/>
        </w:rPr>
        <w:t xml:space="preserve">Read the following material to know the various performance measurement tools  </w:t>
      </w:r>
    </w:p>
    <w:p w14:paraId="372D1329" w14:textId="77777777" w:rsidR="00136F22" w:rsidRDefault="00000000">
      <w:pPr>
        <w:pStyle w:val="ListParagraph"/>
        <w:numPr>
          <w:ilvl w:val="0"/>
          <w:numId w:val="459"/>
        </w:numPr>
        <w:rPr>
          <w:rFonts w:eastAsia="Century Gothic"/>
        </w:rPr>
      </w:pPr>
      <w:r>
        <w:rPr>
          <w:rFonts w:eastAsia="Century Gothic"/>
        </w:rPr>
        <w:t>Take your notes for learning to prepare for an upcoming quiz.</w:t>
      </w:r>
    </w:p>
    <w:p w14:paraId="5744CA29" w14:textId="77777777" w:rsidR="00136F22" w:rsidRDefault="00136F22">
      <w:pPr>
        <w:pStyle w:val="ListParagraph"/>
        <w:ind w:left="0"/>
        <w:rPr>
          <w:rFonts w:eastAsia="Century Gothic"/>
        </w:rPr>
      </w:pPr>
    </w:p>
    <w:p w14:paraId="050C5E91" w14:textId="77777777" w:rsidR="00136F22" w:rsidRDefault="00136F22">
      <w:pPr>
        <w:pStyle w:val="ListParagraph"/>
        <w:ind w:left="0"/>
        <w:rPr>
          <w:rFonts w:eastAsia="Century Gothic"/>
        </w:rPr>
      </w:pPr>
    </w:p>
    <w:p w14:paraId="469481B8" w14:textId="77777777" w:rsidR="00136F22" w:rsidRDefault="00000000">
      <w:pPr>
        <w:pStyle w:val="Heading3"/>
        <w:jc w:val="both"/>
      </w:pPr>
      <w:bookmarkStart w:id="608" w:name="_Toc824"/>
      <w:r>
        <w:rPr>
          <w:rStyle w:val="Strong"/>
          <w:b/>
          <w:bCs/>
        </w:rPr>
        <w:t>9.3.1. Introduction to Performance Measurement and Control</w:t>
      </w:r>
      <w:bookmarkEnd w:id="608"/>
    </w:p>
    <w:p w14:paraId="4A414DA7" w14:textId="77777777" w:rsidR="00136F22" w:rsidRDefault="00000000">
      <w:pPr>
        <w:pStyle w:val="NormalWeb"/>
        <w:jc w:val="both"/>
      </w:pPr>
      <w:r>
        <w:rPr>
          <w:rStyle w:val="Strong"/>
        </w:rPr>
        <w:lastRenderedPageBreak/>
        <w:t>Definition:</w:t>
      </w:r>
      <w:r>
        <w:t xml:space="preserve"> Performance measurement is the process of quantifying the efficiency and effectiveness of actions, while control ensures that organizational activities align with strategic goals.</w:t>
      </w:r>
    </w:p>
    <w:p w14:paraId="464CE964" w14:textId="77777777" w:rsidR="00136F22" w:rsidRDefault="00000000">
      <w:pPr>
        <w:pStyle w:val="NormalWeb"/>
        <w:numPr>
          <w:ilvl w:val="0"/>
          <w:numId w:val="460"/>
        </w:numPr>
        <w:jc w:val="both"/>
      </w:pPr>
      <w:r>
        <w:rPr>
          <w:rStyle w:val="Strong"/>
        </w:rPr>
        <w:t>Purpose:</w:t>
      </w:r>
    </w:p>
    <w:p w14:paraId="0FA2867C" w14:textId="77777777" w:rsidR="00136F22" w:rsidRDefault="00000000">
      <w:pPr>
        <w:pStyle w:val="NormalWeb"/>
        <w:numPr>
          <w:ilvl w:val="0"/>
          <w:numId w:val="461"/>
        </w:numPr>
        <w:jc w:val="both"/>
      </w:pPr>
      <w:r>
        <w:t>Align operations with organizational strategy.</w:t>
      </w:r>
    </w:p>
    <w:p w14:paraId="690DFEC3" w14:textId="77777777" w:rsidR="00136F22" w:rsidRDefault="00000000">
      <w:pPr>
        <w:pStyle w:val="NormalWeb"/>
        <w:numPr>
          <w:ilvl w:val="0"/>
          <w:numId w:val="461"/>
        </w:numPr>
        <w:jc w:val="both"/>
      </w:pPr>
      <w:r>
        <w:t>Identify areas for improvement.</w:t>
      </w:r>
    </w:p>
    <w:p w14:paraId="58F37620" w14:textId="77777777" w:rsidR="00136F22" w:rsidRDefault="00000000">
      <w:pPr>
        <w:pStyle w:val="NormalWeb"/>
        <w:numPr>
          <w:ilvl w:val="0"/>
          <w:numId w:val="461"/>
        </w:numPr>
        <w:jc w:val="both"/>
      </w:pPr>
      <w:r>
        <w:t>Foster accountability and informed decision-making.</w:t>
      </w:r>
    </w:p>
    <w:p w14:paraId="0F078A10" w14:textId="77777777" w:rsidR="00136F22" w:rsidRDefault="00000000">
      <w:pPr>
        <w:pStyle w:val="NormalWeb"/>
        <w:numPr>
          <w:ilvl w:val="0"/>
          <w:numId w:val="462"/>
        </w:numPr>
        <w:jc w:val="both"/>
      </w:pPr>
      <w:r>
        <w:rPr>
          <w:rStyle w:val="Strong"/>
        </w:rPr>
        <w:t>Key Components:</w:t>
      </w:r>
    </w:p>
    <w:p w14:paraId="2F483286" w14:textId="77777777" w:rsidR="00136F22" w:rsidRDefault="00000000">
      <w:pPr>
        <w:pStyle w:val="NormalWeb"/>
        <w:numPr>
          <w:ilvl w:val="0"/>
          <w:numId w:val="463"/>
        </w:numPr>
        <w:jc w:val="both"/>
      </w:pPr>
      <w:r>
        <w:t>Setting performance goals.</w:t>
      </w:r>
    </w:p>
    <w:p w14:paraId="7FC706AF" w14:textId="77777777" w:rsidR="00136F22" w:rsidRDefault="00000000">
      <w:pPr>
        <w:pStyle w:val="NormalWeb"/>
        <w:numPr>
          <w:ilvl w:val="0"/>
          <w:numId w:val="463"/>
        </w:numPr>
        <w:jc w:val="both"/>
      </w:pPr>
      <w:r>
        <w:t>Measuring actual performance.</w:t>
      </w:r>
    </w:p>
    <w:p w14:paraId="115856C5" w14:textId="77777777" w:rsidR="00136F22" w:rsidRDefault="00000000">
      <w:pPr>
        <w:pStyle w:val="NormalWeb"/>
        <w:numPr>
          <w:ilvl w:val="0"/>
          <w:numId w:val="463"/>
        </w:numPr>
        <w:jc w:val="both"/>
      </w:pPr>
      <w:r>
        <w:t>Comparing performance against benchmarks or targets.</w:t>
      </w:r>
    </w:p>
    <w:p w14:paraId="05058C53" w14:textId="77777777" w:rsidR="00136F22" w:rsidRDefault="00000000">
      <w:pPr>
        <w:pStyle w:val="NormalWeb"/>
        <w:numPr>
          <w:ilvl w:val="0"/>
          <w:numId w:val="463"/>
        </w:numPr>
        <w:jc w:val="both"/>
      </w:pPr>
      <w:r>
        <w:t>Taking corrective actions when necessary.</w:t>
      </w:r>
    </w:p>
    <w:p w14:paraId="40E50DF1" w14:textId="77777777" w:rsidR="00136F22" w:rsidRDefault="00000000">
      <w:pPr>
        <w:jc w:val="both"/>
      </w:pPr>
      <w:r>
        <w:pict w14:anchorId="0E640725">
          <v:rect id="_x0000_i1128" style="width:6in;height:1.5pt" o:hralign="center" o:hrstd="t" o:hr="t" fillcolor="#a0a0a0" stroked="f"/>
        </w:pict>
      </w:r>
    </w:p>
    <w:p w14:paraId="2E549C76" w14:textId="77777777" w:rsidR="00136F22" w:rsidRDefault="00000000">
      <w:pPr>
        <w:pStyle w:val="Heading3"/>
        <w:jc w:val="both"/>
      </w:pPr>
      <w:bookmarkStart w:id="609" w:name="_Toc19242"/>
      <w:r>
        <w:rPr>
          <w:rStyle w:val="Strong"/>
          <w:b/>
          <w:bCs/>
        </w:rPr>
        <w:t>9.3.2. Key Performance Indicators (KPIs)</w:t>
      </w:r>
      <w:bookmarkEnd w:id="609"/>
    </w:p>
    <w:p w14:paraId="7F032066" w14:textId="77777777" w:rsidR="00136F22" w:rsidRDefault="00000000">
      <w:pPr>
        <w:pStyle w:val="NormalWeb"/>
        <w:jc w:val="both"/>
      </w:pPr>
      <w:r>
        <w:rPr>
          <w:rStyle w:val="Strong"/>
        </w:rPr>
        <w:t>Definition:</w:t>
      </w:r>
      <w:r>
        <w:t xml:space="preserve"> KPIs are measurable values that indicate how effectively an individual, team, or organization is achieving its objectives.</w:t>
      </w:r>
    </w:p>
    <w:p w14:paraId="35FED879" w14:textId="77777777" w:rsidR="00136F22" w:rsidRDefault="00000000">
      <w:pPr>
        <w:pStyle w:val="Heading4"/>
        <w:keepNext w:val="0"/>
        <w:keepLines w:val="0"/>
        <w:jc w:val="both"/>
      </w:pPr>
      <w:bookmarkStart w:id="610" w:name="_Toc30468"/>
      <w:r>
        <w:t>Characteristics of Effective KPIs:</w:t>
      </w:r>
      <w:bookmarkEnd w:id="610"/>
    </w:p>
    <w:p w14:paraId="0CC377B2" w14:textId="77777777" w:rsidR="00136F22" w:rsidRDefault="00000000">
      <w:pPr>
        <w:pStyle w:val="NormalWeb"/>
        <w:numPr>
          <w:ilvl w:val="0"/>
          <w:numId w:val="463"/>
        </w:numPr>
        <w:jc w:val="both"/>
      </w:pPr>
      <w:r>
        <w:rPr>
          <w:rStyle w:val="Strong"/>
        </w:rPr>
        <w:t>Specific:</w:t>
      </w:r>
      <w:r>
        <w:t xml:space="preserve"> Clear and focused on a particular goal.</w:t>
      </w:r>
    </w:p>
    <w:p w14:paraId="41D3A40E" w14:textId="77777777" w:rsidR="00136F22" w:rsidRDefault="00000000">
      <w:pPr>
        <w:pStyle w:val="NormalWeb"/>
        <w:numPr>
          <w:ilvl w:val="0"/>
          <w:numId w:val="463"/>
        </w:numPr>
        <w:jc w:val="both"/>
      </w:pPr>
      <w:r>
        <w:rPr>
          <w:rStyle w:val="Strong"/>
        </w:rPr>
        <w:t>Measurable:</w:t>
      </w:r>
      <w:r>
        <w:t xml:space="preserve"> Quantifiable using reliable data.</w:t>
      </w:r>
    </w:p>
    <w:p w14:paraId="6F49965C" w14:textId="77777777" w:rsidR="00136F22" w:rsidRDefault="00000000">
      <w:pPr>
        <w:pStyle w:val="NormalWeb"/>
        <w:numPr>
          <w:ilvl w:val="0"/>
          <w:numId w:val="463"/>
        </w:numPr>
        <w:jc w:val="both"/>
      </w:pPr>
      <w:r>
        <w:rPr>
          <w:rStyle w:val="Strong"/>
        </w:rPr>
        <w:t>Achievable:</w:t>
      </w:r>
      <w:r>
        <w:t xml:space="preserve"> Realistic within the organizational context.</w:t>
      </w:r>
    </w:p>
    <w:p w14:paraId="751A2920" w14:textId="77777777" w:rsidR="00136F22" w:rsidRDefault="00000000">
      <w:pPr>
        <w:pStyle w:val="NormalWeb"/>
        <w:numPr>
          <w:ilvl w:val="0"/>
          <w:numId w:val="463"/>
        </w:numPr>
        <w:jc w:val="both"/>
      </w:pPr>
      <w:r>
        <w:rPr>
          <w:rStyle w:val="Strong"/>
        </w:rPr>
        <w:t>Relevant:</w:t>
      </w:r>
      <w:r>
        <w:t xml:space="preserve"> Aligned with strategic objectives.</w:t>
      </w:r>
    </w:p>
    <w:p w14:paraId="07A8AB70" w14:textId="77777777" w:rsidR="00136F22" w:rsidRDefault="00000000">
      <w:pPr>
        <w:pStyle w:val="NormalWeb"/>
        <w:numPr>
          <w:ilvl w:val="0"/>
          <w:numId w:val="463"/>
        </w:numPr>
        <w:jc w:val="both"/>
      </w:pPr>
      <w:r>
        <w:rPr>
          <w:rStyle w:val="Strong"/>
        </w:rPr>
        <w:t>Time-bound:</w:t>
      </w:r>
      <w:r>
        <w:t xml:space="preserve"> Defined within a specific time frame.</w:t>
      </w:r>
    </w:p>
    <w:p w14:paraId="6CC59012" w14:textId="77777777" w:rsidR="00136F22" w:rsidRDefault="00000000">
      <w:pPr>
        <w:pStyle w:val="Heading4"/>
        <w:keepNext w:val="0"/>
        <w:keepLines w:val="0"/>
        <w:jc w:val="both"/>
      </w:pPr>
      <w:bookmarkStart w:id="611" w:name="_Toc13015"/>
      <w:r>
        <w:t>Types of KPIs:</w:t>
      </w:r>
      <w:bookmarkEnd w:id="611"/>
    </w:p>
    <w:p w14:paraId="7234FF11" w14:textId="77777777" w:rsidR="00136F22" w:rsidRDefault="00000000">
      <w:pPr>
        <w:pStyle w:val="NormalWeb"/>
        <w:numPr>
          <w:ilvl w:val="0"/>
          <w:numId w:val="463"/>
        </w:numPr>
        <w:jc w:val="both"/>
      </w:pPr>
      <w:r>
        <w:rPr>
          <w:rStyle w:val="Strong"/>
        </w:rPr>
        <w:t>Financial KPIs:</w:t>
      </w:r>
      <w:r>
        <w:t xml:space="preserve"> Revenue growth, profit margins, cost reductions.</w:t>
      </w:r>
    </w:p>
    <w:p w14:paraId="762A2B2E" w14:textId="77777777" w:rsidR="00136F22" w:rsidRDefault="00136F22">
      <w:pPr>
        <w:spacing w:beforeAutospacing="1" w:afterAutospacing="1"/>
        <w:jc w:val="both"/>
      </w:pPr>
    </w:p>
    <w:p w14:paraId="4AC7753A" w14:textId="77777777" w:rsidR="00136F22" w:rsidRDefault="00000000">
      <w:pPr>
        <w:pStyle w:val="NormalWeb"/>
        <w:numPr>
          <w:ilvl w:val="0"/>
          <w:numId w:val="463"/>
        </w:numPr>
        <w:jc w:val="both"/>
      </w:pPr>
      <w:r>
        <w:rPr>
          <w:rStyle w:val="Strong"/>
        </w:rPr>
        <w:t>Operational KPIs:</w:t>
      </w:r>
      <w:r>
        <w:t xml:space="preserve"> Production efficiency, defect rates, lead times.</w:t>
      </w:r>
    </w:p>
    <w:p w14:paraId="60E9131A" w14:textId="77777777" w:rsidR="00136F22" w:rsidRDefault="00000000">
      <w:pPr>
        <w:pStyle w:val="NormalWeb"/>
        <w:numPr>
          <w:ilvl w:val="0"/>
          <w:numId w:val="463"/>
        </w:numPr>
        <w:jc w:val="both"/>
      </w:pPr>
      <w:r>
        <w:rPr>
          <w:rStyle w:val="Strong"/>
        </w:rPr>
        <w:t>Customer KPIs:</w:t>
      </w:r>
      <w:r>
        <w:t xml:space="preserve"> Customer satisfaction scores (CSAT), Net Promoter Scores (NPS), retention rates.</w:t>
      </w:r>
    </w:p>
    <w:p w14:paraId="688EAEE6" w14:textId="77777777" w:rsidR="00136F22" w:rsidRDefault="00000000">
      <w:pPr>
        <w:pStyle w:val="NormalWeb"/>
        <w:numPr>
          <w:ilvl w:val="0"/>
          <w:numId w:val="463"/>
        </w:numPr>
        <w:jc w:val="both"/>
      </w:pPr>
      <w:r>
        <w:rPr>
          <w:rStyle w:val="Strong"/>
        </w:rPr>
        <w:t>Employee KPIs:</w:t>
      </w:r>
      <w:r>
        <w:t xml:space="preserve"> Employee turnover rates, training completion rates, engagement scores.</w:t>
      </w:r>
    </w:p>
    <w:p w14:paraId="44D8A152" w14:textId="77777777" w:rsidR="00136F22" w:rsidRDefault="00000000">
      <w:pPr>
        <w:pStyle w:val="Heading4"/>
        <w:keepNext w:val="0"/>
        <w:keepLines w:val="0"/>
        <w:jc w:val="both"/>
      </w:pPr>
      <w:bookmarkStart w:id="612" w:name="_Toc8683"/>
      <w:r>
        <w:t>Designing KPIs:</w:t>
      </w:r>
      <w:bookmarkEnd w:id="612"/>
    </w:p>
    <w:p w14:paraId="45B1929E" w14:textId="77777777" w:rsidR="00136F22" w:rsidRDefault="00000000">
      <w:pPr>
        <w:pStyle w:val="NormalWeb"/>
        <w:numPr>
          <w:ilvl w:val="0"/>
          <w:numId w:val="463"/>
        </w:numPr>
        <w:jc w:val="both"/>
      </w:pPr>
      <w:r>
        <w:t>Understand the strategic objective.</w:t>
      </w:r>
    </w:p>
    <w:p w14:paraId="48528A58" w14:textId="77777777" w:rsidR="00136F22" w:rsidRDefault="00000000">
      <w:pPr>
        <w:pStyle w:val="NormalWeb"/>
        <w:numPr>
          <w:ilvl w:val="0"/>
          <w:numId w:val="463"/>
        </w:numPr>
        <w:jc w:val="both"/>
      </w:pPr>
      <w:r>
        <w:t>Identify critical success factors.</w:t>
      </w:r>
    </w:p>
    <w:p w14:paraId="21922EBB" w14:textId="77777777" w:rsidR="00136F22" w:rsidRDefault="00000000">
      <w:pPr>
        <w:pStyle w:val="NormalWeb"/>
        <w:numPr>
          <w:ilvl w:val="0"/>
          <w:numId w:val="463"/>
        </w:numPr>
        <w:jc w:val="both"/>
      </w:pPr>
      <w:r>
        <w:lastRenderedPageBreak/>
        <w:t>Select indicators that best represent performance.</w:t>
      </w:r>
    </w:p>
    <w:p w14:paraId="001790D5" w14:textId="77777777" w:rsidR="00136F22" w:rsidRDefault="00000000">
      <w:pPr>
        <w:pStyle w:val="NormalWeb"/>
        <w:numPr>
          <w:ilvl w:val="0"/>
          <w:numId w:val="463"/>
        </w:numPr>
        <w:jc w:val="both"/>
      </w:pPr>
      <w:r>
        <w:t>Set clear targets for each KPI.</w:t>
      </w:r>
    </w:p>
    <w:p w14:paraId="231BE724" w14:textId="77777777" w:rsidR="00136F22" w:rsidRDefault="00000000">
      <w:pPr>
        <w:pStyle w:val="NormalWeb"/>
        <w:numPr>
          <w:ilvl w:val="0"/>
          <w:numId w:val="463"/>
        </w:numPr>
        <w:jc w:val="both"/>
      </w:pPr>
      <w:r>
        <w:t>Monitor and update KPIs as needed.</w:t>
      </w:r>
    </w:p>
    <w:p w14:paraId="007F068E" w14:textId="77777777" w:rsidR="00136F22" w:rsidRDefault="00000000">
      <w:pPr>
        <w:jc w:val="both"/>
      </w:pPr>
      <w:r>
        <w:pict w14:anchorId="2E72DB14">
          <v:rect id="_x0000_i1129" style="width:6in;height:1.5pt" o:hralign="center" o:hrstd="t" o:hr="t" fillcolor="#a0a0a0" stroked="f"/>
        </w:pict>
      </w:r>
    </w:p>
    <w:p w14:paraId="242B38B9" w14:textId="77777777" w:rsidR="00136F22" w:rsidRDefault="00000000">
      <w:pPr>
        <w:pStyle w:val="Heading3"/>
        <w:jc w:val="both"/>
      </w:pPr>
      <w:bookmarkStart w:id="613" w:name="_Toc2802"/>
      <w:r>
        <w:rPr>
          <w:rStyle w:val="Strong"/>
          <w:b/>
          <w:bCs/>
        </w:rPr>
        <w:t>9.3.3. Balanced Scorecard</w:t>
      </w:r>
      <w:bookmarkEnd w:id="613"/>
    </w:p>
    <w:p w14:paraId="292BE175" w14:textId="77777777" w:rsidR="00136F22" w:rsidRDefault="00000000">
      <w:pPr>
        <w:pStyle w:val="NormalWeb"/>
        <w:jc w:val="both"/>
      </w:pPr>
      <w:r>
        <w:rPr>
          <w:rStyle w:val="Strong"/>
        </w:rPr>
        <w:t>Definition:</w:t>
      </w:r>
      <w:r>
        <w:t xml:space="preserve"> A performance management framework that provides a holistic view of organizational performance by balancing financial and non-financial measures.</w:t>
      </w:r>
    </w:p>
    <w:p w14:paraId="13751917" w14:textId="77777777" w:rsidR="00136F22" w:rsidRDefault="00000000">
      <w:pPr>
        <w:pStyle w:val="Heading4"/>
        <w:keepNext w:val="0"/>
        <w:keepLines w:val="0"/>
        <w:jc w:val="both"/>
      </w:pPr>
      <w:bookmarkStart w:id="614" w:name="_Toc4930"/>
      <w:r>
        <w:t>Perspectives of the Balanced Scorecard:</w:t>
      </w:r>
      <w:bookmarkEnd w:id="614"/>
    </w:p>
    <w:p w14:paraId="0E503F71" w14:textId="77777777" w:rsidR="00136F22" w:rsidRDefault="00000000">
      <w:pPr>
        <w:pStyle w:val="NormalWeb"/>
        <w:numPr>
          <w:ilvl w:val="0"/>
          <w:numId w:val="464"/>
        </w:numPr>
        <w:jc w:val="both"/>
      </w:pPr>
      <w:r>
        <w:rPr>
          <w:rStyle w:val="Strong"/>
        </w:rPr>
        <w:t>Financial Perspective:</w:t>
      </w:r>
      <w:r>
        <w:t xml:space="preserve"> Focuses on profitability and shareholder value.</w:t>
      </w:r>
    </w:p>
    <w:p w14:paraId="379E9719" w14:textId="77777777" w:rsidR="00136F22" w:rsidRDefault="00000000">
      <w:pPr>
        <w:pStyle w:val="NormalWeb"/>
        <w:numPr>
          <w:ilvl w:val="0"/>
          <w:numId w:val="465"/>
        </w:numPr>
        <w:jc w:val="both"/>
      </w:pPr>
      <w:r>
        <w:t>Example Metrics: ROI, EBITDA, revenue growth.</w:t>
      </w:r>
    </w:p>
    <w:p w14:paraId="5A176F63" w14:textId="77777777" w:rsidR="00136F22" w:rsidRDefault="00000000">
      <w:pPr>
        <w:pStyle w:val="NormalWeb"/>
        <w:numPr>
          <w:ilvl w:val="0"/>
          <w:numId w:val="464"/>
        </w:numPr>
        <w:jc w:val="both"/>
      </w:pPr>
      <w:r>
        <w:rPr>
          <w:rStyle w:val="Strong"/>
        </w:rPr>
        <w:t>Customer Perspective:</w:t>
      </w:r>
      <w:r>
        <w:t xml:space="preserve"> Measures customer satisfaction and market position.</w:t>
      </w:r>
    </w:p>
    <w:p w14:paraId="50190E44" w14:textId="77777777" w:rsidR="00136F22" w:rsidRDefault="00000000">
      <w:pPr>
        <w:pStyle w:val="NormalWeb"/>
        <w:numPr>
          <w:ilvl w:val="0"/>
          <w:numId w:val="466"/>
        </w:numPr>
        <w:jc w:val="both"/>
      </w:pPr>
      <w:r>
        <w:t>Example Metrics: Customer retention rate, customer satisfaction index.</w:t>
      </w:r>
    </w:p>
    <w:p w14:paraId="6C4536B8" w14:textId="77777777" w:rsidR="00136F22" w:rsidRDefault="00000000">
      <w:pPr>
        <w:pStyle w:val="NormalWeb"/>
        <w:numPr>
          <w:ilvl w:val="0"/>
          <w:numId w:val="464"/>
        </w:numPr>
        <w:jc w:val="both"/>
      </w:pPr>
      <w:r>
        <w:rPr>
          <w:rStyle w:val="Strong"/>
        </w:rPr>
        <w:t>Internal Process Perspective:</w:t>
      </w:r>
      <w:r>
        <w:t xml:space="preserve"> Examines the efficiency of internal operations.</w:t>
      </w:r>
    </w:p>
    <w:p w14:paraId="36511FE3" w14:textId="77777777" w:rsidR="00136F22" w:rsidRDefault="00000000">
      <w:pPr>
        <w:pStyle w:val="NormalWeb"/>
        <w:numPr>
          <w:ilvl w:val="0"/>
          <w:numId w:val="467"/>
        </w:numPr>
        <w:jc w:val="both"/>
      </w:pPr>
      <w:r>
        <w:t>Example Metrics: Cycle time, defect rates, process improvement rates.</w:t>
      </w:r>
    </w:p>
    <w:p w14:paraId="614128CC" w14:textId="77777777" w:rsidR="00136F22" w:rsidRDefault="00000000">
      <w:pPr>
        <w:pStyle w:val="NormalWeb"/>
        <w:numPr>
          <w:ilvl w:val="0"/>
          <w:numId w:val="464"/>
        </w:numPr>
        <w:jc w:val="both"/>
      </w:pPr>
      <w:r>
        <w:rPr>
          <w:rStyle w:val="Strong"/>
        </w:rPr>
        <w:t>Learning and Growth Perspective:</w:t>
      </w:r>
      <w:r>
        <w:t xml:space="preserve"> Assesses employee development and innovation capacity.</w:t>
      </w:r>
    </w:p>
    <w:p w14:paraId="1BC6F214" w14:textId="77777777" w:rsidR="00136F22" w:rsidRDefault="00000000">
      <w:pPr>
        <w:pStyle w:val="NormalWeb"/>
        <w:numPr>
          <w:ilvl w:val="0"/>
          <w:numId w:val="468"/>
        </w:numPr>
        <w:jc w:val="both"/>
      </w:pPr>
      <w:r>
        <w:t>Example Metrics: Employee training hours, knowledge-sharing activities.</w:t>
      </w:r>
    </w:p>
    <w:p w14:paraId="3A41A62F" w14:textId="77777777" w:rsidR="00136F22" w:rsidRDefault="00000000">
      <w:pPr>
        <w:pStyle w:val="Heading4"/>
        <w:keepNext w:val="0"/>
        <w:keepLines w:val="0"/>
        <w:jc w:val="both"/>
      </w:pPr>
      <w:bookmarkStart w:id="615" w:name="_Toc15765"/>
      <w:r>
        <w:t>Steps to Implement a Balanced Scorecard:</w:t>
      </w:r>
      <w:bookmarkEnd w:id="615"/>
    </w:p>
    <w:p w14:paraId="03912667" w14:textId="77777777" w:rsidR="00136F22" w:rsidRDefault="00000000">
      <w:pPr>
        <w:pStyle w:val="NormalWeb"/>
        <w:numPr>
          <w:ilvl w:val="0"/>
          <w:numId w:val="469"/>
        </w:numPr>
        <w:jc w:val="both"/>
      </w:pPr>
      <w:r>
        <w:t>Define the organization’s vision and strategy.</w:t>
      </w:r>
    </w:p>
    <w:p w14:paraId="727B0246" w14:textId="77777777" w:rsidR="00136F22" w:rsidRDefault="00000000">
      <w:pPr>
        <w:pStyle w:val="NormalWeb"/>
        <w:numPr>
          <w:ilvl w:val="0"/>
          <w:numId w:val="469"/>
        </w:numPr>
        <w:jc w:val="both"/>
      </w:pPr>
      <w:r>
        <w:t>Identify key strategic objectives for each perspective.</w:t>
      </w:r>
    </w:p>
    <w:p w14:paraId="741334DB" w14:textId="77777777" w:rsidR="00136F22" w:rsidRDefault="00000000">
      <w:pPr>
        <w:pStyle w:val="NormalWeb"/>
        <w:numPr>
          <w:ilvl w:val="0"/>
          <w:numId w:val="469"/>
        </w:numPr>
        <w:jc w:val="both"/>
      </w:pPr>
      <w:r>
        <w:t>Develop metrics and KPIs for each objective.</w:t>
      </w:r>
    </w:p>
    <w:p w14:paraId="1FDFB876" w14:textId="77777777" w:rsidR="00136F22" w:rsidRDefault="00000000">
      <w:pPr>
        <w:pStyle w:val="NormalWeb"/>
        <w:numPr>
          <w:ilvl w:val="0"/>
          <w:numId w:val="469"/>
        </w:numPr>
        <w:jc w:val="both"/>
      </w:pPr>
      <w:r>
        <w:t>Align initiatives and projects with scorecard objectives.</w:t>
      </w:r>
    </w:p>
    <w:p w14:paraId="64B446EE" w14:textId="77777777" w:rsidR="00136F22" w:rsidRDefault="00000000">
      <w:pPr>
        <w:pStyle w:val="NormalWeb"/>
        <w:numPr>
          <w:ilvl w:val="0"/>
          <w:numId w:val="469"/>
        </w:numPr>
        <w:jc w:val="both"/>
      </w:pPr>
      <w:r>
        <w:t>Continuously monitor, evaluate, and refine the scorecard.</w:t>
      </w:r>
    </w:p>
    <w:p w14:paraId="7311FDE9" w14:textId="77777777" w:rsidR="00136F22" w:rsidRDefault="00000000">
      <w:pPr>
        <w:jc w:val="both"/>
      </w:pPr>
      <w:r>
        <w:pict w14:anchorId="074B506E">
          <v:rect id="_x0000_i1130" style="width:6in;height:1.5pt" o:hralign="center" o:hrstd="t" o:hr="t" fillcolor="#a0a0a0" stroked="f"/>
        </w:pict>
      </w:r>
    </w:p>
    <w:p w14:paraId="1446D19A" w14:textId="77777777" w:rsidR="00136F22" w:rsidRDefault="00000000">
      <w:pPr>
        <w:pStyle w:val="Heading3"/>
        <w:jc w:val="both"/>
      </w:pPr>
      <w:bookmarkStart w:id="616" w:name="_Toc3205"/>
      <w:r>
        <w:rPr>
          <w:rStyle w:val="Strong"/>
          <w:b/>
          <w:bCs/>
        </w:rPr>
        <w:t>9.3.4.Tools and Techniques for Performance Measurement and Control</w:t>
      </w:r>
      <w:bookmarkEnd w:id="616"/>
    </w:p>
    <w:p w14:paraId="7BE3C175" w14:textId="77777777" w:rsidR="00136F22" w:rsidRDefault="00000000">
      <w:pPr>
        <w:pStyle w:val="Heading4"/>
        <w:keepNext w:val="0"/>
        <w:keepLines w:val="0"/>
        <w:numPr>
          <w:ilvl w:val="0"/>
          <w:numId w:val="470"/>
        </w:numPr>
        <w:jc w:val="both"/>
      </w:pPr>
      <w:bookmarkStart w:id="617" w:name="_Toc12008"/>
      <w:r>
        <w:rPr>
          <w:rStyle w:val="Strong"/>
          <w:b/>
        </w:rPr>
        <w:t>Dashboards</w:t>
      </w:r>
      <w:bookmarkEnd w:id="617"/>
    </w:p>
    <w:p w14:paraId="6B818E67" w14:textId="77777777" w:rsidR="00136F22" w:rsidRDefault="00000000">
      <w:pPr>
        <w:pStyle w:val="NormalWeb"/>
        <w:numPr>
          <w:ilvl w:val="0"/>
          <w:numId w:val="471"/>
        </w:numPr>
        <w:jc w:val="both"/>
      </w:pPr>
      <w:r>
        <w:t>Real-time visualization of KPIs and metrics.</w:t>
      </w:r>
    </w:p>
    <w:p w14:paraId="6440EAA5" w14:textId="77777777" w:rsidR="00136F22" w:rsidRDefault="00000000">
      <w:pPr>
        <w:pStyle w:val="NormalWeb"/>
        <w:numPr>
          <w:ilvl w:val="0"/>
          <w:numId w:val="471"/>
        </w:numPr>
        <w:jc w:val="both"/>
      </w:pPr>
      <w:r>
        <w:t>Helps managers track progress and make quick decisions.</w:t>
      </w:r>
    </w:p>
    <w:p w14:paraId="2976A511" w14:textId="77777777" w:rsidR="00136F22" w:rsidRDefault="00000000">
      <w:pPr>
        <w:pStyle w:val="Heading4"/>
        <w:keepNext w:val="0"/>
        <w:keepLines w:val="0"/>
        <w:numPr>
          <w:ilvl w:val="0"/>
          <w:numId w:val="470"/>
        </w:numPr>
        <w:jc w:val="both"/>
      </w:pPr>
      <w:bookmarkStart w:id="618" w:name="_Toc28501"/>
      <w:r>
        <w:rPr>
          <w:rStyle w:val="Strong"/>
          <w:b/>
        </w:rPr>
        <w:t>Benchmarking</w:t>
      </w:r>
      <w:bookmarkEnd w:id="618"/>
    </w:p>
    <w:p w14:paraId="47A750F2" w14:textId="77777777" w:rsidR="00136F22" w:rsidRDefault="00000000">
      <w:pPr>
        <w:pStyle w:val="NormalWeb"/>
        <w:numPr>
          <w:ilvl w:val="0"/>
          <w:numId w:val="471"/>
        </w:numPr>
        <w:jc w:val="both"/>
      </w:pPr>
      <w:r>
        <w:lastRenderedPageBreak/>
        <w:t>Comparing performance metrics against industry standards or competitors.</w:t>
      </w:r>
    </w:p>
    <w:p w14:paraId="78D93099" w14:textId="77777777" w:rsidR="00136F22" w:rsidRDefault="00000000">
      <w:pPr>
        <w:pStyle w:val="NormalWeb"/>
        <w:numPr>
          <w:ilvl w:val="0"/>
          <w:numId w:val="471"/>
        </w:numPr>
        <w:jc w:val="both"/>
      </w:pPr>
      <w:r>
        <w:t>Identifies best practices and performance gaps.</w:t>
      </w:r>
    </w:p>
    <w:p w14:paraId="3F2A51DF" w14:textId="77777777" w:rsidR="00136F22" w:rsidRDefault="00000000">
      <w:pPr>
        <w:pStyle w:val="Heading4"/>
        <w:keepNext w:val="0"/>
        <w:keepLines w:val="0"/>
        <w:numPr>
          <w:ilvl w:val="0"/>
          <w:numId w:val="470"/>
        </w:numPr>
        <w:jc w:val="both"/>
      </w:pPr>
      <w:bookmarkStart w:id="619" w:name="_Toc30654"/>
      <w:r>
        <w:rPr>
          <w:rStyle w:val="Strong"/>
          <w:b/>
        </w:rPr>
        <w:t>Root Cause Analysis</w:t>
      </w:r>
      <w:bookmarkEnd w:id="619"/>
    </w:p>
    <w:p w14:paraId="5593AE41" w14:textId="77777777" w:rsidR="00136F22" w:rsidRDefault="00000000">
      <w:pPr>
        <w:pStyle w:val="NormalWeb"/>
        <w:numPr>
          <w:ilvl w:val="0"/>
          <w:numId w:val="471"/>
        </w:numPr>
        <w:jc w:val="both"/>
      </w:pPr>
      <w:r>
        <w:t>Identifying underlying causes of performance deviations.</w:t>
      </w:r>
    </w:p>
    <w:p w14:paraId="1D90D014" w14:textId="77777777" w:rsidR="00136F22" w:rsidRDefault="00000000">
      <w:pPr>
        <w:pStyle w:val="NormalWeb"/>
        <w:numPr>
          <w:ilvl w:val="0"/>
          <w:numId w:val="471"/>
        </w:numPr>
        <w:jc w:val="both"/>
      </w:pPr>
      <w:r>
        <w:t>Tools: Fishbone diagrams, Pareto analysis.</w:t>
      </w:r>
    </w:p>
    <w:p w14:paraId="578B4849" w14:textId="77777777" w:rsidR="00136F22" w:rsidRDefault="00000000">
      <w:pPr>
        <w:pStyle w:val="Heading4"/>
        <w:keepNext w:val="0"/>
        <w:keepLines w:val="0"/>
        <w:numPr>
          <w:ilvl w:val="0"/>
          <w:numId w:val="470"/>
        </w:numPr>
        <w:jc w:val="both"/>
      </w:pPr>
      <w:bookmarkStart w:id="620" w:name="_Toc35"/>
      <w:r>
        <w:rPr>
          <w:rStyle w:val="Strong"/>
          <w:b/>
        </w:rPr>
        <w:t>Performance Reviews</w:t>
      </w:r>
      <w:bookmarkEnd w:id="620"/>
    </w:p>
    <w:p w14:paraId="1560FB21" w14:textId="77777777" w:rsidR="00136F22" w:rsidRDefault="00000000">
      <w:pPr>
        <w:pStyle w:val="NormalWeb"/>
        <w:numPr>
          <w:ilvl w:val="0"/>
          <w:numId w:val="472"/>
        </w:numPr>
        <w:jc w:val="both"/>
      </w:pPr>
      <w:r>
        <w:t>Regular evaluation of team and individual performance.</w:t>
      </w:r>
    </w:p>
    <w:p w14:paraId="448ED5F6" w14:textId="77777777" w:rsidR="00136F22" w:rsidRDefault="00000000">
      <w:pPr>
        <w:pStyle w:val="NormalWeb"/>
        <w:numPr>
          <w:ilvl w:val="0"/>
          <w:numId w:val="472"/>
        </w:numPr>
        <w:jc w:val="both"/>
      </w:pPr>
      <w:r>
        <w:t>Provides opportunities for feedback and alignment.</w:t>
      </w:r>
    </w:p>
    <w:p w14:paraId="36B32851" w14:textId="77777777" w:rsidR="00136F22" w:rsidRDefault="00000000">
      <w:pPr>
        <w:jc w:val="both"/>
      </w:pPr>
      <w:r>
        <w:pict w14:anchorId="6F594E58">
          <v:rect id="_x0000_i1131" style="width:6in;height:1.5pt" o:hralign="center" o:hrstd="t" o:hr="t" fillcolor="#a0a0a0" stroked="f"/>
        </w:pict>
      </w:r>
    </w:p>
    <w:p w14:paraId="121E7F20" w14:textId="77777777" w:rsidR="00136F22" w:rsidRDefault="00000000">
      <w:pPr>
        <w:pStyle w:val="Heading3"/>
        <w:jc w:val="both"/>
      </w:pPr>
      <w:bookmarkStart w:id="621" w:name="_Toc17924"/>
      <w:r>
        <w:rPr>
          <w:rStyle w:val="Strong"/>
          <w:b/>
          <w:bCs/>
        </w:rPr>
        <w:t>9.3.5. Challenges in Performance Measurement and Control</w:t>
      </w:r>
      <w:bookmarkEnd w:id="621"/>
    </w:p>
    <w:p w14:paraId="36FF9DFB" w14:textId="77777777" w:rsidR="00136F22" w:rsidRDefault="00000000">
      <w:pPr>
        <w:pStyle w:val="NormalWeb"/>
        <w:ind w:left="720"/>
        <w:jc w:val="both"/>
      </w:pPr>
      <w:r>
        <w:rPr>
          <w:rStyle w:val="Strong"/>
        </w:rPr>
        <w:t>Over-Reliance on Financial Metrics:</w:t>
      </w:r>
      <w:r>
        <w:t xml:space="preserve"> May overlook critical non-financial factors.</w:t>
      </w:r>
    </w:p>
    <w:p w14:paraId="075C783C" w14:textId="77777777" w:rsidR="00136F22" w:rsidRDefault="00000000">
      <w:pPr>
        <w:pStyle w:val="NormalWeb"/>
        <w:ind w:left="720"/>
        <w:jc w:val="both"/>
      </w:pPr>
      <w:r>
        <w:rPr>
          <w:rStyle w:val="Strong"/>
        </w:rPr>
        <w:t>Poor KPI Selection:</w:t>
      </w:r>
      <w:r>
        <w:t xml:space="preserve"> Ineffective or misaligned KPIs can misrepresent performance.</w:t>
      </w:r>
    </w:p>
    <w:p w14:paraId="017D454E" w14:textId="77777777" w:rsidR="00136F22" w:rsidRDefault="00000000">
      <w:pPr>
        <w:pStyle w:val="NormalWeb"/>
        <w:ind w:left="720"/>
        <w:jc w:val="both"/>
      </w:pPr>
      <w:r>
        <w:rPr>
          <w:rStyle w:val="Strong"/>
        </w:rPr>
        <w:t>Data Quality Issues:</w:t>
      </w:r>
      <w:r>
        <w:t xml:space="preserve"> Inaccurate or incomplete data hinders effective measurement.</w:t>
      </w:r>
    </w:p>
    <w:p w14:paraId="3DD87AF5" w14:textId="77777777" w:rsidR="00136F22" w:rsidRDefault="00000000">
      <w:pPr>
        <w:pStyle w:val="NormalWeb"/>
        <w:ind w:left="720"/>
        <w:jc w:val="both"/>
      </w:pPr>
      <w:r>
        <w:rPr>
          <w:rStyle w:val="Strong"/>
        </w:rPr>
        <w:t>Resistance to Change:</w:t>
      </w:r>
      <w:r>
        <w:t xml:space="preserve"> Employees may resist new performance systems.</w:t>
      </w:r>
    </w:p>
    <w:p w14:paraId="34F1D6A2" w14:textId="77777777" w:rsidR="00136F22" w:rsidRDefault="00000000">
      <w:pPr>
        <w:pStyle w:val="NormalWeb"/>
        <w:ind w:left="720"/>
        <w:jc w:val="both"/>
      </w:pPr>
      <w:r>
        <w:rPr>
          <w:rStyle w:val="Strong"/>
        </w:rPr>
        <w:t>Short-Term Focus:</w:t>
      </w:r>
      <w:r>
        <w:t xml:space="preserve"> Focusing on immediate results rather than long-term goals.</w:t>
      </w:r>
    </w:p>
    <w:p w14:paraId="3CC3CAAF" w14:textId="77777777" w:rsidR="00136F22" w:rsidRDefault="00000000">
      <w:pPr>
        <w:jc w:val="both"/>
      </w:pPr>
      <w:r>
        <w:pict w14:anchorId="501F839F">
          <v:rect id="_x0000_i1132" style="width:6in;height:1.5pt" o:hralign="center" o:hrstd="t" o:hr="t" fillcolor="#a0a0a0" stroked="f"/>
        </w:pict>
      </w:r>
    </w:p>
    <w:p w14:paraId="3E438081" w14:textId="77777777" w:rsidR="00136F22" w:rsidRDefault="00000000">
      <w:pPr>
        <w:pStyle w:val="Heading3"/>
        <w:jc w:val="both"/>
      </w:pPr>
      <w:bookmarkStart w:id="622" w:name="_Toc19301"/>
      <w:r>
        <w:rPr>
          <w:rStyle w:val="Strong"/>
          <w:b/>
          <w:bCs/>
        </w:rPr>
        <w:t>9.3.6. Best Practices for Effective Performance Measurement and Control</w:t>
      </w:r>
      <w:bookmarkEnd w:id="622"/>
    </w:p>
    <w:p w14:paraId="3EA5A20A" w14:textId="77777777" w:rsidR="00136F22" w:rsidRDefault="00000000">
      <w:pPr>
        <w:pStyle w:val="NormalWeb"/>
        <w:numPr>
          <w:ilvl w:val="0"/>
          <w:numId w:val="472"/>
        </w:numPr>
        <w:jc w:val="both"/>
      </w:pPr>
      <w:r>
        <w:t>Align performance metrics with strategic goals.</w:t>
      </w:r>
    </w:p>
    <w:p w14:paraId="734636EA" w14:textId="77777777" w:rsidR="00136F22" w:rsidRDefault="00000000">
      <w:pPr>
        <w:pStyle w:val="NormalWeb"/>
        <w:numPr>
          <w:ilvl w:val="0"/>
          <w:numId w:val="472"/>
        </w:numPr>
        <w:jc w:val="both"/>
      </w:pPr>
      <w:r>
        <w:t>Ensure stakeholder buy-in for performance systems.</w:t>
      </w:r>
    </w:p>
    <w:p w14:paraId="67B5B4AE" w14:textId="77777777" w:rsidR="00136F22" w:rsidRDefault="00000000">
      <w:pPr>
        <w:pStyle w:val="NormalWeb"/>
        <w:numPr>
          <w:ilvl w:val="0"/>
          <w:numId w:val="472"/>
        </w:numPr>
        <w:jc w:val="both"/>
      </w:pPr>
      <w:r>
        <w:t>Regularly review and update metrics to reflect changing priorities.</w:t>
      </w:r>
    </w:p>
    <w:p w14:paraId="40E152D9" w14:textId="77777777" w:rsidR="00136F22" w:rsidRDefault="00000000">
      <w:pPr>
        <w:pStyle w:val="NormalWeb"/>
        <w:numPr>
          <w:ilvl w:val="0"/>
          <w:numId w:val="472"/>
        </w:numPr>
        <w:jc w:val="both"/>
      </w:pPr>
      <w:r>
        <w:t>Use a mix of quantitative and qualitative measures.</w:t>
      </w:r>
    </w:p>
    <w:p w14:paraId="1F342E4B" w14:textId="77777777" w:rsidR="00136F22" w:rsidRDefault="00000000">
      <w:pPr>
        <w:pStyle w:val="NormalWeb"/>
        <w:numPr>
          <w:ilvl w:val="0"/>
          <w:numId w:val="472"/>
        </w:numPr>
        <w:jc w:val="both"/>
      </w:pPr>
      <w:r>
        <w:t>Foster a culture of continuous improvement.</w:t>
      </w:r>
    </w:p>
    <w:p w14:paraId="2FE0B675" w14:textId="77777777" w:rsidR="00136F22" w:rsidRDefault="00136F22">
      <w:pPr>
        <w:jc w:val="both"/>
        <w:rPr>
          <w:rFonts w:eastAsia="Century Gothic"/>
        </w:rPr>
      </w:pPr>
    </w:p>
    <w:p w14:paraId="5AC47DB8" w14:textId="77777777" w:rsidR="00136F22" w:rsidRDefault="00136F22">
      <w:pPr>
        <w:pStyle w:val="ListParagraph"/>
        <w:ind w:left="0"/>
        <w:rPr>
          <w:rFonts w:eastAsia="Century Gothic"/>
        </w:rPr>
      </w:pPr>
    </w:p>
    <w:p w14:paraId="3F17E62B" w14:textId="77777777" w:rsidR="00136F22" w:rsidRDefault="00136F22">
      <w:pPr>
        <w:pStyle w:val="ListParagraph"/>
        <w:ind w:left="0"/>
        <w:rPr>
          <w:rFonts w:eastAsia="Century Gothic"/>
        </w:rPr>
      </w:pPr>
    </w:p>
    <w:p w14:paraId="12E5CFCC" w14:textId="77777777" w:rsidR="00136F22" w:rsidRDefault="00136F22">
      <w:pPr>
        <w:jc w:val="both"/>
      </w:pPr>
    </w:p>
    <w:p w14:paraId="1561863A" w14:textId="77777777" w:rsidR="00136F22" w:rsidRDefault="00136F22">
      <w:pPr>
        <w:jc w:val="both"/>
      </w:pPr>
    </w:p>
    <w:p w14:paraId="59670CA0" w14:textId="77777777" w:rsidR="00136F22" w:rsidRDefault="00136F22">
      <w:pPr>
        <w:rPr>
          <w:rStyle w:val="Strong"/>
        </w:rPr>
      </w:pPr>
    </w:p>
    <w:p w14:paraId="615C40BF"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623" w:name="_Toc6571"/>
      <w:r>
        <w:rPr>
          <w:rFonts w:eastAsiaTheme="majorEastAsia"/>
          <w:b w:val="0"/>
          <w:bCs w:val="0"/>
          <w:i w:val="0"/>
          <w:color w:val="0F4761" w:themeColor="accent1" w:themeShade="BF"/>
          <w:kern w:val="2"/>
          <w:sz w:val="28"/>
          <w:szCs w:val="28"/>
          <w14:ligatures w14:val="standardContextual"/>
        </w:rPr>
        <w:lastRenderedPageBreak/>
        <w:t>Activity 9.2 Exercise</w:t>
      </w:r>
      <w:bookmarkEnd w:id="623"/>
    </w:p>
    <w:p w14:paraId="2B2CCB6F" w14:textId="77777777" w:rsidR="00136F22" w:rsidRDefault="00000000">
      <w:pPr>
        <w:jc w:val="both"/>
        <w:rPr>
          <w:rFonts w:eastAsia="Century Gothic"/>
        </w:rPr>
      </w:pPr>
      <w:r>
        <w:rPr>
          <w:noProof/>
        </w:rPr>
        <w:drawing>
          <wp:anchor distT="0" distB="0" distL="114300" distR="114300" simplePos="0" relativeHeight="251708416" behindDoc="0" locked="0" layoutInCell="1" allowOverlap="1" wp14:anchorId="64095C20" wp14:editId="56203102">
            <wp:simplePos x="0" y="0"/>
            <wp:positionH relativeFrom="column">
              <wp:posOffset>85725</wp:posOffset>
            </wp:positionH>
            <wp:positionV relativeFrom="paragraph">
              <wp:posOffset>180975</wp:posOffset>
            </wp:positionV>
            <wp:extent cx="633730" cy="671830"/>
            <wp:effectExtent l="0" t="0" r="13970" b="13970"/>
            <wp:wrapSquare wrapText="bothSides"/>
            <wp:docPr id="84" name="image4.jpg"/>
            <wp:cNvGraphicFramePr/>
            <a:graphic xmlns:a="http://schemas.openxmlformats.org/drawingml/2006/main">
              <a:graphicData uri="http://schemas.openxmlformats.org/drawingml/2006/picture">
                <pic:pic xmlns:pic="http://schemas.openxmlformats.org/drawingml/2006/picture">
                  <pic:nvPicPr>
                    <pic:cNvPr id="84" name="image4.jpg"/>
                    <pic:cNvPicPr preferRelativeResize="0"/>
                  </pic:nvPicPr>
                  <pic:blipFill>
                    <a:blip r:embed="rId18"/>
                    <a:srcRect/>
                    <a:stretch>
                      <a:fillRect/>
                    </a:stretch>
                  </pic:blipFill>
                  <pic:spPr>
                    <a:xfrm>
                      <a:off x="0" y="0"/>
                      <a:ext cx="633413" cy="672035"/>
                    </a:xfrm>
                    <a:prstGeom prst="rect">
                      <a:avLst/>
                    </a:prstGeom>
                  </pic:spPr>
                </pic:pic>
              </a:graphicData>
            </a:graphic>
          </wp:anchor>
        </w:drawing>
      </w:r>
    </w:p>
    <w:p w14:paraId="70853850" w14:textId="77777777" w:rsidR="00136F22" w:rsidRDefault="00136F22">
      <w:pPr>
        <w:jc w:val="both"/>
        <w:rPr>
          <w:rFonts w:eastAsia="Century Gothic"/>
        </w:rPr>
      </w:pPr>
    </w:p>
    <w:p w14:paraId="41CE50D8" w14:textId="77777777" w:rsidR="00136F22" w:rsidRDefault="00000000">
      <w:pPr>
        <w:pStyle w:val="Heading4"/>
        <w:keepLines w:val="0"/>
        <w:jc w:val="both"/>
      </w:pPr>
      <w:bookmarkStart w:id="624" w:name="_Toc10573"/>
      <w:r>
        <w:t>MASTERY  EXERCISE 9.1</w:t>
      </w:r>
      <w:bookmarkEnd w:id="624"/>
      <w:r>
        <w:t xml:space="preserve"> </w:t>
      </w:r>
    </w:p>
    <w:p w14:paraId="23004B02" w14:textId="77777777" w:rsidR="00136F22" w:rsidRDefault="00136F22">
      <w:pPr>
        <w:jc w:val="both"/>
        <w:rPr>
          <w:b/>
        </w:rPr>
      </w:pPr>
    </w:p>
    <w:p w14:paraId="5D4A4BB7" w14:textId="77777777" w:rsidR="00136F22" w:rsidRDefault="00000000">
      <w:pPr>
        <w:pStyle w:val="NormalWeb"/>
        <w:jc w:val="both"/>
      </w:pPr>
      <w:r>
        <w:rPr>
          <w:rStyle w:val="Strong"/>
        </w:rPr>
        <w:t>Master Exercise: Performance Measurement and Control Module</w:t>
      </w:r>
    </w:p>
    <w:p w14:paraId="064789F8" w14:textId="77777777" w:rsidR="00136F22" w:rsidRDefault="00000000">
      <w:pPr>
        <w:jc w:val="both"/>
      </w:pPr>
      <w:r>
        <w:pict w14:anchorId="2C04FD75">
          <v:rect id="_x0000_i1133" style="width:6in;height:1.5pt" o:hralign="center" o:hrstd="t" o:hr="t" fillcolor="#a0a0a0" stroked="f"/>
        </w:pict>
      </w:r>
    </w:p>
    <w:p w14:paraId="0184A472" w14:textId="77777777" w:rsidR="00136F22" w:rsidRDefault="00000000">
      <w:pPr>
        <w:pStyle w:val="Heading3"/>
        <w:jc w:val="both"/>
      </w:pPr>
      <w:bookmarkStart w:id="625" w:name="_Toc2558"/>
      <w:r>
        <w:rPr>
          <w:rStyle w:val="Strong"/>
          <w:b/>
          <w:bCs/>
        </w:rPr>
        <w:t>Objective:</w:t>
      </w:r>
      <w:bookmarkEnd w:id="625"/>
    </w:p>
    <w:p w14:paraId="58A5697A" w14:textId="77777777" w:rsidR="00136F22" w:rsidRDefault="00000000">
      <w:pPr>
        <w:pStyle w:val="NormalWeb"/>
        <w:jc w:val="both"/>
      </w:pPr>
      <w:r>
        <w:t>To apply the concepts, tools, and frameworks of performance measurement and control to a real-world scenario, demonstrating a comprehensive understanding of the subject.</w:t>
      </w:r>
    </w:p>
    <w:p w14:paraId="5CCC52C6" w14:textId="77777777" w:rsidR="00136F22" w:rsidRDefault="00000000">
      <w:pPr>
        <w:pStyle w:val="Heading3"/>
        <w:jc w:val="both"/>
      </w:pPr>
      <w:bookmarkStart w:id="626" w:name="_Toc31829"/>
      <w:r>
        <w:rPr>
          <w:rStyle w:val="Strong"/>
          <w:b/>
          <w:bCs/>
        </w:rPr>
        <w:t>Exercise Overview:</w:t>
      </w:r>
      <w:bookmarkEnd w:id="626"/>
    </w:p>
    <w:p w14:paraId="259058FD" w14:textId="77777777" w:rsidR="00136F22" w:rsidRDefault="00000000">
      <w:pPr>
        <w:pStyle w:val="NormalWeb"/>
        <w:jc w:val="both"/>
      </w:pPr>
      <w:r>
        <w:t>Participants will work individually or in teams to design, implement, and evaluate a performance measurement and control system for a hypothetical or real-world organization. This exercise will encompass strategic alignment, KPI development, balanced scorecard creation, and control mechanisms.</w:t>
      </w:r>
    </w:p>
    <w:p w14:paraId="2DB29A55" w14:textId="77777777" w:rsidR="00136F22" w:rsidRDefault="00000000">
      <w:pPr>
        <w:jc w:val="both"/>
      </w:pPr>
      <w:r>
        <w:pict w14:anchorId="567C4247">
          <v:rect id="_x0000_i1134" style="width:6in;height:1.5pt" o:hralign="center" o:hrstd="t" o:hr="t" fillcolor="#a0a0a0" stroked="f"/>
        </w:pict>
      </w:r>
    </w:p>
    <w:p w14:paraId="37D7801A" w14:textId="77777777" w:rsidR="00136F22" w:rsidRDefault="00000000">
      <w:pPr>
        <w:pStyle w:val="Heading3"/>
        <w:jc w:val="both"/>
      </w:pPr>
      <w:bookmarkStart w:id="627" w:name="_Toc26919"/>
      <w:r>
        <w:rPr>
          <w:rStyle w:val="Strong"/>
          <w:b/>
          <w:bCs/>
        </w:rPr>
        <w:t>Scenario:</w:t>
      </w:r>
      <w:bookmarkEnd w:id="627"/>
    </w:p>
    <w:p w14:paraId="615A3B63" w14:textId="77777777" w:rsidR="00136F22" w:rsidRDefault="00000000">
      <w:pPr>
        <w:pStyle w:val="NormalWeb"/>
        <w:jc w:val="both"/>
      </w:pPr>
      <w:r>
        <w:t xml:space="preserve">You have been hired as a performance management consultant for </w:t>
      </w:r>
      <w:r>
        <w:rPr>
          <w:rStyle w:val="Strong"/>
        </w:rPr>
        <w:t>XYZ Corporation</w:t>
      </w:r>
      <w:r>
        <w:t>, a mid-sized company in the manufacturing sector. The company is facing challenges in achieving its strategic goals due to unclear performance metrics and inefficient control systems. Your task is to design a performance measurement and control system tailored to their strategic objectives.</w:t>
      </w:r>
    </w:p>
    <w:p w14:paraId="5DA52BEA" w14:textId="77777777" w:rsidR="00136F22" w:rsidRDefault="00000000">
      <w:pPr>
        <w:jc w:val="both"/>
      </w:pPr>
      <w:r>
        <w:pict w14:anchorId="78077049">
          <v:rect id="_x0000_i1135" style="width:6in;height:1.5pt" o:hralign="center" o:hrstd="t" o:hr="t" fillcolor="#a0a0a0" stroked="f"/>
        </w:pict>
      </w:r>
    </w:p>
    <w:p w14:paraId="24929FE1" w14:textId="77777777" w:rsidR="00136F22" w:rsidRDefault="00000000">
      <w:pPr>
        <w:pStyle w:val="Heading3"/>
        <w:jc w:val="both"/>
      </w:pPr>
      <w:bookmarkStart w:id="628" w:name="_Toc24501"/>
      <w:r>
        <w:rPr>
          <w:rStyle w:val="Strong"/>
          <w:b/>
          <w:bCs/>
        </w:rPr>
        <w:t>Task Structure:</w:t>
      </w:r>
      <w:bookmarkEnd w:id="628"/>
    </w:p>
    <w:p w14:paraId="280C357C" w14:textId="77777777" w:rsidR="00136F22" w:rsidRDefault="00000000">
      <w:pPr>
        <w:pStyle w:val="Heading4"/>
        <w:keepNext w:val="0"/>
        <w:keepLines w:val="0"/>
        <w:jc w:val="both"/>
      </w:pPr>
      <w:bookmarkStart w:id="629" w:name="_Toc31387"/>
      <w:r>
        <w:rPr>
          <w:rStyle w:val="Strong"/>
          <w:b/>
        </w:rPr>
        <w:t>Part 1: Understanding the Organization’s Strategy</w:t>
      </w:r>
      <w:bookmarkEnd w:id="629"/>
    </w:p>
    <w:p w14:paraId="776C991B" w14:textId="77777777" w:rsidR="00136F22" w:rsidRDefault="00000000">
      <w:pPr>
        <w:pStyle w:val="NormalWeb"/>
        <w:numPr>
          <w:ilvl w:val="0"/>
          <w:numId w:val="473"/>
        </w:numPr>
        <w:ind w:left="720"/>
        <w:jc w:val="both"/>
      </w:pPr>
      <w:r>
        <w:rPr>
          <w:rStyle w:val="Strong"/>
        </w:rPr>
        <w:t>Analyze XYZ Corporation’s Strategic Objectives:</w:t>
      </w:r>
    </w:p>
    <w:p w14:paraId="1C3A9074" w14:textId="77777777" w:rsidR="00136F22" w:rsidRDefault="00000000">
      <w:pPr>
        <w:pStyle w:val="NormalWeb"/>
        <w:numPr>
          <w:ilvl w:val="0"/>
          <w:numId w:val="474"/>
        </w:numPr>
        <w:jc w:val="both"/>
      </w:pPr>
      <w:r>
        <w:t>Mission: "To deliver high-quality, sustainable, and innovative manufacturing solutions."</w:t>
      </w:r>
    </w:p>
    <w:p w14:paraId="0DC47E7F" w14:textId="77777777" w:rsidR="00136F22" w:rsidRDefault="00000000">
      <w:pPr>
        <w:pStyle w:val="NormalWeb"/>
        <w:numPr>
          <w:ilvl w:val="0"/>
          <w:numId w:val="474"/>
        </w:numPr>
        <w:jc w:val="both"/>
      </w:pPr>
      <w:r>
        <w:t>Vision: "To be a global leader in manufacturing excellence and customer satisfaction."</w:t>
      </w:r>
    </w:p>
    <w:p w14:paraId="46358522" w14:textId="77777777" w:rsidR="00136F22" w:rsidRDefault="00000000">
      <w:pPr>
        <w:pStyle w:val="NormalWeb"/>
        <w:numPr>
          <w:ilvl w:val="0"/>
          <w:numId w:val="474"/>
        </w:numPr>
        <w:jc w:val="both"/>
      </w:pPr>
      <w:r>
        <w:t>Strategic Goals:</w:t>
      </w:r>
    </w:p>
    <w:p w14:paraId="0E414FA2" w14:textId="77777777" w:rsidR="00136F22" w:rsidRDefault="00000000">
      <w:pPr>
        <w:pStyle w:val="NormalWeb"/>
        <w:numPr>
          <w:ilvl w:val="0"/>
          <w:numId w:val="475"/>
        </w:numPr>
        <w:jc w:val="both"/>
      </w:pPr>
      <w:r>
        <w:t>Increase market share by 15% in the next three years.</w:t>
      </w:r>
    </w:p>
    <w:p w14:paraId="7A98AB00" w14:textId="77777777" w:rsidR="00136F22" w:rsidRDefault="00000000">
      <w:pPr>
        <w:pStyle w:val="NormalWeb"/>
        <w:numPr>
          <w:ilvl w:val="0"/>
          <w:numId w:val="475"/>
        </w:numPr>
        <w:jc w:val="both"/>
      </w:pPr>
      <w:r>
        <w:t>Improve operational efficiency by reducing production costs by 10%.</w:t>
      </w:r>
    </w:p>
    <w:p w14:paraId="4DE52532" w14:textId="77777777" w:rsidR="00136F22" w:rsidRDefault="00000000">
      <w:pPr>
        <w:pStyle w:val="NormalWeb"/>
        <w:numPr>
          <w:ilvl w:val="0"/>
          <w:numId w:val="475"/>
        </w:numPr>
        <w:jc w:val="both"/>
      </w:pPr>
      <w:r>
        <w:t>Enhance customer satisfaction and retention.</w:t>
      </w:r>
    </w:p>
    <w:p w14:paraId="6AD0D54A" w14:textId="77777777" w:rsidR="00136F22" w:rsidRDefault="00000000">
      <w:pPr>
        <w:pStyle w:val="NormalWeb"/>
        <w:numPr>
          <w:ilvl w:val="0"/>
          <w:numId w:val="475"/>
        </w:numPr>
        <w:jc w:val="both"/>
      </w:pPr>
      <w:r>
        <w:t>Promote employee development and innovation.</w:t>
      </w:r>
    </w:p>
    <w:p w14:paraId="689367D3" w14:textId="77777777" w:rsidR="00136F22" w:rsidRDefault="00000000">
      <w:pPr>
        <w:pStyle w:val="NormalWeb"/>
        <w:numPr>
          <w:ilvl w:val="0"/>
          <w:numId w:val="473"/>
        </w:numPr>
        <w:ind w:left="720"/>
        <w:jc w:val="both"/>
      </w:pPr>
      <w:r>
        <w:t>Identify Critical Success Factors (CSFs) linked to these strategic goals.</w:t>
      </w:r>
    </w:p>
    <w:p w14:paraId="7A02F1E0" w14:textId="77777777" w:rsidR="00136F22" w:rsidRDefault="00000000">
      <w:pPr>
        <w:pStyle w:val="Heading4"/>
        <w:keepNext w:val="0"/>
        <w:keepLines w:val="0"/>
        <w:jc w:val="both"/>
      </w:pPr>
      <w:bookmarkStart w:id="630" w:name="_Toc10153"/>
      <w:r>
        <w:rPr>
          <w:rStyle w:val="Strong"/>
          <w:b/>
        </w:rPr>
        <w:lastRenderedPageBreak/>
        <w:t>Part 2: Developing Key Performance Indicators (KPIs)</w:t>
      </w:r>
      <w:bookmarkEnd w:id="630"/>
    </w:p>
    <w:p w14:paraId="5E06119D" w14:textId="77777777" w:rsidR="00136F22" w:rsidRDefault="00000000">
      <w:pPr>
        <w:pStyle w:val="NormalWeb"/>
        <w:numPr>
          <w:ilvl w:val="0"/>
          <w:numId w:val="476"/>
        </w:numPr>
        <w:ind w:left="720"/>
        <w:jc w:val="both"/>
      </w:pPr>
      <w:r>
        <w:t>Define 3-5 KPIs for each strategic goal:</w:t>
      </w:r>
    </w:p>
    <w:p w14:paraId="29DE9BF6" w14:textId="77777777" w:rsidR="00136F22" w:rsidRDefault="00000000">
      <w:pPr>
        <w:pStyle w:val="NormalWeb"/>
        <w:numPr>
          <w:ilvl w:val="0"/>
          <w:numId w:val="477"/>
        </w:numPr>
        <w:jc w:val="both"/>
      </w:pPr>
      <w:r>
        <w:t>Ensure KPIs are SMART (Specific, Measurable, Achievable, Relevant, Time-bound).</w:t>
      </w:r>
    </w:p>
    <w:p w14:paraId="5C1203BB" w14:textId="77777777" w:rsidR="00136F22" w:rsidRDefault="00000000">
      <w:pPr>
        <w:pStyle w:val="NormalWeb"/>
        <w:numPr>
          <w:ilvl w:val="0"/>
          <w:numId w:val="477"/>
        </w:numPr>
        <w:jc w:val="both"/>
      </w:pPr>
      <w:r>
        <w:t>Provide the rationale for selecting each KPI.</w:t>
      </w:r>
    </w:p>
    <w:p w14:paraId="3A261532" w14:textId="77777777" w:rsidR="00136F22" w:rsidRDefault="00000000">
      <w:pPr>
        <w:pStyle w:val="Heading4"/>
        <w:keepNext w:val="0"/>
        <w:keepLines w:val="0"/>
        <w:jc w:val="both"/>
      </w:pPr>
      <w:bookmarkStart w:id="631" w:name="_Toc31467"/>
      <w:r>
        <w:rPr>
          <w:rStyle w:val="Strong"/>
          <w:b/>
        </w:rPr>
        <w:t>Part 3: Designing a Balanced Scorecard</w:t>
      </w:r>
      <w:bookmarkEnd w:id="631"/>
    </w:p>
    <w:p w14:paraId="6207E718" w14:textId="77777777" w:rsidR="00136F22" w:rsidRDefault="00000000">
      <w:pPr>
        <w:pStyle w:val="NormalWeb"/>
        <w:numPr>
          <w:ilvl w:val="0"/>
          <w:numId w:val="478"/>
        </w:numPr>
        <w:ind w:left="720"/>
        <w:jc w:val="both"/>
      </w:pPr>
      <w:r>
        <w:t>Develop a balanced scorecard that includes:</w:t>
      </w:r>
    </w:p>
    <w:p w14:paraId="64396BF1" w14:textId="77777777" w:rsidR="00136F22" w:rsidRDefault="00000000">
      <w:pPr>
        <w:pStyle w:val="NormalWeb"/>
        <w:numPr>
          <w:ilvl w:val="0"/>
          <w:numId w:val="479"/>
        </w:numPr>
        <w:jc w:val="both"/>
      </w:pPr>
      <w:r>
        <w:t>Financial Perspective: Metrics related to profitability and cost efficiency.</w:t>
      </w:r>
    </w:p>
    <w:p w14:paraId="09EEEFCB" w14:textId="77777777" w:rsidR="00136F22" w:rsidRDefault="00000000">
      <w:pPr>
        <w:pStyle w:val="NormalWeb"/>
        <w:numPr>
          <w:ilvl w:val="0"/>
          <w:numId w:val="479"/>
        </w:numPr>
        <w:jc w:val="both"/>
      </w:pPr>
      <w:r>
        <w:t>Customer Perspective: Metrics measuring customer satisfaction and loyalty.</w:t>
      </w:r>
    </w:p>
    <w:p w14:paraId="2E720029" w14:textId="77777777" w:rsidR="00136F22" w:rsidRDefault="00000000">
      <w:pPr>
        <w:pStyle w:val="NormalWeb"/>
        <w:numPr>
          <w:ilvl w:val="0"/>
          <w:numId w:val="479"/>
        </w:numPr>
        <w:jc w:val="both"/>
      </w:pPr>
      <w:r>
        <w:t>Internal Process Perspective: Metrics focusing on operational improvements.</w:t>
      </w:r>
    </w:p>
    <w:p w14:paraId="667CEE52" w14:textId="77777777" w:rsidR="00136F22" w:rsidRDefault="00000000">
      <w:pPr>
        <w:pStyle w:val="NormalWeb"/>
        <w:numPr>
          <w:ilvl w:val="0"/>
          <w:numId w:val="479"/>
        </w:numPr>
        <w:jc w:val="both"/>
      </w:pPr>
      <w:r>
        <w:t>Learning and Growth Perspective: Metrics emphasizing employee development and innovation.</w:t>
      </w:r>
    </w:p>
    <w:p w14:paraId="61CFC04A" w14:textId="77777777" w:rsidR="00136F22" w:rsidRDefault="00000000">
      <w:pPr>
        <w:pStyle w:val="NormalWeb"/>
        <w:numPr>
          <w:ilvl w:val="0"/>
          <w:numId w:val="478"/>
        </w:numPr>
        <w:ind w:left="720"/>
        <w:jc w:val="both"/>
      </w:pPr>
      <w:r>
        <w:t>Link each perspective to the strategic goals and KPIs.</w:t>
      </w:r>
    </w:p>
    <w:p w14:paraId="7A10C46D" w14:textId="77777777" w:rsidR="00136F22" w:rsidRDefault="00000000">
      <w:pPr>
        <w:pStyle w:val="Heading4"/>
        <w:keepNext w:val="0"/>
        <w:keepLines w:val="0"/>
        <w:jc w:val="both"/>
      </w:pPr>
      <w:bookmarkStart w:id="632" w:name="_Toc14033"/>
      <w:r>
        <w:rPr>
          <w:rStyle w:val="Strong"/>
          <w:b/>
        </w:rPr>
        <w:t>Part 4: Implementing Control Mechanisms</w:t>
      </w:r>
      <w:bookmarkEnd w:id="632"/>
    </w:p>
    <w:p w14:paraId="704C78DD" w14:textId="77777777" w:rsidR="00136F22" w:rsidRDefault="00000000">
      <w:pPr>
        <w:pStyle w:val="NormalWeb"/>
        <w:numPr>
          <w:ilvl w:val="0"/>
          <w:numId w:val="480"/>
        </w:numPr>
        <w:ind w:left="720"/>
        <w:jc w:val="both"/>
      </w:pPr>
      <w:r>
        <w:t>Propose a control system to monitor and evaluate performance:</w:t>
      </w:r>
    </w:p>
    <w:p w14:paraId="40C5AC73" w14:textId="77777777" w:rsidR="00136F22" w:rsidRDefault="00000000">
      <w:pPr>
        <w:pStyle w:val="NormalWeb"/>
        <w:numPr>
          <w:ilvl w:val="0"/>
          <w:numId w:val="481"/>
        </w:numPr>
        <w:jc w:val="both"/>
      </w:pPr>
      <w:r>
        <w:t>Define reporting structures and frequencies.</w:t>
      </w:r>
    </w:p>
    <w:p w14:paraId="7A757C7C" w14:textId="77777777" w:rsidR="00136F22" w:rsidRDefault="00000000">
      <w:pPr>
        <w:pStyle w:val="NormalWeb"/>
        <w:numPr>
          <w:ilvl w:val="0"/>
          <w:numId w:val="481"/>
        </w:numPr>
        <w:jc w:val="both"/>
      </w:pPr>
      <w:r>
        <w:t>Recommend tools (e.g., dashboards, software) for real-time performance tracking.</w:t>
      </w:r>
    </w:p>
    <w:p w14:paraId="0835908B" w14:textId="77777777" w:rsidR="00136F22" w:rsidRDefault="00000000">
      <w:pPr>
        <w:pStyle w:val="NormalWeb"/>
        <w:numPr>
          <w:ilvl w:val="0"/>
          <w:numId w:val="481"/>
        </w:numPr>
        <w:jc w:val="both"/>
      </w:pPr>
      <w:r>
        <w:t>Suggest corrective actions for underperforming areas.</w:t>
      </w:r>
    </w:p>
    <w:p w14:paraId="09F6E2C4" w14:textId="77777777" w:rsidR="00136F22" w:rsidRDefault="00000000">
      <w:pPr>
        <w:pStyle w:val="NormalWeb"/>
        <w:numPr>
          <w:ilvl w:val="0"/>
          <w:numId w:val="480"/>
        </w:numPr>
        <w:ind w:left="720"/>
        <w:jc w:val="both"/>
      </w:pPr>
      <w:r>
        <w:t>Address potential challenges in implementation, such as data quality issues, resistance to change, and maintaining alignment with strategy.</w:t>
      </w:r>
    </w:p>
    <w:p w14:paraId="5F662A81" w14:textId="77777777" w:rsidR="00136F22" w:rsidRDefault="00000000">
      <w:pPr>
        <w:pStyle w:val="Heading4"/>
        <w:keepNext w:val="0"/>
        <w:keepLines w:val="0"/>
        <w:jc w:val="both"/>
      </w:pPr>
      <w:bookmarkStart w:id="633" w:name="_Toc21327"/>
      <w:r>
        <w:rPr>
          <w:rStyle w:val="Strong"/>
          <w:b/>
        </w:rPr>
        <w:t>Part 5: Evaluation and Recommendations</w:t>
      </w:r>
      <w:bookmarkEnd w:id="633"/>
    </w:p>
    <w:p w14:paraId="6D7984A1" w14:textId="77777777" w:rsidR="00136F22" w:rsidRDefault="00000000">
      <w:pPr>
        <w:pStyle w:val="NormalWeb"/>
        <w:numPr>
          <w:ilvl w:val="0"/>
          <w:numId w:val="482"/>
        </w:numPr>
        <w:ind w:left="720"/>
        <w:jc w:val="both"/>
      </w:pPr>
      <w:r>
        <w:t>Create a framework to evaluate the success of the performance measurement system:</w:t>
      </w:r>
    </w:p>
    <w:p w14:paraId="69E218A9" w14:textId="77777777" w:rsidR="00136F22" w:rsidRDefault="00000000">
      <w:pPr>
        <w:pStyle w:val="NormalWeb"/>
        <w:numPr>
          <w:ilvl w:val="0"/>
          <w:numId w:val="483"/>
        </w:numPr>
        <w:jc w:val="both"/>
      </w:pPr>
      <w:r>
        <w:t>Define success criteria for each KPI and perspective.</w:t>
      </w:r>
    </w:p>
    <w:p w14:paraId="21D8F51F" w14:textId="77777777" w:rsidR="00136F22" w:rsidRDefault="00000000">
      <w:pPr>
        <w:pStyle w:val="NormalWeb"/>
        <w:numPr>
          <w:ilvl w:val="0"/>
          <w:numId w:val="483"/>
        </w:numPr>
        <w:jc w:val="both"/>
      </w:pPr>
      <w:r>
        <w:t>Propose methods for continuous improvement.</w:t>
      </w:r>
    </w:p>
    <w:p w14:paraId="1B40650E" w14:textId="77777777" w:rsidR="00136F22" w:rsidRDefault="00000000">
      <w:pPr>
        <w:pStyle w:val="NormalWeb"/>
        <w:numPr>
          <w:ilvl w:val="0"/>
          <w:numId w:val="482"/>
        </w:numPr>
        <w:ind w:left="720"/>
        <w:jc w:val="both"/>
      </w:pPr>
      <w:r>
        <w:t>Provide actionable recommendations for sustaining long-term performance improvement.</w:t>
      </w:r>
    </w:p>
    <w:p w14:paraId="107185CF" w14:textId="77777777" w:rsidR="00136F22" w:rsidRDefault="00000000">
      <w:pPr>
        <w:jc w:val="both"/>
      </w:pPr>
      <w:r>
        <w:pict w14:anchorId="506BA032">
          <v:rect id="_x0000_i1136" style="width:6in;height:1.5pt" o:hralign="center" o:hrstd="t" o:hr="t" fillcolor="#a0a0a0" stroked="f"/>
        </w:pict>
      </w:r>
    </w:p>
    <w:p w14:paraId="6E2700C2" w14:textId="77777777" w:rsidR="00136F22" w:rsidRDefault="00000000">
      <w:pPr>
        <w:pStyle w:val="Heading3"/>
        <w:jc w:val="both"/>
      </w:pPr>
      <w:bookmarkStart w:id="634" w:name="_Toc31157"/>
      <w:r>
        <w:rPr>
          <w:rStyle w:val="Strong"/>
          <w:b/>
          <w:bCs/>
        </w:rPr>
        <w:t>Submission Requirements:</w:t>
      </w:r>
      <w:bookmarkEnd w:id="634"/>
    </w:p>
    <w:p w14:paraId="6954F2E8" w14:textId="77777777" w:rsidR="00136F22" w:rsidRDefault="00000000">
      <w:pPr>
        <w:pStyle w:val="NormalWeb"/>
        <w:numPr>
          <w:ilvl w:val="0"/>
          <w:numId w:val="484"/>
        </w:numPr>
        <w:ind w:left="720"/>
        <w:jc w:val="both"/>
      </w:pPr>
      <w:r>
        <w:t>A comprehensive report (3,000-4,000 words) detailing:</w:t>
      </w:r>
    </w:p>
    <w:p w14:paraId="7AF7A5CA" w14:textId="77777777" w:rsidR="00136F22" w:rsidRDefault="00000000">
      <w:pPr>
        <w:pStyle w:val="NormalWeb"/>
        <w:numPr>
          <w:ilvl w:val="0"/>
          <w:numId w:val="485"/>
        </w:numPr>
        <w:jc w:val="both"/>
      </w:pPr>
      <w:r>
        <w:t>Organizational analysis and strategic alignment.</w:t>
      </w:r>
    </w:p>
    <w:p w14:paraId="09A02BB9" w14:textId="77777777" w:rsidR="00136F22" w:rsidRDefault="00000000">
      <w:pPr>
        <w:pStyle w:val="NormalWeb"/>
        <w:numPr>
          <w:ilvl w:val="0"/>
          <w:numId w:val="485"/>
        </w:numPr>
        <w:jc w:val="both"/>
      </w:pPr>
      <w:r>
        <w:lastRenderedPageBreak/>
        <w:t>KPI development and justification.</w:t>
      </w:r>
    </w:p>
    <w:p w14:paraId="60BA1D11" w14:textId="77777777" w:rsidR="00136F22" w:rsidRDefault="00000000">
      <w:pPr>
        <w:pStyle w:val="NormalWeb"/>
        <w:numPr>
          <w:ilvl w:val="0"/>
          <w:numId w:val="485"/>
        </w:numPr>
        <w:jc w:val="both"/>
      </w:pPr>
      <w:r>
        <w:t>Balanced scorecard design.</w:t>
      </w:r>
    </w:p>
    <w:p w14:paraId="5EF9EC3E" w14:textId="77777777" w:rsidR="00136F22" w:rsidRDefault="00000000">
      <w:pPr>
        <w:pStyle w:val="NormalWeb"/>
        <w:numPr>
          <w:ilvl w:val="0"/>
          <w:numId w:val="485"/>
        </w:numPr>
        <w:jc w:val="both"/>
      </w:pPr>
      <w:r>
        <w:t>Control mechanisms and implementation plan.</w:t>
      </w:r>
    </w:p>
    <w:p w14:paraId="34E8E2E9" w14:textId="77777777" w:rsidR="00136F22" w:rsidRDefault="00000000">
      <w:pPr>
        <w:pStyle w:val="NormalWeb"/>
        <w:numPr>
          <w:ilvl w:val="0"/>
          <w:numId w:val="485"/>
        </w:numPr>
        <w:jc w:val="both"/>
      </w:pPr>
      <w:r>
        <w:t>Evaluation framework and recommendations.</w:t>
      </w:r>
    </w:p>
    <w:p w14:paraId="6555DD0F" w14:textId="77777777" w:rsidR="00136F22" w:rsidRDefault="00000000">
      <w:pPr>
        <w:pStyle w:val="NormalWeb"/>
        <w:numPr>
          <w:ilvl w:val="0"/>
          <w:numId w:val="484"/>
        </w:numPr>
        <w:ind w:left="720"/>
        <w:jc w:val="both"/>
      </w:pPr>
      <w:r>
        <w:t>A presentation (10-15 slides) summarizing key findings and solutions.</w:t>
      </w:r>
    </w:p>
    <w:p w14:paraId="2A0E6F2D" w14:textId="77777777" w:rsidR="00136F22" w:rsidRDefault="00000000">
      <w:pPr>
        <w:jc w:val="both"/>
      </w:pPr>
      <w:r>
        <w:pict w14:anchorId="4BED8BC9">
          <v:rect id="_x0000_i1137" style="width:6in;height:1.5pt" o:hralign="center" o:hrstd="t" o:hr="t" fillcolor="#a0a0a0" stroked="f"/>
        </w:pict>
      </w:r>
    </w:p>
    <w:p w14:paraId="06CBEC50" w14:textId="77777777" w:rsidR="00136F22" w:rsidRDefault="00000000">
      <w:pPr>
        <w:pStyle w:val="Heading3"/>
        <w:jc w:val="both"/>
      </w:pPr>
      <w:bookmarkStart w:id="635" w:name="_Toc3478"/>
      <w:r>
        <w:rPr>
          <w:rStyle w:val="Strong"/>
          <w:b/>
          <w:bCs/>
        </w:rPr>
        <w:t>Evaluation Criteria:</w:t>
      </w:r>
      <w:bookmarkEnd w:id="635"/>
    </w:p>
    <w:p w14:paraId="5835802B" w14:textId="77777777" w:rsidR="00136F22" w:rsidRDefault="00000000">
      <w:pPr>
        <w:pStyle w:val="NormalWeb"/>
        <w:numPr>
          <w:ilvl w:val="0"/>
          <w:numId w:val="486"/>
        </w:numPr>
        <w:ind w:left="720"/>
        <w:jc w:val="both"/>
      </w:pPr>
      <w:r>
        <w:rPr>
          <w:rStyle w:val="Strong"/>
        </w:rPr>
        <w:t>Strategic Alignment (20%)</w:t>
      </w:r>
      <w:r>
        <w:t>: Alignment of performance metrics with organizational goals.</w:t>
      </w:r>
    </w:p>
    <w:p w14:paraId="1782D9ED" w14:textId="77777777" w:rsidR="00136F22" w:rsidRDefault="00000000">
      <w:pPr>
        <w:pStyle w:val="NormalWeb"/>
        <w:numPr>
          <w:ilvl w:val="0"/>
          <w:numId w:val="486"/>
        </w:numPr>
        <w:ind w:left="720"/>
        <w:jc w:val="both"/>
      </w:pPr>
      <w:r>
        <w:rPr>
          <w:rStyle w:val="Strong"/>
        </w:rPr>
        <w:t>KPI Development (20%)</w:t>
      </w:r>
      <w:r>
        <w:t>: Relevance, quality, and clarity of KPIs.</w:t>
      </w:r>
    </w:p>
    <w:p w14:paraId="11EF0695" w14:textId="77777777" w:rsidR="00136F22" w:rsidRDefault="00000000">
      <w:pPr>
        <w:pStyle w:val="NormalWeb"/>
        <w:numPr>
          <w:ilvl w:val="0"/>
          <w:numId w:val="486"/>
        </w:numPr>
        <w:ind w:left="720"/>
        <w:jc w:val="both"/>
      </w:pPr>
      <w:r>
        <w:rPr>
          <w:rStyle w:val="Strong"/>
        </w:rPr>
        <w:t>Balanced Scorecard Design (20%)</w:t>
      </w:r>
      <w:r>
        <w:t>: Comprehensiveness and coherence of the scorecard.</w:t>
      </w:r>
    </w:p>
    <w:p w14:paraId="19DC3F6C" w14:textId="77777777" w:rsidR="00136F22" w:rsidRDefault="00000000">
      <w:pPr>
        <w:pStyle w:val="NormalWeb"/>
        <w:numPr>
          <w:ilvl w:val="0"/>
          <w:numId w:val="486"/>
        </w:numPr>
        <w:ind w:left="720"/>
        <w:jc w:val="both"/>
      </w:pPr>
      <w:r>
        <w:rPr>
          <w:rStyle w:val="Strong"/>
        </w:rPr>
        <w:t>Control Mechanisms (20%)</w:t>
      </w:r>
      <w:r>
        <w:t>: Practicality and effectiveness of proposed controls.</w:t>
      </w:r>
    </w:p>
    <w:p w14:paraId="3179DC0A" w14:textId="77777777" w:rsidR="00136F22" w:rsidRDefault="00000000">
      <w:pPr>
        <w:pStyle w:val="NormalWeb"/>
        <w:numPr>
          <w:ilvl w:val="0"/>
          <w:numId w:val="486"/>
        </w:numPr>
        <w:ind w:left="720"/>
        <w:jc w:val="both"/>
      </w:pPr>
      <w:r>
        <w:rPr>
          <w:rStyle w:val="Strong"/>
        </w:rPr>
        <w:t>Presentation and Report (20%)</w:t>
      </w:r>
      <w:r>
        <w:t>: Clarity, structure, and professional quality of submissions.</w:t>
      </w:r>
    </w:p>
    <w:p w14:paraId="2AFB4240" w14:textId="77777777" w:rsidR="00136F22" w:rsidRDefault="00000000">
      <w:pPr>
        <w:jc w:val="both"/>
      </w:pPr>
      <w:r>
        <w:pict w14:anchorId="73186DE4">
          <v:rect id="_x0000_i1138" style="width:6in;height:1.5pt" o:hralign="center" o:hrstd="t" o:hr="t" fillcolor="#a0a0a0" stroked="f"/>
        </w:pict>
      </w:r>
    </w:p>
    <w:p w14:paraId="04296A32" w14:textId="77777777" w:rsidR="00136F22" w:rsidRDefault="00000000">
      <w:pPr>
        <w:pStyle w:val="NormalWeb"/>
        <w:jc w:val="both"/>
        <w:rPr>
          <w:rFonts w:eastAsiaTheme="majorEastAsia"/>
          <w:color w:val="0F4761" w:themeColor="accent1" w:themeShade="BF"/>
          <w:kern w:val="2"/>
          <w:sz w:val="28"/>
          <w:szCs w:val="28"/>
          <w14:ligatures w14:val="standardContextual"/>
        </w:rPr>
      </w:pPr>
      <w:r>
        <w:rPr>
          <w:rStyle w:val="Strong"/>
        </w:rPr>
        <w:t>Note:</w:t>
      </w:r>
      <w:r>
        <w:t xml:space="preserve"> Collaboration and creativity are encouraged. Use real-world examples and tools where applicable. This exercise aims to simulate practical challenges and solutions in performance measurement and control.</w:t>
      </w:r>
    </w:p>
    <w:p w14:paraId="43DBA494"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636" w:name="_Toc3239"/>
      <w:r>
        <w:rPr>
          <w:rFonts w:eastAsiaTheme="majorEastAsia"/>
          <w:b w:val="0"/>
          <w:bCs w:val="0"/>
          <w:i w:val="0"/>
          <w:color w:val="0F4761" w:themeColor="accent1" w:themeShade="BF"/>
          <w:kern w:val="2"/>
          <w:sz w:val="28"/>
          <w:szCs w:val="28"/>
          <w14:ligatures w14:val="standardContextual"/>
        </w:rPr>
        <w:t>Activity 9.3 Reading on alignment of  performance measurement  with organizational objectives</w:t>
      </w:r>
      <w:bookmarkEnd w:id="636"/>
      <w:r>
        <w:rPr>
          <w:rFonts w:eastAsiaTheme="majorEastAsia"/>
          <w:b w:val="0"/>
          <w:bCs w:val="0"/>
          <w:i w:val="0"/>
          <w:color w:val="0F4761" w:themeColor="accent1" w:themeShade="BF"/>
          <w:kern w:val="2"/>
          <w:sz w:val="28"/>
          <w:szCs w:val="28"/>
          <w14:ligatures w14:val="standardContextual"/>
        </w:rPr>
        <w:t xml:space="preserve"> </w:t>
      </w:r>
    </w:p>
    <w:tbl>
      <w:tblPr>
        <w:tblW w:w="9600" w:type="dxa"/>
        <w:tblLayout w:type="fixed"/>
        <w:tblLook w:val="04A0" w:firstRow="1" w:lastRow="0" w:firstColumn="1" w:lastColumn="0" w:noHBand="0" w:noVBand="1"/>
      </w:tblPr>
      <w:tblGrid>
        <w:gridCol w:w="1155"/>
        <w:gridCol w:w="8445"/>
      </w:tblGrid>
      <w:tr w:rsidR="00136F22" w14:paraId="7710E50B" w14:textId="77777777">
        <w:tc>
          <w:tcPr>
            <w:tcW w:w="1155" w:type="dxa"/>
            <w:shd w:val="clear" w:color="auto" w:fill="auto"/>
            <w:tcMar>
              <w:top w:w="0" w:type="dxa"/>
              <w:left w:w="0" w:type="dxa"/>
              <w:bottom w:w="0" w:type="dxa"/>
              <w:right w:w="0" w:type="dxa"/>
            </w:tcMar>
            <w:vAlign w:val="center"/>
          </w:tcPr>
          <w:p w14:paraId="5C45A63E"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0B3CB5CC" wp14:editId="3317113A">
                  <wp:extent cx="412750" cy="412750"/>
                  <wp:effectExtent l="0" t="0" r="6350" b="6350"/>
                  <wp:docPr id="85"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85"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7707889D" w14:textId="77777777" w:rsidR="00136F22" w:rsidRDefault="00000000">
            <w:pPr>
              <w:pStyle w:val="Heading4"/>
            </w:pPr>
            <w:bookmarkStart w:id="637" w:name="_Toc12161"/>
            <w:r>
              <w:rPr>
                <w:smallCaps/>
                <w:sz w:val="32"/>
                <w:szCs w:val="32"/>
              </w:rPr>
              <w:t>READING MATERIAL 9.2</w:t>
            </w:r>
            <w:bookmarkEnd w:id="637"/>
          </w:p>
        </w:tc>
      </w:tr>
    </w:tbl>
    <w:p w14:paraId="5E2FDA7E" w14:textId="77777777" w:rsidR="00136F22" w:rsidRDefault="00136F22">
      <w:pPr>
        <w:rPr>
          <w:rFonts w:eastAsia="Century Gothic"/>
          <w:sz w:val="22"/>
          <w:szCs w:val="22"/>
        </w:rPr>
      </w:pPr>
    </w:p>
    <w:p w14:paraId="6CDE0B95" w14:textId="77777777" w:rsidR="00136F22" w:rsidRDefault="00000000">
      <w:r>
        <w:rPr>
          <w:rFonts w:eastAsia="Century Gothic"/>
          <w:sz w:val="28"/>
          <w:szCs w:val="28"/>
        </w:rPr>
        <w:t xml:space="preserve">9.4 </w:t>
      </w:r>
      <w:r>
        <w:rPr>
          <w:rStyle w:val="Strong"/>
        </w:rPr>
        <w:t>Introduction to Alignment</w:t>
      </w:r>
    </w:p>
    <w:p w14:paraId="1D6F3DFB" w14:textId="77777777" w:rsidR="00136F22" w:rsidRDefault="00000000">
      <w:pPr>
        <w:pStyle w:val="NormalWeb"/>
        <w:jc w:val="both"/>
      </w:pPr>
      <w:r>
        <w:rPr>
          <w:rStyle w:val="Strong"/>
        </w:rPr>
        <w:t>Definition:</w:t>
      </w:r>
      <w:r>
        <w:t xml:space="preserve"> Aligning performance measurement with organizational objectives ensures that metrics and evaluation systems directly support the achievement of strategic goals.</w:t>
      </w:r>
    </w:p>
    <w:p w14:paraId="4FA97A8F" w14:textId="77777777" w:rsidR="00136F22" w:rsidRDefault="00000000">
      <w:pPr>
        <w:pStyle w:val="NormalWeb"/>
        <w:jc w:val="both"/>
      </w:pPr>
      <w:r>
        <w:rPr>
          <w:rStyle w:val="Strong"/>
        </w:rPr>
        <w:t>Importance:</w:t>
      </w:r>
    </w:p>
    <w:p w14:paraId="33CF9884" w14:textId="77777777" w:rsidR="00136F22" w:rsidRDefault="00000000">
      <w:pPr>
        <w:pStyle w:val="NormalWeb"/>
        <w:numPr>
          <w:ilvl w:val="0"/>
          <w:numId w:val="487"/>
        </w:numPr>
        <w:jc w:val="both"/>
      </w:pPr>
      <w:r>
        <w:t>Focuses efforts on achieving critical organizational priorities.</w:t>
      </w:r>
    </w:p>
    <w:p w14:paraId="3E1ACE41" w14:textId="77777777" w:rsidR="00136F22" w:rsidRDefault="00000000">
      <w:pPr>
        <w:pStyle w:val="NormalWeb"/>
        <w:numPr>
          <w:ilvl w:val="0"/>
          <w:numId w:val="487"/>
        </w:numPr>
        <w:jc w:val="both"/>
      </w:pPr>
      <w:r>
        <w:t>Enhances resource utilization by targeting key performance areas.</w:t>
      </w:r>
    </w:p>
    <w:p w14:paraId="25676656" w14:textId="77777777" w:rsidR="00136F22" w:rsidRDefault="00000000">
      <w:pPr>
        <w:pStyle w:val="NormalWeb"/>
        <w:numPr>
          <w:ilvl w:val="0"/>
          <w:numId w:val="487"/>
        </w:numPr>
        <w:jc w:val="both"/>
      </w:pPr>
      <w:r>
        <w:t>Promotes accountability and transparency.</w:t>
      </w:r>
    </w:p>
    <w:p w14:paraId="0ACDB91A" w14:textId="77777777" w:rsidR="00136F22" w:rsidRDefault="00000000">
      <w:pPr>
        <w:pStyle w:val="NormalWeb"/>
        <w:numPr>
          <w:ilvl w:val="0"/>
          <w:numId w:val="487"/>
        </w:numPr>
        <w:jc w:val="both"/>
      </w:pPr>
      <w:r>
        <w:t>Facilitates decision-making through actionable insights.</w:t>
      </w:r>
    </w:p>
    <w:p w14:paraId="1142D558" w14:textId="77777777" w:rsidR="00136F22" w:rsidRDefault="00000000">
      <w:pPr>
        <w:jc w:val="both"/>
      </w:pPr>
      <w:r>
        <w:pict w14:anchorId="16FCA7CD">
          <v:rect id="_x0000_i1139" style="width:6in;height:1.5pt" o:hralign="center" o:hrstd="t" o:hr="t" fillcolor="#a0a0a0" stroked="f"/>
        </w:pict>
      </w:r>
    </w:p>
    <w:p w14:paraId="4BFF3B9A" w14:textId="77777777" w:rsidR="00136F22" w:rsidRDefault="00000000">
      <w:pPr>
        <w:pStyle w:val="Heading3"/>
        <w:jc w:val="both"/>
      </w:pPr>
      <w:bookmarkStart w:id="638" w:name="_Toc13884"/>
      <w:r>
        <w:rPr>
          <w:rStyle w:val="Strong"/>
          <w:b/>
          <w:bCs/>
        </w:rPr>
        <w:t>9.4.1. Organizational Objectives and Strategy</w:t>
      </w:r>
      <w:bookmarkEnd w:id="638"/>
    </w:p>
    <w:p w14:paraId="199E6A59" w14:textId="77777777" w:rsidR="00136F22" w:rsidRDefault="00000000">
      <w:pPr>
        <w:pStyle w:val="NormalWeb"/>
        <w:jc w:val="both"/>
      </w:pPr>
      <w:r>
        <w:rPr>
          <w:rStyle w:val="Strong"/>
        </w:rPr>
        <w:lastRenderedPageBreak/>
        <w:t>Organizational Objectives:</w:t>
      </w:r>
      <w:r>
        <w:t xml:space="preserve"> Clear, measurable targets that define what an organization aims to achieve over a specific period.</w:t>
      </w:r>
    </w:p>
    <w:p w14:paraId="6D62A548" w14:textId="77777777" w:rsidR="00136F22" w:rsidRDefault="00000000">
      <w:pPr>
        <w:pStyle w:val="NormalWeb"/>
        <w:jc w:val="both"/>
      </w:pPr>
      <w:r>
        <w:rPr>
          <w:rStyle w:val="Strong"/>
        </w:rPr>
        <w:t>Examples of Objectives:</w:t>
      </w:r>
    </w:p>
    <w:p w14:paraId="7C6BA9E6" w14:textId="77777777" w:rsidR="00136F22" w:rsidRDefault="00000000">
      <w:pPr>
        <w:pStyle w:val="NormalWeb"/>
        <w:numPr>
          <w:ilvl w:val="0"/>
          <w:numId w:val="487"/>
        </w:numPr>
        <w:jc w:val="both"/>
      </w:pPr>
      <w:r>
        <w:t>Increase market share.</w:t>
      </w:r>
    </w:p>
    <w:p w14:paraId="4961C860" w14:textId="77777777" w:rsidR="00136F22" w:rsidRDefault="00000000">
      <w:pPr>
        <w:pStyle w:val="NormalWeb"/>
        <w:numPr>
          <w:ilvl w:val="0"/>
          <w:numId w:val="487"/>
        </w:numPr>
        <w:jc w:val="both"/>
      </w:pPr>
      <w:r>
        <w:t>Improve customer satisfaction.</w:t>
      </w:r>
    </w:p>
    <w:p w14:paraId="4750F366" w14:textId="77777777" w:rsidR="00136F22" w:rsidRDefault="00000000">
      <w:pPr>
        <w:pStyle w:val="NormalWeb"/>
        <w:numPr>
          <w:ilvl w:val="0"/>
          <w:numId w:val="487"/>
        </w:numPr>
        <w:jc w:val="both"/>
      </w:pPr>
      <w:r>
        <w:t>Enhance operational efficiency.</w:t>
      </w:r>
    </w:p>
    <w:p w14:paraId="079678CF" w14:textId="77777777" w:rsidR="00136F22" w:rsidRDefault="00000000">
      <w:pPr>
        <w:pStyle w:val="NormalWeb"/>
        <w:numPr>
          <w:ilvl w:val="0"/>
          <w:numId w:val="487"/>
        </w:numPr>
        <w:jc w:val="both"/>
      </w:pPr>
      <w:r>
        <w:t>Foster innovation and employee growth.</w:t>
      </w:r>
    </w:p>
    <w:p w14:paraId="32A54E21" w14:textId="77777777" w:rsidR="00136F22" w:rsidRDefault="00000000">
      <w:pPr>
        <w:pStyle w:val="NormalWeb"/>
        <w:jc w:val="both"/>
      </w:pPr>
      <w:r>
        <w:rPr>
          <w:rStyle w:val="Strong"/>
        </w:rPr>
        <w:t>Strategic Alignment:</w:t>
      </w:r>
      <w:r>
        <w:t xml:space="preserve"> The process of linking objectives with performance measurement systems to ensure that organizational actions contribute to long-term goals.</w:t>
      </w:r>
    </w:p>
    <w:p w14:paraId="0AB312EC" w14:textId="77777777" w:rsidR="00136F22" w:rsidRDefault="00000000">
      <w:pPr>
        <w:jc w:val="both"/>
      </w:pPr>
      <w:r>
        <w:pict w14:anchorId="75BE331E">
          <v:rect id="_x0000_i1140" style="width:6in;height:1.5pt" o:hralign="center" o:hrstd="t" o:hr="t" fillcolor="#a0a0a0" stroked="f"/>
        </w:pict>
      </w:r>
    </w:p>
    <w:p w14:paraId="12E98D6D" w14:textId="77777777" w:rsidR="00136F22" w:rsidRDefault="00000000">
      <w:pPr>
        <w:pStyle w:val="Heading3"/>
        <w:jc w:val="both"/>
      </w:pPr>
      <w:bookmarkStart w:id="639" w:name="_Toc9698"/>
      <w:r>
        <w:rPr>
          <w:rStyle w:val="Strong"/>
          <w:b/>
          <w:bCs/>
        </w:rPr>
        <w:t>9.4.2  Steps to Align Performance Measurement with Objectives</w:t>
      </w:r>
      <w:bookmarkEnd w:id="639"/>
    </w:p>
    <w:p w14:paraId="24E35016" w14:textId="77777777" w:rsidR="00136F22" w:rsidRDefault="00000000">
      <w:pPr>
        <w:pStyle w:val="Heading4"/>
        <w:keepNext w:val="0"/>
        <w:keepLines w:val="0"/>
        <w:jc w:val="both"/>
      </w:pPr>
      <w:bookmarkStart w:id="640" w:name="_Toc5726"/>
      <w:r>
        <w:rPr>
          <w:rStyle w:val="Strong"/>
          <w:b/>
        </w:rPr>
        <w:t>Step 1: Understand Strategic Goals</w:t>
      </w:r>
      <w:bookmarkEnd w:id="640"/>
    </w:p>
    <w:p w14:paraId="3F842C64" w14:textId="77777777" w:rsidR="00136F22" w:rsidRDefault="00000000">
      <w:pPr>
        <w:pStyle w:val="NormalWeb"/>
        <w:numPr>
          <w:ilvl w:val="0"/>
          <w:numId w:val="487"/>
        </w:numPr>
        <w:jc w:val="both"/>
      </w:pPr>
      <w:r>
        <w:t>Analyze the organization’s mission, vision, and values.</w:t>
      </w:r>
    </w:p>
    <w:p w14:paraId="4CA7CE58" w14:textId="77777777" w:rsidR="00136F22" w:rsidRDefault="00000000">
      <w:pPr>
        <w:pStyle w:val="NormalWeb"/>
        <w:numPr>
          <w:ilvl w:val="0"/>
          <w:numId w:val="487"/>
        </w:numPr>
        <w:jc w:val="both"/>
      </w:pPr>
      <w:r>
        <w:t>Identify long-term and short-term strategic priorities.</w:t>
      </w:r>
    </w:p>
    <w:p w14:paraId="5CA3F3E3" w14:textId="77777777" w:rsidR="00136F22" w:rsidRDefault="00000000">
      <w:pPr>
        <w:pStyle w:val="Heading4"/>
        <w:keepNext w:val="0"/>
        <w:keepLines w:val="0"/>
        <w:jc w:val="both"/>
      </w:pPr>
      <w:bookmarkStart w:id="641" w:name="_Toc26064"/>
      <w:r>
        <w:rPr>
          <w:rStyle w:val="Strong"/>
          <w:b/>
        </w:rPr>
        <w:t>Step 2: Define Critical Success Factors (CSFs)</w:t>
      </w:r>
      <w:bookmarkEnd w:id="641"/>
    </w:p>
    <w:p w14:paraId="18D03737" w14:textId="77777777" w:rsidR="00136F22" w:rsidRDefault="00000000">
      <w:pPr>
        <w:pStyle w:val="NormalWeb"/>
        <w:numPr>
          <w:ilvl w:val="0"/>
          <w:numId w:val="487"/>
        </w:numPr>
        <w:jc w:val="both"/>
      </w:pPr>
      <w:r>
        <w:t>Determine the key areas where success is essential to achieve objectives.</w:t>
      </w:r>
    </w:p>
    <w:p w14:paraId="06E2F41A" w14:textId="77777777" w:rsidR="00136F22" w:rsidRDefault="00000000">
      <w:pPr>
        <w:pStyle w:val="NormalWeb"/>
        <w:numPr>
          <w:ilvl w:val="0"/>
          <w:numId w:val="487"/>
        </w:numPr>
        <w:jc w:val="both"/>
      </w:pPr>
      <w:r>
        <w:t>Examples of CSFs: customer satisfaction, operational efficiency, market innovation.</w:t>
      </w:r>
    </w:p>
    <w:p w14:paraId="4BBB48FC" w14:textId="77777777" w:rsidR="00136F22" w:rsidRDefault="00000000">
      <w:pPr>
        <w:pStyle w:val="Heading4"/>
        <w:keepNext w:val="0"/>
        <w:keepLines w:val="0"/>
        <w:jc w:val="both"/>
      </w:pPr>
      <w:bookmarkStart w:id="642" w:name="_Toc14136"/>
      <w:r>
        <w:rPr>
          <w:rStyle w:val="Strong"/>
          <w:b/>
        </w:rPr>
        <w:t>Step 3: Develop Relevant Performance Metrics</w:t>
      </w:r>
      <w:bookmarkEnd w:id="642"/>
    </w:p>
    <w:p w14:paraId="6AEBC695" w14:textId="77777777" w:rsidR="00136F22" w:rsidRDefault="00000000">
      <w:pPr>
        <w:pStyle w:val="NormalWeb"/>
        <w:numPr>
          <w:ilvl w:val="0"/>
          <w:numId w:val="487"/>
        </w:numPr>
        <w:jc w:val="both"/>
      </w:pPr>
      <w:r>
        <w:t>Design Key Performance Indicators (KPIs) that directly relate to objectives.</w:t>
      </w:r>
    </w:p>
    <w:p w14:paraId="722E3691" w14:textId="77777777" w:rsidR="00136F22" w:rsidRDefault="00000000">
      <w:pPr>
        <w:pStyle w:val="NormalWeb"/>
        <w:numPr>
          <w:ilvl w:val="0"/>
          <w:numId w:val="487"/>
        </w:numPr>
        <w:jc w:val="both"/>
      </w:pPr>
      <w:r>
        <w:t>Ensure KPIs are SMART (Specific, Measurable, Achievable, Relevant, Time-bound).</w:t>
      </w:r>
    </w:p>
    <w:p w14:paraId="71F03D01" w14:textId="77777777" w:rsidR="00136F22" w:rsidRDefault="00000000">
      <w:pPr>
        <w:pStyle w:val="Heading4"/>
        <w:keepNext w:val="0"/>
        <w:keepLines w:val="0"/>
        <w:jc w:val="both"/>
      </w:pPr>
      <w:bookmarkStart w:id="643" w:name="_Toc23669"/>
      <w:r>
        <w:rPr>
          <w:rStyle w:val="Strong"/>
          <w:b/>
        </w:rPr>
        <w:t>Step 4: Cascade Goals Across the Organization</w:t>
      </w:r>
      <w:bookmarkEnd w:id="643"/>
    </w:p>
    <w:p w14:paraId="28613199" w14:textId="77777777" w:rsidR="00136F22" w:rsidRDefault="00000000">
      <w:pPr>
        <w:pStyle w:val="NormalWeb"/>
        <w:numPr>
          <w:ilvl w:val="0"/>
          <w:numId w:val="487"/>
        </w:numPr>
        <w:jc w:val="both"/>
      </w:pPr>
      <w:r>
        <w:t>Break down high-level objectives into department and individual goals.</w:t>
      </w:r>
    </w:p>
    <w:p w14:paraId="33B87327" w14:textId="77777777" w:rsidR="00136F22" w:rsidRDefault="00000000">
      <w:pPr>
        <w:pStyle w:val="NormalWeb"/>
        <w:numPr>
          <w:ilvl w:val="0"/>
          <w:numId w:val="487"/>
        </w:numPr>
        <w:jc w:val="both"/>
      </w:pPr>
      <w:r>
        <w:t>Ensure alignment across all levels of the organization.</w:t>
      </w:r>
    </w:p>
    <w:p w14:paraId="46267E54" w14:textId="77777777" w:rsidR="00136F22" w:rsidRDefault="00000000">
      <w:pPr>
        <w:pStyle w:val="Heading4"/>
        <w:keepNext w:val="0"/>
        <w:keepLines w:val="0"/>
        <w:jc w:val="both"/>
      </w:pPr>
      <w:bookmarkStart w:id="644" w:name="_Toc22096"/>
      <w:r>
        <w:rPr>
          <w:rStyle w:val="Strong"/>
          <w:b/>
        </w:rPr>
        <w:t>Step 5: Monitor and Adjust</w:t>
      </w:r>
      <w:bookmarkEnd w:id="644"/>
    </w:p>
    <w:p w14:paraId="4DC92A37" w14:textId="77777777" w:rsidR="00136F22" w:rsidRDefault="00000000">
      <w:pPr>
        <w:pStyle w:val="NormalWeb"/>
        <w:numPr>
          <w:ilvl w:val="0"/>
          <w:numId w:val="487"/>
        </w:numPr>
        <w:jc w:val="both"/>
      </w:pPr>
      <w:r>
        <w:t>Regularly review performance data to assess alignment.</w:t>
      </w:r>
    </w:p>
    <w:p w14:paraId="396567AF" w14:textId="77777777" w:rsidR="00136F22" w:rsidRDefault="00000000">
      <w:pPr>
        <w:pStyle w:val="NormalWeb"/>
        <w:numPr>
          <w:ilvl w:val="0"/>
          <w:numId w:val="487"/>
        </w:numPr>
        <w:jc w:val="both"/>
      </w:pPr>
      <w:r>
        <w:t>Adapt metrics and objectives as organizational priorities evolve.</w:t>
      </w:r>
    </w:p>
    <w:p w14:paraId="0247670A" w14:textId="77777777" w:rsidR="00136F22" w:rsidRDefault="00000000">
      <w:pPr>
        <w:jc w:val="both"/>
      </w:pPr>
      <w:r>
        <w:pict w14:anchorId="1CBC0953">
          <v:rect id="_x0000_i1141" style="width:6in;height:1.5pt" o:hralign="center" o:hrstd="t" o:hr="t" fillcolor="#a0a0a0" stroked="f"/>
        </w:pict>
      </w:r>
    </w:p>
    <w:p w14:paraId="0848A288" w14:textId="77777777" w:rsidR="00136F22" w:rsidRDefault="00000000">
      <w:pPr>
        <w:pStyle w:val="Heading3"/>
        <w:jc w:val="both"/>
      </w:pPr>
      <w:bookmarkStart w:id="645" w:name="_Toc19000"/>
      <w:r>
        <w:rPr>
          <w:rStyle w:val="Strong"/>
          <w:b/>
          <w:bCs/>
        </w:rPr>
        <w:t>9.4.3. Tools for Aligning Performance Measurement</w:t>
      </w:r>
      <w:bookmarkEnd w:id="645"/>
    </w:p>
    <w:p w14:paraId="65900237" w14:textId="77777777" w:rsidR="00136F22" w:rsidRDefault="00000000">
      <w:pPr>
        <w:pStyle w:val="Heading4"/>
        <w:keepNext w:val="0"/>
        <w:keepLines w:val="0"/>
        <w:jc w:val="both"/>
      </w:pPr>
      <w:bookmarkStart w:id="646" w:name="_Toc19544"/>
      <w:r>
        <w:rPr>
          <w:rStyle w:val="Strong"/>
          <w:b/>
        </w:rPr>
        <w:t>Balanced Scorecard</w:t>
      </w:r>
      <w:bookmarkEnd w:id="646"/>
    </w:p>
    <w:p w14:paraId="60B1DB66" w14:textId="77777777" w:rsidR="00136F22" w:rsidRDefault="00000000">
      <w:pPr>
        <w:pStyle w:val="NormalWeb"/>
        <w:numPr>
          <w:ilvl w:val="0"/>
          <w:numId w:val="488"/>
        </w:numPr>
        <w:jc w:val="both"/>
      </w:pPr>
      <w:r>
        <w:t>Links performance metrics to four key perspectives:</w:t>
      </w:r>
    </w:p>
    <w:p w14:paraId="223ACA66" w14:textId="77777777" w:rsidR="00136F22" w:rsidRDefault="00000000">
      <w:pPr>
        <w:pStyle w:val="NormalWeb"/>
        <w:numPr>
          <w:ilvl w:val="0"/>
          <w:numId w:val="489"/>
        </w:numPr>
        <w:jc w:val="both"/>
      </w:pPr>
      <w:r>
        <w:lastRenderedPageBreak/>
        <w:t>Financial</w:t>
      </w:r>
    </w:p>
    <w:p w14:paraId="44736593" w14:textId="77777777" w:rsidR="00136F22" w:rsidRDefault="00000000">
      <w:pPr>
        <w:pStyle w:val="NormalWeb"/>
        <w:numPr>
          <w:ilvl w:val="0"/>
          <w:numId w:val="489"/>
        </w:numPr>
        <w:jc w:val="both"/>
      </w:pPr>
      <w:r>
        <w:t>Customer</w:t>
      </w:r>
    </w:p>
    <w:p w14:paraId="1A0C8CED" w14:textId="77777777" w:rsidR="00136F22" w:rsidRDefault="00000000">
      <w:pPr>
        <w:pStyle w:val="NormalWeb"/>
        <w:numPr>
          <w:ilvl w:val="0"/>
          <w:numId w:val="489"/>
        </w:numPr>
        <w:jc w:val="both"/>
      </w:pPr>
      <w:r>
        <w:t>Internal Processes</w:t>
      </w:r>
    </w:p>
    <w:p w14:paraId="6E870F60" w14:textId="77777777" w:rsidR="00136F22" w:rsidRDefault="00000000">
      <w:pPr>
        <w:pStyle w:val="NormalWeb"/>
        <w:numPr>
          <w:ilvl w:val="0"/>
          <w:numId w:val="489"/>
        </w:numPr>
        <w:jc w:val="both"/>
      </w:pPr>
      <w:r>
        <w:t>Learning and Growth</w:t>
      </w:r>
    </w:p>
    <w:p w14:paraId="4E65C751" w14:textId="77777777" w:rsidR="00136F22" w:rsidRDefault="00000000">
      <w:pPr>
        <w:pStyle w:val="Heading4"/>
        <w:keepNext w:val="0"/>
        <w:keepLines w:val="0"/>
        <w:jc w:val="both"/>
      </w:pPr>
      <w:bookmarkStart w:id="647" w:name="_Toc8371"/>
      <w:r>
        <w:rPr>
          <w:rStyle w:val="Strong"/>
          <w:b/>
        </w:rPr>
        <w:t>OKRs (Objectives and Key Results)</w:t>
      </w:r>
      <w:bookmarkEnd w:id="647"/>
    </w:p>
    <w:p w14:paraId="319C4891" w14:textId="77777777" w:rsidR="00136F22" w:rsidRDefault="00000000">
      <w:pPr>
        <w:pStyle w:val="NormalWeb"/>
        <w:numPr>
          <w:ilvl w:val="0"/>
          <w:numId w:val="490"/>
        </w:numPr>
        <w:jc w:val="both"/>
      </w:pPr>
      <w:r>
        <w:t>A framework that sets objectives and measurable results to track progress.</w:t>
      </w:r>
    </w:p>
    <w:p w14:paraId="5398A9DB" w14:textId="77777777" w:rsidR="00136F22" w:rsidRDefault="00000000">
      <w:pPr>
        <w:pStyle w:val="NormalWeb"/>
        <w:numPr>
          <w:ilvl w:val="0"/>
          <w:numId w:val="490"/>
        </w:numPr>
        <w:jc w:val="both"/>
      </w:pPr>
      <w:r>
        <w:t>Encourages regular reviews and updates to maintain alignment.</w:t>
      </w:r>
    </w:p>
    <w:p w14:paraId="22B925D4" w14:textId="77777777" w:rsidR="00136F22" w:rsidRDefault="00000000">
      <w:pPr>
        <w:pStyle w:val="Heading4"/>
        <w:keepNext w:val="0"/>
        <w:keepLines w:val="0"/>
        <w:jc w:val="both"/>
      </w:pPr>
      <w:bookmarkStart w:id="648" w:name="_Toc12332"/>
      <w:r>
        <w:rPr>
          <w:rStyle w:val="Strong"/>
          <w:b/>
        </w:rPr>
        <w:t>Performance Dashboards</w:t>
      </w:r>
      <w:bookmarkEnd w:id="648"/>
    </w:p>
    <w:p w14:paraId="33ED05BE" w14:textId="77777777" w:rsidR="00136F22" w:rsidRDefault="00000000">
      <w:pPr>
        <w:pStyle w:val="NormalWeb"/>
        <w:numPr>
          <w:ilvl w:val="0"/>
          <w:numId w:val="490"/>
        </w:numPr>
        <w:jc w:val="both"/>
      </w:pPr>
      <w:r>
        <w:t>Real-time visualization of KPIs and performance data.</w:t>
      </w:r>
    </w:p>
    <w:p w14:paraId="270207B1" w14:textId="77777777" w:rsidR="00136F22" w:rsidRDefault="00000000">
      <w:pPr>
        <w:pStyle w:val="NormalWeb"/>
        <w:numPr>
          <w:ilvl w:val="0"/>
          <w:numId w:val="490"/>
        </w:numPr>
        <w:jc w:val="both"/>
      </w:pPr>
      <w:r>
        <w:t>Provides insights into alignment gaps and progress toward objectives.</w:t>
      </w:r>
    </w:p>
    <w:p w14:paraId="13EDD796" w14:textId="77777777" w:rsidR="00136F22" w:rsidRDefault="00000000">
      <w:pPr>
        <w:pStyle w:val="Heading4"/>
        <w:keepNext w:val="0"/>
        <w:keepLines w:val="0"/>
        <w:jc w:val="both"/>
      </w:pPr>
      <w:bookmarkStart w:id="649" w:name="_Toc29840"/>
      <w:r>
        <w:rPr>
          <w:rStyle w:val="Strong"/>
          <w:b/>
        </w:rPr>
        <w:t>Strategy Maps</w:t>
      </w:r>
      <w:bookmarkEnd w:id="649"/>
    </w:p>
    <w:p w14:paraId="26745782" w14:textId="77777777" w:rsidR="00136F22" w:rsidRDefault="00000000">
      <w:pPr>
        <w:pStyle w:val="NormalWeb"/>
        <w:numPr>
          <w:ilvl w:val="0"/>
          <w:numId w:val="490"/>
        </w:numPr>
        <w:jc w:val="both"/>
      </w:pPr>
      <w:r>
        <w:t>Visual tools that depict the relationships between objectives and performance metrics.</w:t>
      </w:r>
    </w:p>
    <w:p w14:paraId="584DCAAD" w14:textId="77777777" w:rsidR="00136F22" w:rsidRDefault="00000000">
      <w:pPr>
        <w:pStyle w:val="NormalWeb"/>
        <w:numPr>
          <w:ilvl w:val="0"/>
          <w:numId w:val="490"/>
        </w:numPr>
        <w:jc w:val="both"/>
      </w:pPr>
      <w:r>
        <w:t>Helps identify dependencies and alignment opportunities.</w:t>
      </w:r>
    </w:p>
    <w:p w14:paraId="3B652E62" w14:textId="77777777" w:rsidR="00136F22" w:rsidRDefault="00000000">
      <w:pPr>
        <w:jc w:val="both"/>
      </w:pPr>
      <w:r>
        <w:pict w14:anchorId="74BE7FB4">
          <v:rect id="_x0000_i1142" style="width:6in;height:1.5pt" o:hralign="center" o:hrstd="t" o:hr="t" fillcolor="#a0a0a0" stroked="f"/>
        </w:pict>
      </w:r>
    </w:p>
    <w:p w14:paraId="33B12FC8" w14:textId="77777777" w:rsidR="00136F22" w:rsidRDefault="00000000">
      <w:pPr>
        <w:pStyle w:val="Heading3"/>
        <w:jc w:val="both"/>
      </w:pPr>
      <w:bookmarkStart w:id="650" w:name="_Toc17834"/>
      <w:r>
        <w:rPr>
          <w:rStyle w:val="Strong"/>
          <w:b/>
          <w:bCs/>
        </w:rPr>
        <w:t>9.4.4. Challenges in Alignment</w:t>
      </w:r>
      <w:bookmarkEnd w:id="650"/>
    </w:p>
    <w:p w14:paraId="2F82DEC1" w14:textId="77777777" w:rsidR="00136F22" w:rsidRDefault="00000000">
      <w:pPr>
        <w:pStyle w:val="NormalWeb"/>
        <w:ind w:left="720"/>
        <w:jc w:val="both"/>
      </w:pPr>
      <w:r>
        <w:rPr>
          <w:rStyle w:val="Strong"/>
          <w:lang w:val="en-US"/>
        </w:rPr>
        <w:t xml:space="preserve">1. </w:t>
      </w:r>
      <w:r>
        <w:rPr>
          <w:rStyle w:val="Strong"/>
        </w:rPr>
        <w:t>Misaligned Metrics:</w:t>
      </w:r>
      <w:r>
        <w:t xml:space="preserve"> KPIs that do not reflect strategic priorities can lead to wasted efforts.</w:t>
      </w:r>
    </w:p>
    <w:p w14:paraId="4AA85673" w14:textId="77777777" w:rsidR="00136F22" w:rsidRDefault="00000000">
      <w:pPr>
        <w:pStyle w:val="NormalWeb"/>
        <w:ind w:left="720"/>
        <w:jc w:val="both"/>
      </w:pPr>
      <w:r>
        <w:rPr>
          <w:rStyle w:val="Strong"/>
          <w:lang w:val="en-US"/>
        </w:rPr>
        <w:t xml:space="preserve">2. </w:t>
      </w:r>
      <w:r>
        <w:rPr>
          <w:rStyle w:val="Strong"/>
        </w:rPr>
        <w:t>Lack of Clarity:</w:t>
      </w:r>
      <w:r>
        <w:t xml:space="preserve"> Poorly defined objectives hinder effective performance measurement.</w:t>
      </w:r>
    </w:p>
    <w:p w14:paraId="3709466E" w14:textId="77777777" w:rsidR="00136F22" w:rsidRDefault="00000000">
      <w:pPr>
        <w:pStyle w:val="NormalWeb"/>
        <w:ind w:left="720"/>
        <w:jc w:val="both"/>
      </w:pPr>
      <w:r>
        <w:rPr>
          <w:rStyle w:val="Strong"/>
          <w:lang w:val="en-US"/>
        </w:rPr>
        <w:t xml:space="preserve">3. </w:t>
      </w:r>
      <w:r>
        <w:rPr>
          <w:rStyle w:val="Strong"/>
        </w:rPr>
        <w:t>Resistance to Change:</w:t>
      </w:r>
      <w:r>
        <w:t xml:space="preserve"> Employees may resist adopting new metrics or processes.</w:t>
      </w:r>
    </w:p>
    <w:p w14:paraId="79DFBCD4" w14:textId="77777777" w:rsidR="00136F22" w:rsidRDefault="00000000">
      <w:pPr>
        <w:pStyle w:val="NormalWeb"/>
        <w:ind w:left="720"/>
        <w:jc w:val="both"/>
      </w:pPr>
      <w:r>
        <w:rPr>
          <w:rStyle w:val="Strong"/>
          <w:lang w:val="en-US"/>
        </w:rPr>
        <w:t xml:space="preserve">4. </w:t>
      </w:r>
      <w:r>
        <w:rPr>
          <w:rStyle w:val="Strong"/>
        </w:rPr>
        <w:t>Data Quality Issues:</w:t>
      </w:r>
      <w:r>
        <w:t xml:space="preserve"> Inaccurate or incomplete data undermines alignment efforts.</w:t>
      </w:r>
    </w:p>
    <w:p w14:paraId="175C0D2D" w14:textId="77777777" w:rsidR="00136F22" w:rsidRDefault="00000000">
      <w:pPr>
        <w:pStyle w:val="NormalWeb"/>
        <w:ind w:left="720"/>
        <w:jc w:val="both"/>
      </w:pPr>
      <w:r>
        <w:rPr>
          <w:rStyle w:val="Strong"/>
          <w:lang w:val="en-US"/>
        </w:rPr>
        <w:t xml:space="preserve">5. </w:t>
      </w:r>
      <w:r>
        <w:rPr>
          <w:rStyle w:val="Strong"/>
        </w:rPr>
        <w:t>Short-Term Focus:</w:t>
      </w:r>
      <w:r>
        <w:t xml:space="preserve"> Overemphasis on immediate results may detract from long-term objectives.</w:t>
      </w:r>
    </w:p>
    <w:p w14:paraId="41722A13" w14:textId="77777777" w:rsidR="00136F22" w:rsidRDefault="00000000">
      <w:pPr>
        <w:jc w:val="both"/>
      </w:pPr>
      <w:r>
        <w:pict w14:anchorId="4B361254">
          <v:rect id="_x0000_i1143" style="width:6in;height:1.5pt" o:hralign="center" o:hrstd="t" o:hr="t" fillcolor="#a0a0a0" stroked="f"/>
        </w:pict>
      </w:r>
    </w:p>
    <w:p w14:paraId="53C4F39E" w14:textId="77777777" w:rsidR="00136F22" w:rsidRDefault="00000000">
      <w:pPr>
        <w:pStyle w:val="Heading3"/>
        <w:jc w:val="both"/>
      </w:pPr>
      <w:bookmarkStart w:id="651" w:name="_Toc21369"/>
      <w:r>
        <w:rPr>
          <w:rStyle w:val="Strong"/>
          <w:b/>
          <w:bCs/>
        </w:rPr>
        <w:t>9.4.5. Best Practices for Effective Alignment</w:t>
      </w:r>
      <w:bookmarkEnd w:id="651"/>
    </w:p>
    <w:p w14:paraId="45C2D0A3" w14:textId="77777777" w:rsidR="00136F22" w:rsidRDefault="00000000">
      <w:pPr>
        <w:pStyle w:val="NormalWeb"/>
        <w:ind w:left="720"/>
        <w:jc w:val="both"/>
      </w:pPr>
      <w:r>
        <w:rPr>
          <w:rStyle w:val="Strong"/>
          <w:lang w:val="en-US"/>
        </w:rPr>
        <w:t xml:space="preserve">1. </w:t>
      </w:r>
      <w:r>
        <w:rPr>
          <w:rStyle w:val="Strong"/>
        </w:rPr>
        <w:t>Engage Stakeholders:</w:t>
      </w:r>
      <w:r>
        <w:t xml:space="preserve"> Involve leadership, managers, and employees in defining objectives and metrics.</w:t>
      </w:r>
    </w:p>
    <w:p w14:paraId="5DCAC7B1" w14:textId="77777777" w:rsidR="00136F22" w:rsidRDefault="00000000">
      <w:pPr>
        <w:pStyle w:val="NormalWeb"/>
        <w:ind w:left="720"/>
        <w:jc w:val="both"/>
      </w:pPr>
      <w:r>
        <w:rPr>
          <w:rStyle w:val="Strong"/>
          <w:lang w:val="en-US"/>
        </w:rPr>
        <w:t xml:space="preserve">2. </w:t>
      </w:r>
      <w:r>
        <w:rPr>
          <w:rStyle w:val="Strong"/>
        </w:rPr>
        <w:t>Communicate Clearly:</w:t>
      </w:r>
      <w:r>
        <w:t xml:space="preserve"> Ensure everyone understands the link between their performance and organizational goals.</w:t>
      </w:r>
    </w:p>
    <w:p w14:paraId="475BC045" w14:textId="77777777" w:rsidR="00136F22" w:rsidRDefault="00000000">
      <w:pPr>
        <w:pStyle w:val="NormalWeb"/>
        <w:ind w:left="720"/>
        <w:jc w:val="both"/>
      </w:pPr>
      <w:r>
        <w:rPr>
          <w:rStyle w:val="Strong"/>
          <w:lang w:val="en-US"/>
        </w:rPr>
        <w:t xml:space="preserve">3. </w:t>
      </w:r>
      <w:r>
        <w:rPr>
          <w:rStyle w:val="Strong"/>
        </w:rPr>
        <w:t>Integrate Technology:</w:t>
      </w:r>
      <w:r>
        <w:t xml:space="preserve"> Use software and tools for real-time performance tracking and analysis.</w:t>
      </w:r>
    </w:p>
    <w:p w14:paraId="25EBF148" w14:textId="77777777" w:rsidR="00136F22" w:rsidRDefault="00000000">
      <w:pPr>
        <w:pStyle w:val="NormalWeb"/>
        <w:ind w:left="720"/>
        <w:jc w:val="both"/>
      </w:pPr>
      <w:r>
        <w:rPr>
          <w:rStyle w:val="Strong"/>
          <w:lang w:val="en-US"/>
        </w:rPr>
        <w:lastRenderedPageBreak/>
        <w:t xml:space="preserve">4. </w:t>
      </w:r>
      <w:r>
        <w:rPr>
          <w:rStyle w:val="Strong"/>
        </w:rPr>
        <w:t>Focus on Continuous Improvement:</w:t>
      </w:r>
      <w:r>
        <w:t xml:space="preserve"> Regularly review and update metrics to maintain relevance.</w:t>
      </w:r>
    </w:p>
    <w:p w14:paraId="6794254E" w14:textId="77777777" w:rsidR="00136F22" w:rsidRDefault="00000000">
      <w:pPr>
        <w:pStyle w:val="NormalWeb"/>
        <w:ind w:left="720"/>
        <w:jc w:val="both"/>
      </w:pPr>
      <w:r>
        <w:rPr>
          <w:rStyle w:val="Strong"/>
          <w:lang w:val="en-US"/>
        </w:rPr>
        <w:t xml:space="preserve">5. </w:t>
      </w:r>
      <w:r>
        <w:rPr>
          <w:rStyle w:val="Strong"/>
        </w:rPr>
        <w:t>Balance Metrics:</w:t>
      </w:r>
      <w:r>
        <w:t xml:space="preserve"> Use a mix of financial and non-financial indicators for a holistic view.</w:t>
      </w:r>
    </w:p>
    <w:p w14:paraId="39680C7C" w14:textId="77777777" w:rsidR="00136F22" w:rsidRDefault="00000000">
      <w:pPr>
        <w:jc w:val="both"/>
      </w:pPr>
      <w:r>
        <w:pict w14:anchorId="7469F6C1">
          <v:rect id="_x0000_i1144" style="width:6in;height:1.5pt" o:hralign="center" o:hrstd="t" o:hr="t" fillcolor="#a0a0a0" stroked="f"/>
        </w:pict>
      </w:r>
    </w:p>
    <w:p w14:paraId="67B3C125" w14:textId="77777777" w:rsidR="00136F22" w:rsidRDefault="00000000">
      <w:pPr>
        <w:pStyle w:val="Heading3"/>
        <w:jc w:val="both"/>
      </w:pPr>
      <w:bookmarkStart w:id="652" w:name="_Toc21221"/>
      <w:r>
        <w:rPr>
          <w:rStyle w:val="Strong"/>
          <w:b/>
          <w:bCs/>
        </w:rPr>
        <w:t>9.4.6. Case Example</w:t>
      </w:r>
      <w:bookmarkEnd w:id="652"/>
    </w:p>
    <w:p w14:paraId="760588F2" w14:textId="77777777" w:rsidR="00136F22" w:rsidRDefault="00000000">
      <w:pPr>
        <w:pStyle w:val="NormalWeb"/>
        <w:jc w:val="both"/>
      </w:pPr>
      <w:r>
        <w:rPr>
          <w:rStyle w:val="Strong"/>
        </w:rPr>
        <w:t>Scenario:</w:t>
      </w:r>
      <w:r>
        <w:t xml:space="preserve"> A retail company sets an organizational objective to improve customer satisfaction by 20% within one year.</w:t>
      </w:r>
    </w:p>
    <w:p w14:paraId="4D63AA51" w14:textId="77777777" w:rsidR="00136F22" w:rsidRDefault="00000000">
      <w:pPr>
        <w:pStyle w:val="NormalWeb"/>
        <w:jc w:val="both"/>
      </w:pPr>
      <w:r>
        <w:rPr>
          <w:rStyle w:val="Strong"/>
        </w:rPr>
        <w:t>Steps to Align Performance Measurement:</w:t>
      </w:r>
    </w:p>
    <w:p w14:paraId="0389CFC1" w14:textId="77777777" w:rsidR="00136F22" w:rsidRDefault="00000000">
      <w:pPr>
        <w:pStyle w:val="NormalWeb"/>
        <w:numPr>
          <w:ilvl w:val="0"/>
          <w:numId w:val="491"/>
        </w:numPr>
        <w:ind w:left="720"/>
        <w:jc w:val="both"/>
      </w:pPr>
      <w:r>
        <w:rPr>
          <w:rStyle w:val="Strong"/>
        </w:rPr>
        <w:t>Strategic Goal:</w:t>
      </w:r>
      <w:r>
        <w:t xml:space="preserve"> Enhance the customer experience.</w:t>
      </w:r>
    </w:p>
    <w:p w14:paraId="58F3C8EC" w14:textId="77777777" w:rsidR="00136F22" w:rsidRDefault="00000000">
      <w:pPr>
        <w:pStyle w:val="NormalWeb"/>
        <w:numPr>
          <w:ilvl w:val="0"/>
          <w:numId w:val="491"/>
        </w:numPr>
        <w:ind w:left="720"/>
        <w:jc w:val="both"/>
      </w:pPr>
      <w:r>
        <w:rPr>
          <w:rStyle w:val="Strong"/>
        </w:rPr>
        <w:t>CSFs:</w:t>
      </w:r>
      <w:r>
        <w:t xml:space="preserve"> Reduce wait times, increase product availability, and improve employee training.</w:t>
      </w:r>
    </w:p>
    <w:p w14:paraId="1B6FED37" w14:textId="77777777" w:rsidR="00136F22" w:rsidRDefault="00000000">
      <w:pPr>
        <w:pStyle w:val="NormalWeb"/>
        <w:numPr>
          <w:ilvl w:val="0"/>
          <w:numId w:val="491"/>
        </w:numPr>
        <w:ind w:left="720"/>
        <w:jc w:val="both"/>
      </w:pPr>
      <w:r>
        <w:rPr>
          <w:rStyle w:val="Strong"/>
        </w:rPr>
        <w:t>KPIs:</w:t>
      </w:r>
    </w:p>
    <w:p w14:paraId="2FEC048A" w14:textId="77777777" w:rsidR="00136F22" w:rsidRDefault="00000000">
      <w:pPr>
        <w:pStyle w:val="NormalWeb"/>
        <w:ind w:left="1440"/>
        <w:jc w:val="both"/>
      </w:pPr>
      <w:r>
        <w:t>Customer satisfaction scores (CSAT).</w:t>
      </w:r>
    </w:p>
    <w:p w14:paraId="0C76E665" w14:textId="77777777" w:rsidR="00136F22" w:rsidRDefault="00000000">
      <w:pPr>
        <w:pStyle w:val="NormalWeb"/>
        <w:ind w:left="1440"/>
        <w:jc w:val="both"/>
      </w:pPr>
      <w:r>
        <w:t>Average resolution time for customer complaints.</w:t>
      </w:r>
    </w:p>
    <w:p w14:paraId="48717660" w14:textId="77777777" w:rsidR="00136F22" w:rsidRDefault="00000000">
      <w:pPr>
        <w:pStyle w:val="NormalWeb"/>
        <w:ind w:left="1440"/>
        <w:jc w:val="both"/>
      </w:pPr>
      <w:r>
        <w:t>Employee training completion rates.</w:t>
      </w:r>
    </w:p>
    <w:p w14:paraId="43D717DE" w14:textId="77777777" w:rsidR="00136F22" w:rsidRDefault="00000000">
      <w:pPr>
        <w:pStyle w:val="NormalWeb"/>
        <w:numPr>
          <w:ilvl w:val="0"/>
          <w:numId w:val="491"/>
        </w:numPr>
        <w:ind w:left="720"/>
        <w:jc w:val="both"/>
      </w:pPr>
      <w:r>
        <w:rPr>
          <w:rStyle w:val="Strong"/>
        </w:rPr>
        <w:t>Monitoring:</w:t>
      </w:r>
      <w:r>
        <w:t xml:space="preserve"> Use customer surveys and operational dashboards to track progress.</w:t>
      </w:r>
    </w:p>
    <w:p w14:paraId="2DBB7511" w14:textId="77777777" w:rsidR="00136F22" w:rsidRDefault="00000000">
      <w:pPr>
        <w:pStyle w:val="NormalWeb"/>
        <w:numPr>
          <w:ilvl w:val="0"/>
          <w:numId w:val="491"/>
        </w:numPr>
        <w:ind w:left="720"/>
        <w:jc w:val="both"/>
      </w:pPr>
      <w:r>
        <w:rPr>
          <w:rStyle w:val="Strong"/>
        </w:rPr>
        <w:t>Adjustment:</w:t>
      </w:r>
      <w:r>
        <w:t xml:space="preserve"> Based on data, refine strategies such as optimizing staffing levels or expanding inventory</w:t>
      </w:r>
    </w:p>
    <w:p w14:paraId="0B86E9B7" w14:textId="77777777" w:rsidR="00136F22" w:rsidRDefault="00000000">
      <w:pPr>
        <w:jc w:val="both"/>
      </w:pPr>
      <w:r>
        <w:pict w14:anchorId="202C4CF1">
          <v:rect id="_x0000_i1145" style="width:6in;height:1.5pt" o:hralign="center" o:hrstd="t" o:hr="t" fillcolor="#a0a0a0" stroked="f"/>
        </w:pict>
      </w:r>
    </w:p>
    <w:p w14:paraId="51C0D178" w14:textId="77777777" w:rsidR="00136F22" w:rsidRDefault="00000000">
      <w:pPr>
        <w:pStyle w:val="Heading3"/>
        <w:jc w:val="both"/>
      </w:pPr>
      <w:bookmarkStart w:id="653" w:name="_Toc5513"/>
      <w:r>
        <w:rPr>
          <w:rStyle w:val="Strong"/>
          <w:b/>
          <w:bCs/>
        </w:rPr>
        <w:t>9.4.7. Conclusion</w:t>
      </w:r>
      <w:bookmarkEnd w:id="653"/>
    </w:p>
    <w:p w14:paraId="6D30C713" w14:textId="77777777" w:rsidR="00136F22" w:rsidRDefault="00000000">
      <w:pPr>
        <w:pStyle w:val="NormalWeb"/>
        <w:jc w:val="both"/>
      </w:pPr>
      <w:r>
        <w:t>Effective alignment of performance measurement with organizational objectives is essential for achieving strategic success. By designing relevant metrics, cascading goals, and fostering continuous improvement, organizations can create a cohesive framework that drives sustainable growth and adaptability.</w:t>
      </w:r>
    </w:p>
    <w:p w14:paraId="035225FB" w14:textId="77777777" w:rsidR="00136F22" w:rsidRDefault="00000000">
      <w:pPr>
        <w:pStyle w:val="Heading3"/>
        <w:keepNext/>
        <w:keepLines/>
        <w:spacing w:before="160" w:after="80" w:line="278" w:lineRule="auto"/>
      </w:pPr>
      <w:bookmarkStart w:id="654" w:name="_Toc6294"/>
      <w:r>
        <w:rPr>
          <w:rFonts w:eastAsiaTheme="majorEastAsia"/>
          <w:b w:val="0"/>
          <w:bCs w:val="0"/>
          <w:i w:val="0"/>
          <w:color w:val="0F4761" w:themeColor="accent1" w:themeShade="BF"/>
          <w:kern w:val="2"/>
          <w:sz w:val="28"/>
          <w:szCs w:val="28"/>
          <w14:ligatures w14:val="standardContextual"/>
        </w:rPr>
        <w:t>Activity 9.4 Reading a case study about designing a performance measurement system for a decentralized organization</w:t>
      </w:r>
      <w:bookmarkEnd w:id="654"/>
      <w:r>
        <w:rPr>
          <w:rFonts w:eastAsiaTheme="majorEastAsia"/>
          <w:b w:val="0"/>
          <w:bCs w:val="0"/>
          <w:i w:val="0"/>
          <w:color w:val="0F4761" w:themeColor="accent1" w:themeShade="BF"/>
          <w:kern w:val="2"/>
          <w:sz w:val="28"/>
          <w:szCs w:val="28"/>
          <w14:ligatures w14:val="standardContextual"/>
        </w:rPr>
        <w:t xml:space="preserve"> </w:t>
      </w:r>
    </w:p>
    <w:tbl>
      <w:tblPr>
        <w:tblStyle w:val="Style21"/>
        <w:tblW w:w="9600" w:type="dxa"/>
        <w:tblLayout w:type="fixed"/>
        <w:tblLook w:val="04A0" w:firstRow="1" w:lastRow="0" w:firstColumn="1" w:lastColumn="0" w:noHBand="0" w:noVBand="1"/>
      </w:tblPr>
      <w:tblGrid>
        <w:gridCol w:w="1095"/>
        <w:gridCol w:w="8505"/>
      </w:tblGrid>
      <w:tr w:rsidR="00136F22" w14:paraId="6BB1F431" w14:textId="77777777">
        <w:tc>
          <w:tcPr>
            <w:tcW w:w="1095" w:type="dxa"/>
            <w:shd w:val="clear" w:color="auto" w:fill="auto"/>
            <w:tcMar>
              <w:top w:w="0" w:type="dxa"/>
              <w:left w:w="0" w:type="dxa"/>
              <w:bottom w:w="0" w:type="dxa"/>
              <w:right w:w="0" w:type="dxa"/>
            </w:tcMar>
            <w:vAlign w:val="center"/>
          </w:tcPr>
          <w:p w14:paraId="0187CE40"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E9072B8" wp14:editId="668DED62">
                  <wp:extent cx="503555" cy="503555"/>
                  <wp:effectExtent l="0" t="0" r="10795" b="10795"/>
                  <wp:docPr id="89" name="image3.png"/>
                  <wp:cNvGraphicFramePr/>
                  <a:graphic xmlns:a="http://schemas.openxmlformats.org/drawingml/2006/main">
                    <a:graphicData uri="http://schemas.openxmlformats.org/drawingml/2006/picture">
                      <pic:pic xmlns:pic="http://schemas.openxmlformats.org/drawingml/2006/picture">
                        <pic:nvPicPr>
                          <pic:cNvPr id="89"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52002C57" w14:textId="77777777" w:rsidR="00136F22" w:rsidRDefault="00000000">
            <w:pPr>
              <w:pStyle w:val="Heading4"/>
            </w:pPr>
            <w:bookmarkStart w:id="655" w:name="_Toc17780"/>
            <w:r>
              <w:rPr>
                <w:smallCaps/>
                <w:sz w:val="32"/>
                <w:szCs w:val="32"/>
              </w:rPr>
              <w:t>CASE STUDY</w:t>
            </w:r>
            <w:bookmarkEnd w:id="655"/>
          </w:p>
        </w:tc>
      </w:tr>
    </w:tbl>
    <w:p w14:paraId="24F1ECCB" w14:textId="77777777" w:rsidR="00136F22" w:rsidRDefault="00136F22">
      <w:pPr>
        <w:pStyle w:val="Heading3"/>
      </w:pPr>
    </w:p>
    <w:p w14:paraId="7015FE49" w14:textId="77777777" w:rsidR="00136F22" w:rsidRDefault="00000000">
      <w:pPr>
        <w:pStyle w:val="ListParagraph"/>
        <w:ind w:left="0"/>
        <w:jc w:val="both"/>
        <w:rPr>
          <w:rFonts w:eastAsia="Century Gothic"/>
        </w:rPr>
      </w:pPr>
      <w:r>
        <w:rPr>
          <w:rFonts w:eastAsia="Century Gothic"/>
        </w:rPr>
        <w:t xml:space="preserve">Read the following case to appreciate how to design a performance measurement system for a decentralized organization </w:t>
      </w:r>
    </w:p>
    <w:p w14:paraId="16C92EDB" w14:textId="77777777" w:rsidR="00136F22" w:rsidRDefault="00000000">
      <w:pPr>
        <w:pStyle w:val="ListParagraph"/>
        <w:ind w:left="0"/>
        <w:jc w:val="both"/>
      </w:pPr>
      <w:r>
        <w:rPr>
          <w:rFonts w:eastAsia="Century Gothic"/>
        </w:rPr>
        <w:t xml:space="preserve"> </w:t>
      </w:r>
    </w:p>
    <w:p w14:paraId="3F17569C" w14:textId="77777777" w:rsidR="00136F22" w:rsidRDefault="00000000">
      <w:pPr>
        <w:pStyle w:val="NormalWeb"/>
        <w:jc w:val="both"/>
      </w:pPr>
      <w:r>
        <w:rPr>
          <w:rStyle w:val="Strong"/>
        </w:rPr>
        <w:lastRenderedPageBreak/>
        <w:t>Case Study: Designing a Performance Measurement System for a Decentralized Organization</w:t>
      </w:r>
    </w:p>
    <w:p w14:paraId="7D626A59" w14:textId="77777777" w:rsidR="00136F22" w:rsidRDefault="00000000">
      <w:pPr>
        <w:jc w:val="both"/>
      </w:pPr>
      <w:r>
        <w:pict w14:anchorId="6DD8C20F">
          <v:rect id="_x0000_i1146" style="width:6in;height:1.5pt" o:hralign="center" o:hrstd="t" o:hr="t" fillcolor="#a0a0a0" stroked="f"/>
        </w:pict>
      </w:r>
    </w:p>
    <w:p w14:paraId="4396C3B4" w14:textId="77777777" w:rsidR="00136F22" w:rsidRDefault="00000000">
      <w:pPr>
        <w:pStyle w:val="Heading3"/>
        <w:jc w:val="both"/>
      </w:pPr>
      <w:bookmarkStart w:id="656" w:name="_Toc6137"/>
      <w:r>
        <w:rPr>
          <w:rStyle w:val="Strong"/>
          <w:b/>
          <w:bCs/>
        </w:rPr>
        <w:t>Background</w:t>
      </w:r>
      <w:bookmarkEnd w:id="656"/>
    </w:p>
    <w:p w14:paraId="09DEB579" w14:textId="77777777" w:rsidR="00136F22" w:rsidRDefault="00000000">
      <w:pPr>
        <w:pStyle w:val="NormalWeb"/>
        <w:jc w:val="both"/>
      </w:pPr>
      <w:r>
        <w:rPr>
          <w:rStyle w:val="Strong"/>
        </w:rPr>
        <w:t>Organization:</w:t>
      </w:r>
      <w:r>
        <w:t xml:space="preserve"> GlobalTech Solutions (GTS)</w:t>
      </w:r>
      <w:r>
        <w:br/>
      </w:r>
      <w:r>
        <w:rPr>
          <w:rStyle w:val="Strong"/>
        </w:rPr>
        <w:t>Industry:</w:t>
      </w:r>
      <w:r>
        <w:t xml:space="preserve"> Technology and Software Development</w:t>
      </w:r>
      <w:r>
        <w:br/>
      </w:r>
      <w:r>
        <w:rPr>
          <w:rStyle w:val="Strong"/>
        </w:rPr>
        <w:t>Structure:</w:t>
      </w:r>
      <w:r>
        <w:t xml:space="preserve"> Decentralized – regional offices in North America, Europe, Asia-Pacific, and Africa operate semi-autonomously with distinct market strategies.</w:t>
      </w:r>
      <w:r>
        <w:br/>
      </w:r>
      <w:r>
        <w:rPr>
          <w:rStyle w:val="Strong"/>
        </w:rPr>
        <w:t>Mission:</w:t>
      </w:r>
      <w:r>
        <w:t xml:space="preserve"> To provide innovative software solutions that empower businesses worldwide.</w:t>
      </w:r>
      <w:r>
        <w:br/>
      </w:r>
      <w:r>
        <w:rPr>
          <w:rStyle w:val="Strong"/>
        </w:rPr>
        <w:t>Challenge:</w:t>
      </w:r>
      <w:r>
        <w:t xml:space="preserve"> GTS’s decentralized structure has led to inconsistencies in performance measurement across regions, making it difficult for the headquarters to evaluate overall progress toward strategic goals.</w:t>
      </w:r>
    </w:p>
    <w:p w14:paraId="3FE497B5" w14:textId="77777777" w:rsidR="00136F22" w:rsidRDefault="00000000">
      <w:pPr>
        <w:jc w:val="both"/>
      </w:pPr>
      <w:r>
        <w:pict w14:anchorId="2F99A426">
          <v:rect id="_x0000_i1147" style="width:6in;height:1.5pt" o:hralign="center" o:hrstd="t" o:hr="t" fillcolor="#a0a0a0" stroked="f"/>
        </w:pict>
      </w:r>
    </w:p>
    <w:p w14:paraId="3F9CCFCC" w14:textId="77777777" w:rsidR="00136F22" w:rsidRDefault="00000000">
      <w:pPr>
        <w:pStyle w:val="Heading3"/>
        <w:jc w:val="both"/>
      </w:pPr>
      <w:bookmarkStart w:id="657" w:name="_Toc25465"/>
      <w:r>
        <w:rPr>
          <w:rStyle w:val="Strong"/>
          <w:b/>
          <w:bCs/>
        </w:rPr>
        <w:t>Objectives</w:t>
      </w:r>
      <w:bookmarkEnd w:id="657"/>
    </w:p>
    <w:p w14:paraId="7DDCA52A" w14:textId="77777777" w:rsidR="00136F22" w:rsidRDefault="00000000">
      <w:pPr>
        <w:pStyle w:val="NormalWeb"/>
        <w:numPr>
          <w:ilvl w:val="0"/>
          <w:numId w:val="492"/>
        </w:numPr>
        <w:jc w:val="both"/>
      </w:pPr>
      <w:r>
        <w:t>Develop a unified performance measurement system that aligns regional efforts with the organization’s global strategy.</w:t>
      </w:r>
    </w:p>
    <w:p w14:paraId="14B93738" w14:textId="77777777" w:rsidR="00136F22" w:rsidRDefault="00000000">
      <w:pPr>
        <w:pStyle w:val="NormalWeb"/>
        <w:numPr>
          <w:ilvl w:val="0"/>
          <w:numId w:val="492"/>
        </w:numPr>
        <w:jc w:val="both"/>
      </w:pPr>
      <w:r>
        <w:t>Ensure the system accommodates regional autonomy while maintaining consistency.</w:t>
      </w:r>
    </w:p>
    <w:p w14:paraId="208815AB" w14:textId="77777777" w:rsidR="00136F22" w:rsidRDefault="00000000">
      <w:pPr>
        <w:pStyle w:val="NormalWeb"/>
        <w:numPr>
          <w:ilvl w:val="0"/>
          <w:numId w:val="492"/>
        </w:numPr>
        <w:jc w:val="both"/>
      </w:pPr>
      <w:r>
        <w:t>Facilitate transparent reporting and data-driven decision-making at all organizational levels.</w:t>
      </w:r>
    </w:p>
    <w:p w14:paraId="1FB40F0C" w14:textId="77777777" w:rsidR="00136F22" w:rsidRDefault="00000000">
      <w:pPr>
        <w:jc w:val="both"/>
      </w:pPr>
      <w:r>
        <w:pict w14:anchorId="343B1275">
          <v:rect id="_x0000_i1148" style="width:6in;height:1.5pt" o:hralign="center" o:hrstd="t" o:hr="t" fillcolor="#a0a0a0" stroked="f"/>
        </w:pict>
      </w:r>
    </w:p>
    <w:p w14:paraId="59B2159A" w14:textId="77777777" w:rsidR="00136F22" w:rsidRDefault="00000000">
      <w:pPr>
        <w:pStyle w:val="Heading3"/>
        <w:jc w:val="both"/>
      </w:pPr>
      <w:bookmarkStart w:id="658" w:name="_Toc3202"/>
      <w:r>
        <w:rPr>
          <w:rStyle w:val="Strong"/>
          <w:b/>
          <w:bCs/>
        </w:rPr>
        <w:t>Steps Taken</w:t>
      </w:r>
      <w:bookmarkEnd w:id="658"/>
    </w:p>
    <w:p w14:paraId="1FF39169" w14:textId="77777777" w:rsidR="00136F22" w:rsidRDefault="00000000">
      <w:pPr>
        <w:pStyle w:val="Heading4"/>
        <w:keepNext w:val="0"/>
        <w:keepLines w:val="0"/>
        <w:jc w:val="both"/>
      </w:pPr>
      <w:bookmarkStart w:id="659" w:name="_Toc12478"/>
      <w:r>
        <w:rPr>
          <w:rStyle w:val="Strong"/>
          <w:b/>
        </w:rPr>
        <w:t>Step 1: Stakeholder Engagement</w:t>
      </w:r>
      <w:bookmarkEnd w:id="659"/>
    </w:p>
    <w:p w14:paraId="5E1E222A" w14:textId="77777777" w:rsidR="00136F22" w:rsidRDefault="00000000">
      <w:pPr>
        <w:pStyle w:val="NormalWeb"/>
        <w:numPr>
          <w:ilvl w:val="0"/>
          <w:numId w:val="493"/>
        </w:numPr>
        <w:ind w:left="720"/>
        <w:jc w:val="both"/>
      </w:pPr>
      <w:r>
        <w:rPr>
          <w:rStyle w:val="Strong"/>
        </w:rPr>
        <w:t>Identify Key Stakeholders:</w:t>
      </w:r>
    </w:p>
    <w:p w14:paraId="451187DD" w14:textId="77777777" w:rsidR="00136F22" w:rsidRDefault="00000000">
      <w:pPr>
        <w:pStyle w:val="NormalWeb"/>
        <w:numPr>
          <w:ilvl w:val="0"/>
          <w:numId w:val="494"/>
        </w:numPr>
        <w:jc w:val="both"/>
      </w:pPr>
      <w:r>
        <w:t>Corporate leadership (CEO, CFO, and VP of Strategy).</w:t>
      </w:r>
    </w:p>
    <w:p w14:paraId="4C96049F" w14:textId="77777777" w:rsidR="00136F22" w:rsidRDefault="00000000">
      <w:pPr>
        <w:pStyle w:val="NormalWeb"/>
        <w:numPr>
          <w:ilvl w:val="0"/>
          <w:numId w:val="494"/>
        </w:numPr>
        <w:jc w:val="both"/>
      </w:pPr>
      <w:r>
        <w:t>Regional directors and managers.</w:t>
      </w:r>
    </w:p>
    <w:p w14:paraId="323C31B6" w14:textId="77777777" w:rsidR="00136F22" w:rsidRDefault="00000000">
      <w:pPr>
        <w:pStyle w:val="NormalWeb"/>
        <w:numPr>
          <w:ilvl w:val="0"/>
          <w:numId w:val="494"/>
        </w:numPr>
        <w:jc w:val="both"/>
      </w:pPr>
      <w:r>
        <w:t>Department heads (sales, operations, R&amp;D, HR).</w:t>
      </w:r>
    </w:p>
    <w:p w14:paraId="4A4BE6D0" w14:textId="77777777" w:rsidR="00136F22" w:rsidRDefault="00000000">
      <w:pPr>
        <w:pStyle w:val="NormalWeb"/>
        <w:numPr>
          <w:ilvl w:val="0"/>
          <w:numId w:val="493"/>
        </w:numPr>
        <w:ind w:left="720"/>
        <w:jc w:val="both"/>
      </w:pPr>
      <w:r>
        <w:rPr>
          <w:rStyle w:val="Strong"/>
        </w:rPr>
        <w:t>Conduct Workshops:</w:t>
      </w:r>
    </w:p>
    <w:p w14:paraId="5CE28F47" w14:textId="77777777" w:rsidR="00136F22" w:rsidRDefault="00000000">
      <w:pPr>
        <w:pStyle w:val="NormalWeb"/>
        <w:numPr>
          <w:ilvl w:val="0"/>
          <w:numId w:val="495"/>
        </w:numPr>
        <w:jc w:val="both"/>
      </w:pPr>
      <w:r>
        <w:t>Gather input on regional challenges and priorities.</w:t>
      </w:r>
    </w:p>
    <w:p w14:paraId="7A9F8F33" w14:textId="77777777" w:rsidR="00136F22" w:rsidRDefault="00000000">
      <w:pPr>
        <w:pStyle w:val="NormalWeb"/>
        <w:numPr>
          <w:ilvl w:val="0"/>
          <w:numId w:val="495"/>
        </w:numPr>
        <w:jc w:val="both"/>
      </w:pPr>
      <w:r>
        <w:t>Discuss commonalities and differences in performance metrics.</w:t>
      </w:r>
    </w:p>
    <w:p w14:paraId="564593C2" w14:textId="77777777" w:rsidR="00136F22" w:rsidRDefault="00000000">
      <w:pPr>
        <w:pStyle w:val="NormalWeb"/>
        <w:numPr>
          <w:ilvl w:val="0"/>
          <w:numId w:val="495"/>
        </w:numPr>
        <w:jc w:val="both"/>
      </w:pPr>
      <w:r>
        <w:t>Build consensus on the need for a unified system.</w:t>
      </w:r>
    </w:p>
    <w:p w14:paraId="4642599C" w14:textId="77777777" w:rsidR="00136F22" w:rsidRDefault="00000000">
      <w:pPr>
        <w:jc w:val="both"/>
      </w:pPr>
      <w:r>
        <w:pict w14:anchorId="593FE560">
          <v:rect id="_x0000_i1149" style="width:6in;height:1.5pt" o:hralign="center" o:hrstd="t" o:hr="t" fillcolor="#a0a0a0" stroked="f"/>
        </w:pict>
      </w:r>
    </w:p>
    <w:p w14:paraId="7A74913B" w14:textId="77777777" w:rsidR="00136F22" w:rsidRDefault="00000000">
      <w:pPr>
        <w:pStyle w:val="Heading4"/>
        <w:keepNext w:val="0"/>
        <w:keepLines w:val="0"/>
        <w:jc w:val="both"/>
      </w:pPr>
      <w:bookmarkStart w:id="660" w:name="_Toc24623"/>
      <w:r>
        <w:rPr>
          <w:rStyle w:val="Strong"/>
          <w:b/>
        </w:rPr>
        <w:t>Step 2: Define Strategic Objectives</w:t>
      </w:r>
      <w:bookmarkEnd w:id="660"/>
    </w:p>
    <w:p w14:paraId="64F48349" w14:textId="77777777" w:rsidR="00136F22" w:rsidRDefault="00000000">
      <w:pPr>
        <w:pStyle w:val="NormalWeb"/>
        <w:jc w:val="both"/>
      </w:pPr>
      <w:r>
        <w:rPr>
          <w:rStyle w:val="Strong"/>
        </w:rPr>
        <w:t>Global Objectives:</w:t>
      </w:r>
    </w:p>
    <w:p w14:paraId="135D754B" w14:textId="77777777" w:rsidR="00136F22" w:rsidRDefault="00000000">
      <w:pPr>
        <w:pStyle w:val="NormalWeb"/>
        <w:numPr>
          <w:ilvl w:val="0"/>
          <w:numId w:val="496"/>
        </w:numPr>
        <w:jc w:val="both"/>
      </w:pPr>
      <w:r>
        <w:t>Increase global market share by 10% in the next three years.</w:t>
      </w:r>
    </w:p>
    <w:p w14:paraId="036975B2" w14:textId="77777777" w:rsidR="00136F22" w:rsidRDefault="00000000">
      <w:pPr>
        <w:pStyle w:val="NormalWeb"/>
        <w:numPr>
          <w:ilvl w:val="0"/>
          <w:numId w:val="496"/>
        </w:numPr>
        <w:jc w:val="both"/>
      </w:pPr>
      <w:r>
        <w:t>Maintain innovation leadership by launching at least five new products annually.</w:t>
      </w:r>
    </w:p>
    <w:p w14:paraId="7FD4F105" w14:textId="77777777" w:rsidR="00136F22" w:rsidRDefault="00000000">
      <w:pPr>
        <w:pStyle w:val="NormalWeb"/>
        <w:numPr>
          <w:ilvl w:val="0"/>
          <w:numId w:val="496"/>
        </w:numPr>
        <w:jc w:val="both"/>
      </w:pPr>
      <w:r>
        <w:lastRenderedPageBreak/>
        <w:t>Achieve 95% customer satisfaction across all regions.</w:t>
      </w:r>
    </w:p>
    <w:p w14:paraId="272F5856" w14:textId="77777777" w:rsidR="00136F22" w:rsidRDefault="00000000">
      <w:pPr>
        <w:pStyle w:val="NormalWeb"/>
        <w:numPr>
          <w:ilvl w:val="0"/>
          <w:numId w:val="496"/>
        </w:numPr>
        <w:jc w:val="both"/>
      </w:pPr>
      <w:r>
        <w:t>Enhance employee engagement and reduce turnover by 15%.</w:t>
      </w:r>
    </w:p>
    <w:p w14:paraId="5E5C971C" w14:textId="77777777" w:rsidR="00136F22" w:rsidRDefault="00000000">
      <w:pPr>
        <w:pStyle w:val="NormalWeb"/>
        <w:jc w:val="both"/>
      </w:pPr>
      <w:r>
        <w:rPr>
          <w:rStyle w:val="Strong"/>
        </w:rPr>
        <w:t>Regional Adaptations:</w:t>
      </w:r>
      <w:r>
        <w:t xml:space="preserve"> Each region refines objectives to align with local market dynamics. For example:</w:t>
      </w:r>
    </w:p>
    <w:p w14:paraId="211DEC09" w14:textId="77777777" w:rsidR="00136F22" w:rsidRDefault="00000000">
      <w:pPr>
        <w:pStyle w:val="NormalWeb"/>
        <w:numPr>
          <w:ilvl w:val="0"/>
          <w:numId w:val="497"/>
        </w:numPr>
        <w:jc w:val="both"/>
      </w:pPr>
      <w:r>
        <w:t>North America focuses on enterprise clients.</w:t>
      </w:r>
    </w:p>
    <w:p w14:paraId="13F4C71A" w14:textId="77777777" w:rsidR="00136F22" w:rsidRDefault="00000000">
      <w:pPr>
        <w:pStyle w:val="NormalWeb"/>
        <w:numPr>
          <w:ilvl w:val="0"/>
          <w:numId w:val="497"/>
        </w:numPr>
        <w:jc w:val="both"/>
      </w:pPr>
      <w:r>
        <w:t>Asia-Pacific emphasizes cost-effective solutions for small and medium enterprises (SMEs).</w:t>
      </w:r>
    </w:p>
    <w:p w14:paraId="3086DBE8" w14:textId="77777777" w:rsidR="00136F22" w:rsidRDefault="00000000">
      <w:pPr>
        <w:jc w:val="both"/>
      </w:pPr>
      <w:r>
        <w:pict w14:anchorId="034F69AC">
          <v:rect id="_x0000_i1150" style="width:6in;height:1.5pt" o:hralign="center" o:hrstd="t" o:hr="t" fillcolor="#a0a0a0" stroked="f"/>
        </w:pict>
      </w:r>
    </w:p>
    <w:p w14:paraId="40AF143F" w14:textId="77777777" w:rsidR="00136F22" w:rsidRDefault="00000000">
      <w:pPr>
        <w:pStyle w:val="Heading4"/>
        <w:keepNext w:val="0"/>
        <w:keepLines w:val="0"/>
        <w:jc w:val="both"/>
      </w:pPr>
      <w:bookmarkStart w:id="661" w:name="_Toc20187"/>
      <w:r>
        <w:rPr>
          <w:rStyle w:val="Strong"/>
          <w:b/>
        </w:rPr>
        <w:t>Step 3: Develop Key Performance Indicators (KPIs)</w:t>
      </w:r>
      <w:bookmarkEnd w:id="661"/>
    </w:p>
    <w:p w14:paraId="17A87ADF" w14:textId="77777777" w:rsidR="00136F22" w:rsidRDefault="00000000">
      <w:pPr>
        <w:pStyle w:val="NormalWeb"/>
        <w:jc w:val="both"/>
      </w:pPr>
      <w:r>
        <w:rPr>
          <w:rStyle w:val="Strong"/>
        </w:rPr>
        <w:t>Global KPIs:</w:t>
      </w:r>
    </w:p>
    <w:p w14:paraId="357E8984" w14:textId="77777777" w:rsidR="00136F22" w:rsidRDefault="00000000">
      <w:pPr>
        <w:pStyle w:val="NormalWeb"/>
        <w:numPr>
          <w:ilvl w:val="0"/>
          <w:numId w:val="497"/>
        </w:numPr>
        <w:jc w:val="both"/>
      </w:pPr>
      <w:r>
        <w:t>Revenue growth percentage.</w:t>
      </w:r>
    </w:p>
    <w:p w14:paraId="526E51E3" w14:textId="77777777" w:rsidR="00136F22" w:rsidRDefault="00000000">
      <w:pPr>
        <w:pStyle w:val="NormalWeb"/>
        <w:numPr>
          <w:ilvl w:val="0"/>
          <w:numId w:val="497"/>
        </w:numPr>
        <w:jc w:val="both"/>
      </w:pPr>
      <w:r>
        <w:t>Number of new products launched.</w:t>
      </w:r>
    </w:p>
    <w:p w14:paraId="6D484F7F" w14:textId="77777777" w:rsidR="00136F22" w:rsidRDefault="00000000">
      <w:pPr>
        <w:pStyle w:val="NormalWeb"/>
        <w:numPr>
          <w:ilvl w:val="0"/>
          <w:numId w:val="497"/>
        </w:numPr>
        <w:jc w:val="both"/>
      </w:pPr>
      <w:r>
        <w:t>Customer satisfaction score (CSAT).</w:t>
      </w:r>
    </w:p>
    <w:p w14:paraId="0A1EB9C5" w14:textId="77777777" w:rsidR="00136F22" w:rsidRDefault="00000000">
      <w:pPr>
        <w:pStyle w:val="NormalWeb"/>
        <w:numPr>
          <w:ilvl w:val="0"/>
          <w:numId w:val="497"/>
        </w:numPr>
        <w:jc w:val="both"/>
      </w:pPr>
      <w:r>
        <w:t>Employee engagement index.</w:t>
      </w:r>
    </w:p>
    <w:p w14:paraId="57C96D24" w14:textId="77777777" w:rsidR="00136F22" w:rsidRDefault="00000000">
      <w:pPr>
        <w:pStyle w:val="NormalWeb"/>
        <w:jc w:val="both"/>
      </w:pPr>
      <w:r>
        <w:rPr>
          <w:rStyle w:val="Strong"/>
        </w:rPr>
        <w:t>Regional KPIs:</w:t>
      </w:r>
      <w:r>
        <w:t xml:space="preserve"> Tailored to local objectives while maintaining alignment. Examples:</w:t>
      </w:r>
    </w:p>
    <w:p w14:paraId="656CEF38" w14:textId="77777777" w:rsidR="00136F22" w:rsidRDefault="00000000">
      <w:pPr>
        <w:pStyle w:val="NormalWeb"/>
        <w:numPr>
          <w:ilvl w:val="0"/>
          <w:numId w:val="497"/>
        </w:numPr>
        <w:jc w:val="both"/>
      </w:pPr>
      <w:r>
        <w:rPr>
          <w:rStyle w:val="Strong"/>
        </w:rPr>
        <w:t>North America:</w:t>
      </w:r>
      <w:r>
        <w:t xml:space="preserve"> Revenue from Fortune 500 clients.</w:t>
      </w:r>
    </w:p>
    <w:p w14:paraId="1F221BD3" w14:textId="77777777" w:rsidR="00136F22" w:rsidRDefault="00000000">
      <w:pPr>
        <w:pStyle w:val="NormalWeb"/>
        <w:numPr>
          <w:ilvl w:val="0"/>
          <w:numId w:val="497"/>
        </w:numPr>
        <w:jc w:val="both"/>
      </w:pPr>
      <w:r>
        <w:rPr>
          <w:rStyle w:val="Strong"/>
        </w:rPr>
        <w:t>Asia-Pacific:</w:t>
      </w:r>
      <w:r>
        <w:t xml:space="preserve"> Customer acquisition cost (CAC) for SMEs.</w:t>
      </w:r>
    </w:p>
    <w:p w14:paraId="7A923761" w14:textId="77777777" w:rsidR="00136F22" w:rsidRDefault="00000000">
      <w:pPr>
        <w:pStyle w:val="NormalWeb"/>
        <w:numPr>
          <w:ilvl w:val="0"/>
          <w:numId w:val="497"/>
        </w:numPr>
        <w:jc w:val="both"/>
      </w:pPr>
      <w:r>
        <w:rPr>
          <w:rStyle w:val="Strong"/>
        </w:rPr>
        <w:t>Europe:</w:t>
      </w:r>
      <w:r>
        <w:t xml:space="preserve"> Compliance with data privacy regulations (GDPR).</w:t>
      </w:r>
    </w:p>
    <w:p w14:paraId="56637A40" w14:textId="77777777" w:rsidR="00136F22" w:rsidRDefault="00000000">
      <w:pPr>
        <w:pStyle w:val="NormalWeb"/>
        <w:numPr>
          <w:ilvl w:val="0"/>
          <w:numId w:val="497"/>
        </w:numPr>
        <w:jc w:val="both"/>
      </w:pPr>
      <w:r>
        <w:rPr>
          <w:rStyle w:val="Strong"/>
        </w:rPr>
        <w:t>Africa:</w:t>
      </w:r>
      <w:r>
        <w:t xml:space="preserve"> Adoption rates of cloud-based solutions.</w:t>
      </w:r>
    </w:p>
    <w:p w14:paraId="4155C663" w14:textId="77777777" w:rsidR="00136F22" w:rsidRDefault="00000000">
      <w:pPr>
        <w:jc w:val="both"/>
      </w:pPr>
      <w:r>
        <w:pict w14:anchorId="18959E23">
          <v:rect id="_x0000_i1151" style="width:6in;height:1.5pt" o:hralign="center" o:hrstd="t" o:hr="t" fillcolor="#a0a0a0" stroked="f"/>
        </w:pict>
      </w:r>
    </w:p>
    <w:p w14:paraId="12A89557" w14:textId="77777777" w:rsidR="00136F22" w:rsidRDefault="00000000">
      <w:pPr>
        <w:pStyle w:val="Heading4"/>
        <w:keepNext w:val="0"/>
        <w:keepLines w:val="0"/>
        <w:jc w:val="both"/>
      </w:pPr>
      <w:bookmarkStart w:id="662" w:name="_Toc22409"/>
      <w:r>
        <w:rPr>
          <w:rStyle w:val="Strong"/>
          <w:b/>
        </w:rPr>
        <w:t>Step 4: Create a Balanced Scorecard</w:t>
      </w:r>
      <w:bookmarkEnd w:id="662"/>
    </w:p>
    <w:p w14:paraId="6875E81F" w14:textId="77777777" w:rsidR="00136F22" w:rsidRDefault="00000000">
      <w:pPr>
        <w:pStyle w:val="NormalWeb"/>
        <w:jc w:val="both"/>
      </w:pPr>
      <w:r>
        <w:rPr>
          <w:rStyle w:val="Strong"/>
        </w:rPr>
        <w:t>Global Balanced Scorecard Perspectives:</w:t>
      </w:r>
    </w:p>
    <w:p w14:paraId="0E56CBF9" w14:textId="77777777" w:rsidR="00136F22" w:rsidRDefault="00000000">
      <w:pPr>
        <w:pStyle w:val="NormalWeb"/>
        <w:numPr>
          <w:ilvl w:val="0"/>
          <w:numId w:val="498"/>
        </w:numPr>
        <w:jc w:val="both"/>
      </w:pPr>
      <w:r>
        <w:rPr>
          <w:rStyle w:val="Strong"/>
        </w:rPr>
        <w:t>Financial Perspective:</w:t>
      </w:r>
      <w:r>
        <w:t xml:space="preserve"> Revenue growth, profitability, and cost efficiency.</w:t>
      </w:r>
    </w:p>
    <w:p w14:paraId="32DBD9B6" w14:textId="77777777" w:rsidR="00136F22" w:rsidRDefault="00000000">
      <w:pPr>
        <w:pStyle w:val="NormalWeb"/>
        <w:numPr>
          <w:ilvl w:val="0"/>
          <w:numId w:val="498"/>
        </w:numPr>
        <w:jc w:val="both"/>
      </w:pPr>
      <w:r>
        <w:rPr>
          <w:rStyle w:val="Strong"/>
        </w:rPr>
        <w:t>Customer Perspective:</w:t>
      </w:r>
      <w:r>
        <w:t xml:space="preserve"> CSAT, Net Promoter Score (NPS), and retention rates.</w:t>
      </w:r>
    </w:p>
    <w:p w14:paraId="373BF52F" w14:textId="77777777" w:rsidR="00136F22" w:rsidRDefault="00000000">
      <w:pPr>
        <w:pStyle w:val="NormalWeb"/>
        <w:numPr>
          <w:ilvl w:val="0"/>
          <w:numId w:val="498"/>
        </w:numPr>
        <w:jc w:val="both"/>
      </w:pPr>
      <w:r>
        <w:rPr>
          <w:rStyle w:val="Strong"/>
        </w:rPr>
        <w:t>Internal Process Perspective:</w:t>
      </w:r>
      <w:r>
        <w:t xml:space="preserve"> Time-to-market for new products and operational efficiency metrics.</w:t>
      </w:r>
    </w:p>
    <w:p w14:paraId="1239CC4A" w14:textId="77777777" w:rsidR="00136F22" w:rsidRDefault="00000000">
      <w:pPr>
        <w:pStyle w:val="NormalWeb"/>
        <w:numPr>
          <w:ilvl w:val="0"/>
          <w:numId w:val="498"/>
        </w:numPr>
        <w:jc w:val="both"/>
      </w:pPr>
      <w:r>
        <w:rPr>
          <w:rStyle w:val="Strong"/>
        </w:rPr>
        <w:t>Learning and Growth Perspective:</w:t>
      </w:r>
      <w:r>
        <w:t xml:space="preserve"> Employee training hours, innovation index, and retention rates.</w:t>
      </w:r>
    </w:p>
    <w:p w14:paraId="4E5EFFE9" w14:textId="77777777" w:rsidR="00136F22" w:rsidRDefault="00000000">
      <w:pPr>
        <w:pStyle w:val="NormalWeb"/>
        <w:jc w:val="both"/>
      </w:pPr>
      <w:r>
        <w:rPr>
          <w:rStyle w:val="Strong"/>
        </w:rPr>
        <w:t>Regional Adaptation:</w:t>
      </w:r>
      <w:r>
        <w:t xml:space="preserve"> Each region creates its own scorecard linked to global perspectives while reflecting local priorities.</w:t>
      </w:r>
    </w:p>
    <w:p w14:paraId="2D8C5CFF" w14:textId="77777777" w:rsidR="00136F22" w:rsidRDefault="00000000">
      <w:pPr>
        <w:jc w:val="both"/>
      </w:pPr>
      <w:r>
        <w:pict w14:anchorId="3EE07677">
          <v:rect id="_x0000_i1152" style="width:6in;height:1.5pt" o:hralign="center" o:hrstd="t" o:hr="t" fillcolor="#a0a0a0" stroked="f"/>
        </w:pict>
      </w:r>
    </w:p>
    <w:p w14:paraId="7CD863D2" w14:textId="77777777" w:rsidR="00136F22" w:rsidRDefault="00000000">
      <w:pPr>
        <w:pStyle w:val="Heading4"/>
        <w:keepNext w:val="0"/>
        <w:keepLines w:val="0"/>
        <w:jc w:val="both"/>
      </w:pPr>
      <w:bookmarkStart w:id="663" w:name="_Toc7256"/>
      <w:r>
        <w:rPr>
          <w:rStyle w:val="Strong"/>
          <w:b/>
        </w:rPr>
        <w:t>Step 5: Implement Technology Solutions</w:t>
      </w:r>
      <w:bookmarkEnd w:id="663"/>
    </w:p>
    <w:p w14:paraId="147A708B" w14:textId="77777777" w:rsidR="00136F22" w:rsidRDefault="00000000">
      <w:pPr>
        <w:pStyle w:val="NormalWeb"/>
        <w:ind w:left="720"/>
        <w:jc w:val="both"/>
      </w:pPr>
      <w:r>
        <w:rPr>
          <w:rStyle w:val="Strong"/>
        </w:rPr>
        <w:t>Performance Management Software:</w:t>
      </w:r>
    </w:p>
    <w:p w14:paraId="383C44B6" w14:textId="77777777" w:rsidR="00136F22" w:rsidRDefault="00000000">
      <w:pPr>
        <w:pStyle w:val="NormalWeb"/>
        <w:numPr>
          <w:ilvl w:val="0"/>
          <w:numId w:val="499"/>
        </w:numPr>
        <w:jc w:val="both"/>
      </w:pPr>
      <w:r>
        <w:lastRenderedPageBreak/>
        <w:t>Cloud-based tools for centralized data collection and analysis.</w:t>
      </w:r>
    </w:p>
    <w:p w14:paraId="7B24C724" w14:textId="77777777" w:rsidR="00136F22" w:rsidRDefault="00000000">
      <w:pPr>
        <w:pStyle w:val="NormalWeb"/>
        <w:numPr>
          <w:ilvl w:val="0"/>
          <w:numId w:val="499"/>
        </w:numPr>
        <w:jc w:val="both"/>
      </w:pPr>
      <w:r>
        <w:t>Features: KPI dashboards, scorecard templates, and real-time reporting.</w:t>
      </w:r>
    </w:p>
    <w:p w14:paraId="4CF8A5CA" w14:textId="77777777" w:rsidR="00136F22" w:rsidRDefault="00000000">
      <w:pPr>
        <w:pStyle w:val="NormalWeb"/>
        <w:ind w:left="720"/>
        <w:jc w:val="both"/>
      </w:pPr>
      <w:r>
        <w:rPr>
          <w:rStyle w:val="Strong"/>
        </w:rPr>
        <w:t>Integration with Existing Systems:</w:t>
      </w:r>
    </w:p>
    <w:p w14:paraId="79FD1E01" w14:textId="77777777" w:rsidR="00136F22" w:rsidRDefault="00000000">
      <w:pPr>
        <w:pStyle w:val="NormalWeb"/>
        <w:numPr>
          <w:ilvl w:val="0"/>
          <w:numId w:val="499"/>
        </w:numPr>
        <w:jc w:val="both"/>
      </w:pPr>
      <w:r>
        <w:t>Link regional CRM, ERP, and HRM systems to ensure seamless data flow.</w:t>
      </w:r>
    </w:p>
    <w:p w14:paraId="7E751494" w14:textId="77777777" w:rsidR="00136F22" w:rsidRDefault="00000000">
      <w:pPr>
        <w:pStyle w:val="NormalWeb"/>
        <w:ind w:left="720"/>
        <w:jc w:val="both"/>
      </w:pPr>
      <w:r>
        <w:rPr>
          <w:rStyle w:val="Strong"/>
        </w:rPr>
        <w:t>Training:</w:t>
      </w:r>
    </w:p>
    <w:p w14:paraId="6CA37AA8" w14:textId="77777777" w:rsidR="00136F22" w:rsidRDefault="00000000">
      <w:pPr>
        <w:pStyle w:val="NormalWeb"/>
        <w:numPr>
          <w:ilvl w:val="0"/>
          <w:numId w:val="499"/>
        </w:numPr>
        <w:jc w:val="both"/>
      </w:pPr>
      <w:r>
        <w:t>Train managers and employees on using the new system.</w:t>
      </w:r>
    </w:p>
    <w:p w14:paraId="56A579D6" w14:textId="77777777" w:rsidR="00136F22" w:rsidRDefault="00000000">
      <w:pPr>
        <w:pStyle w:val="NormalWeb"/>
        <w:numPr>
          <w:ilvl w:val="0"/>
          <w:numId w:val="499"/>
        </w:numPr>
        <w:jc w:val="both"/>
      </w:pPr>
      <w:r>
        <w:t>Provide ongoing support through workshops and e-learning modules.</w:t>
      </w:r>
    </w:p>
    <w:p w14:paraId="253FFBDB" w14:textId="77777777" w:rsidR="00136F22" w:rsidRDefault="00000000">
      <w:pPr>
        <w:jc w:val="both"/>
      </w:pPr>
      <w:r>
        <w:pict w14:anchorId="442D843A">
          <v:rect id="_x0000_i1153" style="width:6in;height:1.5pt" o:hralign="center" o:hrstd="t" o:hr="t" fillcolor="#a0a0a0" stroked="f"/>
        </w:pict>
      </w:r>
    </w:p>
    <w:p w14:paraId="22ADD6BA" w14:textId="77777777" w:rsidR="00136F22" w:rsidRDefault="00000000">
      <w:pPr>
        <w:pStyle w:val="Heading4"/>
        <w:keepNext w:val="0"/>
        <w:keepLines w:val="0"/>
        <w:jc w:val="both"/>
      </w:pPr>
      <w:bookmarkStart w:id="664" w:name="_Toc23186"/>
      <w:r>
        <w:rPr>
          <w:rStyle w:val="Strong"/>
          <w:b/>
        </w:rPr>
        <w:t>Step 6: Establish Reporting Mechanisms</w:t>
      </w:r>
      <w:bookmarkEnd w:id="664"/>
    </w:p>
    <w:p w14:paraId="02137311" w14:textId="77777777" w:rsidR="00136F22" w:rsidRDefault="00000000">
      <w:pPr>
        <w:pStyle w:val="NormalWeb"/>
        <w:numPr>
          <w:ilvl w:val="0"/>
          <w:numId w:val="500"/>
        </w:numPr>
        <w:ind w:left="720"/>
        <w:jc w:val="both"/>
      </w:pPr>
      <w:r>
        <w:rPr>
          <w:rStyle w:val="Strong"/>
        </w:rPr>
        <w:t>Monthly Regional Reports:</w:t>
      </w:r>
    </w:p>
    <w:p w14:paraId="3F321051" w14:textId="77777777" w:rsidR="00136F22" w:rsidRDefault="00000000">
      <w:pPr>
        <w:pStyle w:val="NormalWeb"/>
        <w:numPr>
          <w:ilvl w:val="0"/>
          <w:numId w:val="501"/>
        </w:numPr>
        <w:jc w:val="both"/>
      </w:pPr>
      <w:r>
        <w:t>Highlight performance against regional KPIs.</w:t>
      </w:r>
    </w:p>
    <w:p w14:paraId="7EA8D5A8" w14:textId="77777777" w:rsidR="00136F22" w:rsidRDefault="00000000">
      <w:pPr>
        <w:pStyle w:val="NormalWeb"/>
        <w:numPr>
          <w:ilvl w:val="0"/>
          <w:numId w:val="501"/>
        </w:numPr>
        <w:jc w:val="both"/>
      </w:pPr>
      <w:r>
        <w:t>Identify challenges and corrective actions.</w:t>
      </w:r>
    </w:p>
    <w:p w14:paraId="2E1983E5" w14:textId="77777777" w:rsidR="00136F22" w:rsidRDefault="00000000">
      <w:pPr>
        <w:pStyle w:val="NormalWeb"/>
        <w:numPr>
          <w:ilvl w:val="0"/>
          <w:numId w:val="500"/>
        </w:numPr>
        <w:ind w:left="720"/>
        <w:jc w:val="both"/>
      </w:pPr>
      <w:r>
        <w:rPr>
          <w:rStyle w:val="Strong"/>
        </w:rPr>
        <w:t>Quarterly Global Reviews:</w:t>
      </w:r>
    </w:p>
    <w:p w14:paraId="23E5B765" w14:textId="77777777" w:rsidR="00136F22" w:rsidRDefault="00000000">
      <w:pPr>
        <w:pStyle w:val="NormalWeb"/>
        <w:ind w:left="1440"/>
        <w:jc w:val="both"/>
      </w:pPr>
      <w:r>
        <w:t>Aggregate data to assess global progress toward strategic objectives.</w:t>
      </w:r>
    </w:p>
    <w:p w14:paraId="3EB950F1" w14:textId="77777777" w:rsidR="00136F22" w:rsidRDefault="00000000">
      <w:pPr>
        <w:pStyle w:val="NormalWeb"/>
        <w:ind w:left="1440"/>
        <w:jc w:val="both"/>
      </w:pPr>
      <w:r>
        <w:t>Discuss cross-regional trends and best practices.</w:t>
      </w:r>
    </w:p>
    <w:p w14:paraId="666310AE" w14:textId="77777777" w:rsidR="00136F22" w:rsidRDefault="00000000">
      <w:pPr>
        <w:pStyle w:val="NormalWeb"/>
        <w:numPr>
          <w:ilvl w:val="0"/>
          <w:numId w:val="500"/>
        </w:numPr>
        <w:ind w:left="720"/>
        <w:jc w:val="both"/>
      </w:pPr>
      <w:r>
        <w:rPr>
          <w:rStyle w:val="Strong"/>
        </w:rPr>
        <w:t>Annual Strategic Alignment Meetings:</w:t>
      </w:r>
    </w:p>
    <w:p w14:paraId="0183C8F8" w14:textId="77777777" w:rsidR="00136F22" w:rsidRDefault="00000000">
      <w:pPr>
        <w:pStyle w:val="NormalWeb"/>
        <w:numPr>
          <w:ilvl w:val="0"/>
          <w:numId w:val="502"/>
        </w:numPr>
        <w:jc w:val="both"/>
      </w:pPr>
      <w:r>
        <w:t>Evaluate the effectiveness of the performance measurement system.</w:t>
      </w:r>
    </w:p>
    <w:p w14:paraId="37C178D5" w14:textId="77777777" w:rsidR="00136F22" w:rsidRDefault="00000000">
      <w:pPr>
        <w:pStyle w:val="NormalWeb"/>
        <w:numPr>
          <w:ilvl w:val="0"/>
          <w:numId w:val="502"/>
        </w:numPr>
        <w:jc w:val="both"/>
      </w:pPr>
      <w:r>
        <w:t>Adjust KPIs and objectives based on market changes.</w:t>
      </w:r>
    </w:p>
    <w:p w14:paraId="144559B3" w14:textId="77777777" w:rsidR="00136F22" w:rsidRDefault="00000000">
      <w:pPr>
        <w:jc w:val="both"/>
      </w:pPr>
      <w:r>
        <w:pict w14:anchorId="21368C79">
          <v:rect id="_x0000_i1154" style="width:6in;height:1.5pt" o:hralign="center" o:hrstd="t" o:hr="t" fillcolor="#a0a0a0" stroked="f"/>
        </w:pict>
      </w:r>
    </w:p>
    <w:p w14:paraId="438EF08F" w14:textId="77777777" w:rsidR="00136F22" w:rsidRDefault="00000000">
      <w:pPr>
        <w:pStyle w:val="Heading3"/>
        <w:jc w:val="both"/>
      </w:pPr>
      <w:bookmarkStart w:id="665" w:name="_Toc15970"/>
      <w:r>
        <w:rPr>
          <w:rStyle w:val="Strong"/>
          <w:b/>
          <w:bCs/>
        </w:rPr>
        <w:t>Results</w:t>
      </w:r>
      <w:bookmarkEnd w:id="665"/>
    </w:p>
    <w:p w14:paraId="5DAF7131" w14:textId="77777777" w:rsidR="00136F22" w:rsidRDefault="00000000">
      <w:pPr>
        <w:pStyle w:val="NormalWeb"/>
        <w:ind w:left="720"/>
        <w:jc w:val="both"/>
      </w:pPr>
      <w:r>
        <w:rPr>
          <w:rStyle w:val="Strong"/>
        </w:rPr>
        <w:t>Improved Strategic Alignment:</w:t>
      </w:r>
    </w:p>
    <w:p w14:paraId="2E965D70" w14:textId="77777777" w:rsidR="00136F22" w:rsidRDefault="00000000">
      <w:pPr>
        <w:pStyle w:val="NormalWeb"/>
        <w:numPr>
          <w:ilvl w:val="0"/>
          <w:numId w:val="502"/>
        </w:numPr>
        <w:jc w:val="both"/>
      </w:pPr>
      <w:r>
        <w:t>Regional KPIs now directly contribute to global goals.</w:t>
      </w:r>
    </w:p>
    <w:p w14:paraId="598B5619" w14:textId="77777777" w:rsidR="00136F22" w:rsidRDefault="00000000">
      <w:pPr>
        <w:pStyle w:val="NormalWeb"/>
        <w:numPr>
          <w:ilvl w:val="0"/>
          <w:numId w:val="502"/>
        </w:numPr>
        <w:jc w:val="both"/>
      </w:pPr>
      <w:r>
        <w:t>Transparency in performance across regions.</w:t>
      </w:r>
    </w:p>
    <w:p w14:paraId="5172D0B4" w14:textId="77777777" w:rsidR="00136F22" w:rsidRDefault="00000000">
      <w:pPr>
        <w:pStyle w:val="NormalWeb"/>
        <w:ind w:left="720"/>
        <w:jc w:val="both"/>
      </w:pPr>
      <w:r>
        <w:rPr>
          <w:rStyle w:val="Strong"/>
        </w:rPr>
        <w:t>Enhanced Decision-Making:</w:t>
      </w:r>
    </w:p>
    <w:p w14:paraId="3CBD5824" w14:textId="77777777" w:rsidR="00136F22" w:rsidRDefault="00000000">
      <w:pPr>
        <w:pStyle w:val="NormalWeb"/>
        <w:numPr>
          <w:ilvl w:val="0"/>
          <w:numId w:val="502"/>
        </w:numPr>
        <w:jc w:val="both"/>
      </w:pPr>
      <w:r>
        <w:t>Real-time dashboards provide actionable insights.</w:t>
      </w:r>
    </w:p>
    <w:p w14:paraId="46EB333F" w14:textId="77777777" w:rsidR="00136F22" w:rsidRDefault="00000000">
      <w:pPr>
        <w:pStyle w:val="NormalWeb"/>
        <w:numPr>
          <w:ilvl w:val="0"/>
          <w:numId w:val="502"/>
        </w:numPr>
        <w:jc w:val="both"/>
      </w:pPr>
      <w:r>
        <w:t>Leadership identifies and addresses regional challenges more effectively.</w:t>
      </w:r>
    </w:p>
    <w:p w14:paraId="4819CD61" w14:textId="77777777" w:rsidR="00136F22" w:rsidRDefault="00000000">
      <w:pPr>
        <w:pStyle w:val="NormalWeb"/>
        <w:ind w:left="720"/>
        <w:jc w:val="both"/>
      </w:pPr>
      <w:r>
        <w:rPr>
          <w:rStyle w:val="Strong"/>
        </w:rPr>
        <w:t>Stronger Accountability:</w:t>
      </w:r>
    </w:p>
    <w:p w14:paraId="20E8E5BF" w14:textId="77777777" w:rsidR="00136F22" w:rsidRDefault="00000000">
      <w:pPr>
        <w:pStyle w:val="NormalWeb"/>
        <w:numPr>
          <w:ilvl w:val="0"/>
          <w:numId w:val="502"/>
        </w:numPr>
        <w:jc w:val="both"/>
      </w:pPr>
      <w:r>
        <w:lastRenderedPageBreak/>
        <w:t>Clear metrics ensure teams understand their role in organizational success.</w:t>
      </w:r>
    </w:p>
    <w:p w14:paraId="21C28C42" w14:textId="77777777" w:rsidR="00136F22" w:rsidRDefault="00000000">
      <w:pPr>
        <w:pStyle w:val="NormalWeb"/>
        <w:numPr>
          <w:ilvl w:val="0"/>
          <w:numId w:val="502"/>
        </w:numPr>
        <w:jc w:val="both"/>
      </w:pPr>
      <w:r>
        <w:t>Regular reporting fosters a performance-driven culture.</w:t>
      </w:r>
    </w:p>
    <w:p w14:paraId="3F8B7879" w14:textId="77777777" w:rsidR="00136F22" w:rsidRDefault="00000000">
      <w:pPr>
        <w:pStyle w:val="NormalWeb"/>
        <w:ind w:left="720"/>
        <w:jc w:val="both"/>
      </w:pPr>
      <w:r>
        <w:rPr>
          <w:rStyle w:val="Strong"/>
        </w:rPr>
        <w:t>Sustained Growth:</w:t>
      </w:r>
    </w:p>
    <w:p w14:paraId="64999225" w14:textId="77777777" w:rsidR="00136F22" w:rsidRDefault="00000000">
      <w:pPr>
        <w:pStyle w:val="NormalWeb"/>
        <w:numPr>
          <w:ilvl w:val="0"/>
          <w:numId w:val="502"/>
        </w:numPr>
        <w:jc w:val="both"/>
      </w:pPr>
      <w:r>
        <w:t>Increased global market share by 8% in the first year.</w:t>
      </w:r>
    </w:p>
    <w:p w14:paraId="72888DA0" w14:textId="77777777" w:rsidR="00136F22" w:rsidRDefault="00000000">
      <w:pPr>
        <w:pStyle w:val="NormalWeb"/>
        <w:numPr>
          <w:ilvl w:val="0"/>
          <w:numId w:val="502"/>
        </w:numPr>
        <w:jc w:val="both"/>
      </w:pPr>
      <w:r>
        <w:t>Customer satisfaction scores improved by an average of 12% across regions.</w:t>
      </w:r>
    </w:p>
    <w:p w14:paraId="7BAE1A73" w14:textId="77777777" w:rsidR="00136F22" w:rsidRDefault="00000000">
      <w:pPr>
        <w:jc w:val="both"/>
      </w:pPr>
      <w:r>
        <w:pict w14:anchorId="44B7CAE9">
          <v:rect id="_x0000_i1155" style="width:6in;height:1.5pt" o:hralign="center" o:hrstd="t" o:hr="t" fillcolor="#a0a0a0" stroked="f"/>
        </w:pict>
      </w:r>
    </w:p>
    <w:p w14:paraId="61399A32" w14:textId="77777777" w:rsidR="00136F22" w:rsidRDefault="00000000">
      <w:pPr>
        <w:pStyle w:val="Heading3"/>
        <w:jc w:val="both"/>
      </w:pPr>
      <w:bookmarkStart w:id="666" w:name="_Toc10796"/>
      <w:r>
        <w:rPr>
          <w:rStyle w:val="Strong"/>
          <w:b/>
          <w:bCs/>
        </w:rPr>
        <w:t>Lessons Learned</w:t>
      </w:r>
      <w:bookmarkEnd w:id="666"/>
    </w:p>
    <w:p w14:paraId="79DD6A12" w14:textId="77777777" w:rsidR="00136F22" w:rsidRDefault="00000000">
      <w:pPr>
        <w:pStyle w:val="NormalWeb"/>
        <w:numPr>
          <w:ilvl w:val="0"/>
          <w:numId w:val="503"/>
        </w:numPr>
        <w:jc w:val="both"/>
      </w:pPr>
      <w:r>
        <w:rPr>
          <w:rStyle w:val="Strong"/>
        </w:rPr>
        <w:t>Flexibility is Key:</w:t>
      </w:r>
      <w:r>
        <w:t xml:space="preserve"> A decentralized structure requires a performance system that balances standardization with regional autonomy.</w:t>
      </w:r>
    </w:p>
    <w:p w14:paraId="3E3B22AF" w14:textId="77777777" w:rsidR="00136F22" w:rsidRDefault="00000000">
      <w:pPr>
        <w:pStyle w:val="NormalWeb"/>
        <w:numPr>
          <w:ilvl w:val="0"/>
          <w:numId w:val="503"/>
        </w:numPr>
        <w:jc w:val="both"/>
      </w:pPr>
      <w:r>
        <w:rPr>
          <w:rStyle w:val="Strong"/>
        </w:rPr>
        <w:t>Engage Stakeholders Early:</w:t>
      </w:r>
      <w:r>
        <w:t xml:space="preserve"> Collaboration ensures buy-in and smoother implementation.</w:t>
      </w:r>
    </w:p>
    <w:p w14:paraId="7DAE6E02" w14:textId="77777777" w:rsidR="00136F22" w:rsidRDefault="00000000">
      <w:pPr>
        <w:pStyle w:val="NormalWeb"/>
        <w:numPr>
          <w:ilvl w:val="0"/>
          <w:numId w:val="503"/>
        </w:numPr>
        <w:jc w:val="both"/>
      </w:pPr>
      <w:r>
        <w:rPr>
          <w:rStyle w:val="Strong"/>
        </w:rPr>
        <w:t>Invest in Technology:</w:t>
      </w:r>
      <w:r>
        <w:t xml:space="preserve"> Centralized tools simplify data collection and analysis.</w:t>
      </w:r>
    </w:p>
    <w:p w14:paraId="27BF4C26" w14:textId="77777777" w:rsidR="00136F22" w:rsidRDefault="00000000">
      <w:pPr>
        <w:pStyle w:val="NormalWeb"/>
        <w:numPr>
          <w:ilvl w:val="0"/>
          <w:numId w:val="503"/>
        </w:numPr>
        <w:jc w:val="both"/>
      </w:pPr>
      <w:r>
        <w:rPr>
          <w:rStyle w:val="Strong"/>
        </w:rPr>
        <w:t>Continuous Improvement:</w:t>
      </w:r>
      <w:r>
        <w:t xml:space="preserve"> Regular reviews and adjustments keep the system relevant and effective.</w:t>
      </w:r>
    </w:p>
    <w:p w14:paraId="70D9065F" w14:textId="77777777" w:rsidR="00136F22" w:rsidRDefault="00000000">
      <w:pPr>
        <w:jc w:val="both"/>
      </w:pPr>
      <w:r>
        <w:pict w14:anchorId="59F01506">
          <v:rect id="_x0000_i1156" style="width:6in;height:1.5pt" o:hralign="center" o:hrstd="t" o:hr="t" fillcolor="#a0a0a0" stroked="f"/>
        </w:pict>
      </w:r>
    </w:p>
    <w:p w14:paraId="50D67009" w14:textId="77777777" w:rsidR="00136F22" w:rsidRDefault="00000000">
      <w:pPr>
        <w:pStyle w:val="Heading3"/>
        <w:jc w:val="both"/>
      </w:pPr>
      <w:bookmarkStart w:id="667" w:name="_Toc2321"/>
      <w:r>
        <w:rPr>
          <w:rStyle w:val="Strong"/>
          <w:b/>
          <w:bCs/>
        </w:rPr>
        <w:t>Conclusion</w:t>
      </w:r>
      <w:bookmarkEnd w:id="667"/>
    </w:p>
    <w:p w14:paraId="4D94D71F" w14:textId="77777777" w:rsidR="00136F22" w:rsidRDefault="00000000">
      <w:pPr>
        <w:pStyle w:val="NormalWeb"/>
        <w:jc w:val="both"/>
        <w:rPr>
          <w:rFonts w:eastAsiaTheme="majorEastAsia"/>
          <w:color w:val="0F4761" w:themeColor="accent1" w:themeShade="BF"/>
          <w:kern w:val="2"/>
          <w:sz w:val="28"/>
          <w:szCs w:val="28"/>
          <w14:ligatures w14:val="standardContextual"/>
        </w:rPr>
      </w:pPr>
      <w:r>
        <w:t>Designing a performance measurement system for a decentralized organization like GTS requires a careful balance of global alignment and local flexibility. By integrating strategic objectives, tailored KPIs, and advanced technology, GTS successfully created a system that drives both regional and organizational success.</w:t>
      </w:r>
    </w:p>
    <w:p w14:paraId="620D8F89" w14:textId="77777777" w:rsidR="00136F22" w:rsidRDefault="00000000">
      <w:pPr>
        <w:pStyle w:val="Heading3"/>
        <w:jc w:val="both"/>
      </w:pPr>
      <w:bookmarkStart w:id="668" w:name="_Toc3524"/>
      <w:r>
        <w:rPr>
          <w:rFonts w:eastAsiaTheme="majorEastAsia"/>
          <w:b w:val="0"/>
          <w:bCs w:val="0"/>
          <w:i w:val="0"/>
          <w:color w:val="0F4761" w:themeColor="accent1" w:themeShade="BF"/>
          <w:kern w:val="2"/>
          <w:sz w:val="28"/>
          <w:szCs w:val="28"/>
          <w14:ligatures w14:val="standardContextual"/>
        </w:rPr>
        <w:t xml:space="preserve">Activity 9.5: </w:t>
      </w:r>
      <w:r>
        <w:t>Reading a case study on the effectiveness of control systems in real-world cases</w:t>
      </w:r>
      <w:bookmarkEnd w:id="668"/>
      <w:r>
        <w:t xml:space="preserve"> </w:t>
      </w:r>
    </w:p>
    <w:p w14:paraId="3D485B5A" w14:textId="77777777" w:rsidR="00136F22" w:rsidRDefault="00136F22"/>
    <w:tbl>
      <w:tblPr>
        <w:tblStyle w:val="Style21"/>
        <w:tblW w:w="9600" w:type="dxa"/>
        <w:tblLayout w:type="fixed"/>
        <w:tblLook w:val="04A0" w:firstRow="1" w:lastRow="0" w:firstColumn="1" w:lastColumn="0" w:noHBand="0" w:noVBand="1"/>
      </w:tblPr>
      <w:tblGrid>
        <w:gridCol w:w="1095"/>
        <w:gridCol w:w="8505"/>
      </w:tblGrid>
      <w:tr w:rsidR="00136F22" w14:paraId="4018F4E5" w14:textId="77777777">
        <w:tc>
          <w:tcPr>
            <w:tcW w:w="1095" w:type="dxa"/>
            <w:shd w:val="clear" w:color="auto" w:fill="auto"/>
            <w:tcMar>
              <w:top w:w="0" w:type="dxa"/>
              <w:left w:w="0" w:type="dxa"/>
              <w:bottom w:w="0" w:type="dxa"/>
              <w:right w:w="0" w:type="dxa"/>
            </w:tcMar>
            <w:vAlign w:val="center"/>
          </w:tcPr>
          <w:p w14:paraId="1BE56AB5" w14:textId="77777777" w:rsidR="00136F22"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A6372D9" wp14:editId="0439EFB6">
                  <wp:extent cx="503555" cy="503555"/>
                  <wp:effectExtent l="0" t="0" r="10795" b="10795"/>
                  <wp:docPr id="90" name="image3.png"/>
                  <wp:cNvGraphicFramePr/>
                  <a:graphic xmlns:a="http://schemas.openxmlformats.org/drawingml/2006/main">
                    <a:graphicData uri="http://schemas.openxmlformats.org/drawingml/2006/picture">
                      <pic:pic xmlns:pic="http://schemas.openxmlformats.org/drawingml/2006/picture">
                        <pic:nvPicPr>
                          <pic:cNvPr id="90" name="image3.png"/>
                          <pic:cNvPicPr preferRelativeResize="0"/>
                        </pic:nvPicPr>
                        <pic:blipFill>
                          <a:blip r:embed="rId21"/>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14:paraId="4B3B6184" w14:textId="77777777" w:rsidR="00136F22" w:rsidRDefault="00000000">
            <w:pPr>
              <w:pStyle w:val="Heading4"/>
            </w:pPr>
            <w:bookmarkStart w:id="669" w:name="_Toc17138"/>
            <w:r>
              <w:rPr>
                <w:smallCaps/>
                <w:sz w:val="32"/>
                <w:szCs w:val="32"/>
              </w:rPr>
              <w:t>CASE STUDY</w:t>
            </w:r>
            <w:bookmarkEnd w:id="669"/>
          </w:p>
        </w:tc>
      </w:tr>
    </w:tbl>
    <w:p w14:paraId="1877DD45" w14:textId="77777777" w:rsidR="00136F22" w:rsidRDefault="00136F22">
      <w:pPr>
        <w:pStyle w:val="Heading3"/>
      </w:pPr>
    </w:p>
    <w:p w14:paraId="49705F02" w14:textId="77777777" w:rsidR="00136F22" w:rsidRDefault="00000000">
      <w:pPr>
        <w:pStyle w:val="ListParagraph"/>
        <w:numPr>
          <w:ilvl w:val="0"/>
          <w:numId w:val="504"/>
        </w:numPr>
        <w:jc w:val="both"/>
      </w:pPr>
      <w:r>
        <w:rPr>
          <w:rFonts w:eastAsia="Century Gothic"/>
        </w:rPr>
        <w:t>Read the following case</w:t>
      </w:r>
    </w:p>
    <w:p w14:paraId="76F99961" w14:textId="77777777" w:rsidR="00136F22" w:rsidRDefault="00000000">
      <w:pPr>
        <w:pStyle w:val="ListParagraph"/>
        <w:numPr>
          <w:ilvl w:val="0"/>
          <w:numId w:val="504"/>
        </w:numPr>
        <w:jc w:val="both"/>
      </w:pPr>
      <w:r>
        <w:rPr>
          <w:rFonts w:eastAsia="Century Gothic"/>
        </w:rPr>
        <w:t>Attempt the task provided at the end</w:t>
      </w:r>
    </w:p>
    <w:p w14:paraId="607E0D48" w14:textId="77777777" w:rsidR="00136F22" w:rsidRDefault="00000000">
      <w:pPr>
        <w:pStyle w:val="NormalWeb"/>
        <w:jc w:val="both"/>
      </w:pPr>
      <w:r>
        <w:rPr>
          <w:rStyle w:val="Strong"/>
        </w:rPr>
        <w:t>Case Study Problem: Evaluating the Effectiveness of Control Systems in an Industrial Manufacturing Environment</w:t>
      </w:r>
    </w:p>
    <w:p w14:paraId="5ED0647D" w14:textId="77777777" w:rsidR="00136F22" w:rsidRDefault="00000000">
      <w:pPr>
        <w:pStyle w:val="NormalWeb"/>
        <w:jc w:val="both"/>
      </w:pPr>
      <w:r>
        <w:rPr>
          <w:rStyle w:val="Strong"/>
        </w:rPr>
        <w:t>Background:</w:t>
      </w:r>
      <w:r>
        <w:br/>
        <w:t>A large-scale manufacturing company, ABC Industrial Solutions, operates a production facility with multiple assembly lines producing automotive components. The facility uses a modern automated control system to monitor and regulate production processes, including temperature, pressure, and conveyor speeds. This control system is intended to ensure product quality, reduce downtime, and improve operational efficiency.</w:t>
      </w:r>
    </w:p>
    <w:p w14:paraId="7BABE75F" w14:textId="77777777" w:rsidR="00136F22" w:rsidRDefault="00000000">
      <w:pPr>
        <w:pStyle w:val="NormalWeb"/>
        <w:jc w:val="both"/>
      </w:pPr>
      <w:r>
        <w:t>Over the past year, the facility has faced the following challenges:</w:t>
      </w:r>
    </w:p>
    <w:p w14:paraId="0CD83129" w14:textId="77777777" w:rsidR="00136F22" w:rsidRDefault="00000000">
      <w:pPr>
        <w:numPr>
          <w:ilvl w:val="0"/>
          <w:numId w:val="505"/>
        </w:numPr>
        <w:spacing w:beforeAutospacing="1" w:afterAutospacing="1"/>
        <w:jc w:val="both"/>
      </w:pPr>
      <w:r>
        <w:rPr>
          <w:rStyle w:val="Strong"/>
        </w:rPr>
        <w:lastRenderedPageBreak/>
        <w:t>Inconsistent Product Quality:</w:t>
      </w:r>
      <w:r>
        <w:t xml:space="preserve"> Certain batches of components have failed quality control due to dimensional inaccuracies and surface defects.</w:t>
      </w:r>
    </w:p>
    <w:p w14:paraId="5CE298EE" w14:textId="77777777" w:rsidR="00136F22" w:rsidRDefault="00000000">
      <w:pPr>
        <w:numPr>
          <w:ilvl w:val="0"/>
          <w:numId w:val="505"/>
        </w:numPr>
        <w:spacing w:beforeAutospacing="1" w:afterAutospacing="1"/>
        <w:jc w:val="both"/>
      </w:pPr>
      <w:r>
        <w:rPr>
          <w:rStyle w:val="Strong"/>
        </w:rPr>
        <w:t>Increased Downtime:</w:t>
      </w:r>
      <w:r>
        <w:t xml:space="preserve"> Unplanned maintenance due to system failures has resulted in production delays.</w:t>
      </w:r>
    </w:p>
    <w:p w14:paraId="7C11D4A6" w14:textId="77777777" w:rsidR="00136F22" w:rsidRDefault="00000000">
      <w:pPr>
        <w:numPr>
          <w:ilvl w:val="0"/>
          <w:numId w:val="505"/>
        </w:numPr>
        <w:spacing w:beforeAutospacing="1" w:afterAutospacing="1"/>
        <w:jc w:val="both"/>
      </w:pPr>
      <w:r>
        <w:rPr>
          <w:rStyle w:val="Strong"/>
        </w:rPr>
        <w:t>High Energy Consumption:</w:t>
      </w:r>
      <w:r>
        <w:t xml:space="preserve"> Energy costs have risen by 15%, with no apparent increase in production output.</w:t>
      </w:r>
    </w:p>
    <w:p w14:paraId="5317DD9D" w14:textId="77777777" w:rsidR="00136F22" w:rsidRDefault="00000000">
      <w:pPr>
        <w:pStyle w:val="NormalWeb"/>
        <w:jc w:val="both"/>
      </w:pPr>
      <w:r>
        <w:t>Management is concerned that the existing control system may not be operating effectively or may require enhancements to meet operational goals.</w:t>
      </w:r>
    </w:p>
    <w:p w14:paraId="559DACDF" w14:textId="77777777" w:rsidR="00136F22" w:rsidRDefault="00000000">
      <w:pPr>
        <w:pStyle w:val="NormalWeb"/>
        <w:jc w:val="both"/>
      </w:pPr>
      <w:r>
        <w:rPr>
          <w:rStyle w:val="Strong"/>
        </w:rPr>
        <w:t>Problem Statement:</w:t>
      </w:r>
      <w:r>
        <w:br/>
        <w:t>Analyze the effectiveness of the current control system in meeting the facility's objectives of maintaining consistent product quality, minimizing downtime, and optimizing energy consumption. Provide recommendations to improve system performance and address the identified challenges.</w:t>
      </w:r>
    </w:p>
    <w:p w14:paraId="1CFDC2E0" w14:textId="77777777" w:rsidR="00136F22" w:rsidRDefault="00000000">
      <w:pPr>
        <w:pStyle w:val="NormalWeb"/>
        <w:jc w:val="both"/>
      </w:pPr>
      <w:r>
        <w:rPr>
          <w:rStyle w:val="Strong"/>
        </w:rPr>
        <w:t>Data Available:</w:t>
      </w:r>
    </w:p>
    <w:p w14:paraId="4E29D960" w14:textId="77777777" w:rsidR="00136F22" w:rsidRDefault="00000000">
      <w:pPr>
        <w:numPr>
          <w:ilvl w:val="0"/>
          <w:numId w:val="506"/>
        </w:numPr>
        <w:spacing w:beforeAutospacing="1" w:afterAutospacing="1"/>
        <w:jc w:val="both"/>
      </w:pPr>
      <w:r>
        <w:t>Historical production data, including quality control reports and production rates.</w:t>
      </w:r>
    </w:p>
    <w:p w14:paraId="36851516" w14:textId="77777777" w:rsidR="00136F22" w:rsidRDefault="00000000">
      <w:pPr>
        <w:numPr>
          <w:ilvl w:val="0"/>
          <w:numId w:val="506"/>
        </w:numPr>
        <w:spacing w:beforeAutospacing="1" w:afterAutospacing="1"/>
        <w:jc w:val="both"/>
      </w:pPr>
      <w:r>
        <w:t>System performance logs, detailing equipment failures, control system alerts, and maintenance schedules.</w:t>
      </w:r>
    </w:p>
    <w:p w14:paraId="2A86C556" w14:textId="77777777" w:rsidR="00136F22" w:rsidRDefault="00000000">
      <w:pPr>
        <w:numPr>
          <w:ilvl w:val="0"/>
          <w:numId w:val="506"/>
        </w:numPr>
        <w:spacing w:beforeAutospacing="1" w:afterAutospacing="1"/>
        <w:jc w:val="both"/>
      </w:pPr>
      <w:r>
        <w:t>Energy consumption records, broken down by production line and operating shifts.</w:t>
      </w:r>
    </w:p>
    <w:p w14:paraId="0F4D2DA4" w14:textId="77777777" w:rsidR="00136F22" w:rsidRDefault="00000000">
      <w:pPr>
        <w:numPr>
          <w:ilvl w:val="0"/>
          <w:numId w:val="506"/>
        </w:numPr>
        <w:spacing w:beforeAutospacing="1" w:afterAutospacing="1"/>
        <w:jc w:val="both"/>
      </w:pPr>
      <w:r>
        <w:t>Operator feedback on system usability and responsiveness.</w:t>
      </w:r>
    </w:p>
    <w:p w14:paraId="1EDCA54D" w14:textId="77777777" w:rsidR="00136F22" w:rsidRDefault="00000000">
      <w:pPr>
        <w:pStyle w:val="NormalWeb"/>
        <w:jc w:val="both"/>
      </w:pPr>
      <w:r>
        <w:rPr>
          <w:rStyle w:val="Strong"/>
        </w:rPr>
        <w:t>Objectives:</w:t>
      </w:r>
    </w:p>
    <w:p w14:paraId="11BE41B5" w14:textId="77777777" w:rsidR="00136F22" w:rsidRDefault="00000000">
      <w:pPr>
        <w:numPr>
          <w:ilvl w:val="0"/>
          <w:numId w:val="507"/>
        </w:numPr>
        <w:spacing w:beforeAutospacing="1" w:afterAutospacing="1"/>
        <w:jc w:val="both"/>
      </w:pPr>
      <w:r>
        <w:t>Identify root causes of product quality issues and determine the role of the control system.</w:t>
      </w:r>
    </w:p>
    <w:p w14:paraId="4AEB8236" w14:textId="77777777" w:rsidR="00136F22" w:rsidRDefault="00000000">
      <w:pPr>
        <w:numPr>
          <w:ilvl w:val="0"/>
          <w:numId w:val="507"/>
        </w:numPr>
        <w:spacing w:beforeAutospacing="1" w:afterAutospacing="1"/>
        <w:jc w:val="both"/>
      </w:pPr>
      <w:r>
        <w:t>Assess how effectively the control system predicts and prevents unplanned downtime.</w:t>
      </w:r>
    </w:p>
    <w:p w14:paraId="47EF3A11" w14:textId="77777777" w:rsidR="00136F22" w:rsidRDefault="00000000">
      <w:pPr>
        <w:numPr>
          <w:ilvl w:val="0"/>
          <w:numId w:val="507"/>
        </w:numPr>
        <w:spacing w:beforeAutospacing="1" w:afterAutospacing="1"/>
        <w:jc w:val="both"/>
      </w:pPr>
      <w:r>
        <w:t>Evaluate energy usage patterns and identify areas for optimization.</w:t>
      </w:r>
    </w:p>
    <w:p w14:paraId="3F937FF5" w14:textId="77777777" w:rsidR="00136F22" w:rsidRDefault="00000000">
      <w:pPr>
        <w:numPr>
          <w:ilvl w:val="0"/>
          <w:numId w:val="507"/>
        </w:numPr>
        <w:spacing w:beforeAutospacing="1" w:afterAutospacing="1"/>
        <w:jc w:val="both"/>
      </w:pPr>
      <w:r>
        <w:t>Develop a cost-benefit analysis of potential upgrades or changes to the control system.</w:t>
      </w:r>
    </w:p>
    <w:p w14:paraId="18A0B56B" w14:textId="77777777" w:rsidR="00136F22" w:rsidRDefault="00000000">
      <w:pPr>
        <w:pStyle w:val="NormalWeb"/>
        <w:jc w:val="both"/>
      </w:pPr>
      <w:r>
        <w:rPr>
          <w:rStyle w:val="Strong"/>
        </w:rPr>
        <w:t>Expected Outcomes:</w:t>
      </w:r>
    </w:p>
    <w:p w14:paraId="685C946C" w14:textId="77777777" w:rsidR="00136F22" w:rsidRDefault="00000000">
      <w:pPr>
        <w:numPr>
          <w:ilvl w:val="0"/>
          <w:numId w:val="508"/>
        </w:numPr>
        <w:spacing w:beforeAutospacing="1" w:afterAutospacing="1"/>
        <w:jc w:val="both"/>
      </w:pPr>
      <w:r>
        <w:t>A detailed report on the current system's limitations and performance gaps.</w:t>
      </w:r>
    </w:p>
    <w:p w14:paraId="42B6E92C" w14:textId="77777777" w:rsidR="00136F22" w:rsidRDefault="00000000">
      <w:pPr>
        <w:numPr>
          <w:ilvl w:val="0"/>
          <w:numId w:val="508"/>
        </w:numPr>
        <w:spacing w:beforeAutospacing="1" w:afterAutospacing="1"/>
        <w:jc w:val="both"/>
      </w:pPr>
      <w:r>
        <w:t>Actionable recommendations for improving the control system's effectiveness, including specific technologies or process changes.</w:t>
      </w:r>
    </w:p>
    <w:p w14:paraId="7E1C1313" w14:textId="77777777" w:rsidR="00136F22" w:rsidRDefault="00000000">
      <w:pPr>
        <w:numPr>
          <w:ilvl w:val="0"/>
          <w:numId w:val="508"/>
        </w:numPr>
        <w:spacing w:beforeAutospacing="1" w:afterAutospacing="1"/>
        <w:jc w:val="both"/>
      </w:pPr>
      <w:r>
        <w:t>An implementation plan prioritizing short-term fixes and long-term improvements.</w:t>
      </w:r>
    </w:p>
    <w:p w14:paraId="1614B4CB" w14:textId="77777777" w:rsidR="00136F22" w:rsidRDefault="00000000">
      <w:pPr>
        <w:pStyle w:val="NormalWeb"/>
        <w:jc w:val="both"/>
      </w:pPr>
      <w:r>
        <w:rPr>
          <w:rStyle w:val="Strong"/>
        </w:rPr>
        <w:t>Discussion Questions:</w:t>
      </w:r>
    </w:p>
    <w:p w14:paraId="33689102" w14:textId="77777777" w:rsidR="00136F22" w:rsidRDefault="00000000">
      <w:pPr>
        <w:numPr>
          <w:ilvl w:val="0"/>
          <w:numId w:val="509"/>
        </w:numPr>
        <w:spacing w:beforeAutospacing="1" w:afterAutospacing="1"/>
        <w:jc w:val="both"/>
      </w:pPr>
      <w:r>
        <w:t>What metrics should be used to evaluate the effectiveness of the control system?</w:t>
      </w:r>
    </w:p>
    <w:p w14:paraId="4D8FDB95" w14:textId="77777777" w:rsidR="00136F22" w:rsidRDefault="00000000">
      <w:pPr>
        <w:numPr>
          <w:ilvl w:val="0"/>
          <w:numId w:val="509"/>
        </w:numPr>
        <w:spacing w:beforeAutospacing="1" w:afterAutospacing="1"/>
        <w:jc w:val="both"/>
      </w:pPr>
      <w:r>
        <w:t>How can predictive analytics or machine learning enhance the system's ability to prevent downtime?</w:t>
      </w:r>
    </w:p>
    <w:p w14:paraId="22E7C583" w14:textId="77777777" w:rsidR="00136F22" w:rsidRDefault="00000000">
      <w:pPr>
        <w:numPr>
          <w:ilvl w:val="0"/>
          <w:numId w:val="509"/>
        </w:numPr>
        <w:spacing w:beforeAutospacing="1" w:afterAutospacing="1"/>
        <w:jc w:val="both"/>
      </w:pPr>
      <w:r>
        <w:t>What role do human operators play in complementing the automated control system?</w:t>
      </w:r>
    </w:p>
    <w:p w14:paraId="3090F906" w14:textId="77777777" w:rsidR="00136F22" w:rsidRDefault="00000000">
      <w:pPr>
        <w:numPr>
          <w:ilvl w:val="0"/>
          <w:numId w:val="509"/>
        </w:numPr>
        <w:spacing w:beforeAutospacing="1" w:afterAutospacing="1"/>
        <w:jc w:val="both"/>
      </w:pPr>
      <w:r>
        <w:t>How can the company balance investment in new technology with operational cost constraints?</w:t>
      </w:r>
    </w:p>
    <w:p w14:paraId="44AE2B21" w14:textId="77777777" w:rsidR="00136F22" w:rsidRDefault="00000000">
      <w:pPr>
        <w:pStyle w:val="Heading2"/>
        <w:jc w:val="both"/>
      </w:pPr>
      <w:bookmarkStart w:id="670" w:name="_Toc9028"/>
      <w:r>
        <w:lastRenderedPageBreak/>
        <w:t>9.6  End of Module Assessment</w:t>
      </w:r>
      <w:bookmarkEnd w:id="670"/>
    </w:p>
    <w:p w14:paraId="68B9638F" w14:textId="77777777" w:rsidR="00136F22" w:rsidRDefault="00000000">
      <w:r>
        <w:t>Instructions:</w:t>
      </w:r>
    </w:p>
    <w:p w14:paraId="2B2D453C" w14:textId="77777777" w:rsidR="00136F22" w:rsidRDefault="00000000">
      <w:pPr>
        <w:numPr>
          <w:ilvl w:val="0"/>
          <w:numId w:val="510"/>
        </w:numPr>
      </w:pPr>
      <w:r>
        <w:t xml:space="preserve"> Attempt the following questions</w:t>
      </w:r>
    </w:p>
    <w:p w14:paraId="02C5D1F0" w14:textId="77777777" w:rsidR="00136F22" w:rsidRDefault="00000000">
      <w:pPr>
        <w:numPr>
          <w:ilvl w:val="0"/>
          <w:numId w:val="510"/>
        </w:numPr>
      </w:pPr>
      <w:r>
        <w:t>Note that this is part of your coursework assessment</w:t>
      </w:r>
    </w:p>
    <w:p w14:paraId="7A138E12" w14:textId="77777777" w:rsidR="00136F22" w:rsidRDefault="00000000">
      <w:pPr>
        <w:pStyle w:val="NormalWeb"/>
        <w:jc w:val="both"/>
      </w:pPr>
      <w:r>
        <w:rPr>
          <w:rStyle w:val="Strong"/>
        </w:rPr>
        <w:t>Question</w:t>
      </w:r>
      <w:r>
        <w:rPr>
          <w:rStyle w:val="Strong"/>
          <w:lang w:val="en-US"/>
        </w:rPr>
        <w:t xml:space="preserve"> One</w:t>
      </w:r>
      <w:r>
        <w:rPr>
          <w:rStyle w:val="Strong"/>
        </w:rPr>
        <w:t>:</w:t>
      </w:r>
      <w:r>
        <w:br/>
        <w:t xml:space="preserve">Discuss the significance of key performance indicators (KPIs) in evaluating the effectiveness of organizational control systems. Provide examples of at least three KPIs relevant to manufacturing industries and explain how they align with organizational goals. </w:t>
      </w:r>
      <w:r>
        <w:rPr>
          <w:rStyle w:val="Emphasis"/>
        </w:rPr>
        <w:t>(10 Marks)</w:t>
      </w:r>
    </w:p>
    <w:p w14:paraId="5B3E36FC" w14:textId="77777777" w:rsidR="00136F22" w:rsidRDefault="00000000">
      <w:pPr>
        <w:pStyle w:val="NormalWeb"/>
        <w:jc w:val="both"/>
      </w:pPr>
      <w:r>
        <w:rPr>
          <w:rStyle w:val="Strong"/>
        </w:rPr>
        <w:t>Marking Guide:</w:t>
      </w:r>
    </w:p>
    <w:p w14:paraId="7CD0486C" w14:textId="77777777" w:rsidR="00136F22" w:rsidRDefault="00000000">
      <w:pPr>
        <w:numPr>
          <w:ilvl w:val="0"/>
          <w:numId w:val="511"/>
        </w:numPr>
        <w:spacing w:beforeAutospacing="1" w:afterAutospacing="1"/>
        <w:jc w:val="both"/>
      </w:pPr>
      <w:r>
        <w:t>Explanation of the importance of KPIs in performance evaluation (3 marks)</w:t>
      </w:r>
    </w:p>
    <w:p w14:paraId="5D774022" w14:textId="77777777" w:rsidR="00136F22" w:rsidRDefault="00000000">
      <w:pPr>
        <w:numPr>
          <w:ilvl w:val="0"/>
          <w:numId w:val="511"/>
        </w:numPr>
        <w:spacing w:beforeAutospacing="1" w:afterAutospacing="1"/>
        <w:jc w:val="both"/>
      </w:pPr>
      <w:r>
        <w:t>Identification of three relevant KPIs with examples (3 marks)</w:t>
      </w:r>
    </w:p>
    <w:p w14:paraId="42E43D94" w14:textId="77777777" w:rsidR="00136F22" w:rsidRDefault="00000000">
      <w:pPr>
        <w:numPr>
          <w:ilvl w:val="0"/>
          <w:numId w:val="511"/>
        </w:numPr>
        <w:spacing w:beforeAutospacing="1" w:afterAutospacing="1"/>
        <w:jc w:val="both"/>
      </w:pPr>
      <w:r>
        <w:t>Explanation of how the KPIs align with organizational goals (4 marks)</w:t>
      </w:r>
    </w:p>
    <w:p w14:paraId="491B3FD1" w14:textId="77777777" w:rsidR="00136F22" w:rsidRDefault="00000000">
      <w:pPr>
        <w:pStyle w:val="NormalWeb"/>
        <w:jc w:val="both"/>
      </w:pPr>
      <w:r>
        <w:rPr>
          <w:rStyle w:val="Strong"/>
        </w:rPr>
        <w:t>Question</w:t>
      </w:r>
      <w:r>
        <w:rPr>
          <w:rStyle w:val="Strong"/>
          <w:lang w:val="en-US"/>
        </w:rPr>
        <w:t xml:space="preserve"> Two</w:t>
      </w:r>
      <w:r>
        <w:rPr>
          <w:rStyle w:val="Strong"/>
        </w:rPr>
        <w:t>:</w:t>
      </w:r>
      <w:r>
        <w:br/>
        <w:t xml:space="preserve">Compare and contrast feedback and feedforward control systems in organizational performance management. Illustrate your answer with examples of how each type is applied in real-world scenarios. </w:t>
      </w:r>
      <w:r>
        <w:rPr>
          <w:rStyle w:val="Emphasis"/>
        </w:rPr>
        <w:t>(10 Marks)</w:t>
      </w:r>
    </w:p>
    <w:p w14:paraId="356C01BA" w14:textId="77777777" w:rsidR="00136F22" w:rsidRDefault="00000000">
      <w:pPr>
        <w:pStyle w:val="NormalWeb"/>
        <w:jc w:val="both"/>
      </w:pPr>
      <w:r>
        <w:rPr>
          <w:rStyle w:val="Strong"/>
        </w:rPr>
        <w:t>Marking Guide:</w:t>
      </w:r>
    </w:p>
    <w:p w14:paraId="0B8B1D62" w14:textId="77777777" w:rsidR="00136F22" w:rsidRDefault="00000000">
      <w:pPr>
        <w:numPr>
          <w:ilvl w:val="0"/>
          <w:numId w:val="512"/>
        </w:numPr>
        <w:spacing w:beforeAutospacing="1" w:afterAutospacing="1"/>
        <w:jc w:val="both"/>
      </w:pPr>
      <w:r>
        <w:t>Clear definition and explanation of feedback control systems (3 marks)</w:t>
      </w:r>
    </w:p>
    <w:p w14:paraId="72F2DFC9" w14:textId="77777777" w:rsidR="00136F22" w:rsidRDefault="00000000">
      <w:pPr>
        <w:numPr>
          <w:ilvl w:val="0"/>
          <w:numId w:val="512"/>
        </w:numPr>
        <w:spacing w:beforeAutospacing="1" w:afterAutospacing="1"/>
        <w:jc w:val="both"/>
      </w:pPr>
      <w:r>
        <w:t>Clear definition and explanation of feedforward control systems (3 marks)</w:t>
      </w:r>
    </w:p>
    <w:p w14:paraId="6A802225" w14:textId="77777777" w:rsidR="00136F22" w:rsidRDefault="00000000">
      <w:pPr>
        <w:numPr>
          <w:ilvl w:val="0"/>
          <w:numId w:val="512"/>
        </w:numPr>
        <w:spacing w:beforeAutospacing="1" w:afterAutospacing="1"/>
        <w:jc w:val="both"/>
      </w:pPr>
      <w:r>
        <w:t>Comparison and real-world examples for both systems (4 marks)</w:t>
      </w:r>
    </w:p>
    <w:p w14:paraId="50AAD6A8" w14:textId="77777777" w:rsidR="00136F22" w:rsidRDefault="00000000">
      <w:pPr>
        <w:pStyle w:val="Heading2"/>
        <w:jc w:val="both"/>
      </w:pPr>
      <w:bookmarkStart w:id="671" w:name="_Toc26026"/>
      <w:r>
        <w:t>9.7   List of References</w:t>
      </w:r>
      <w:bookmarkEnd w:id="671"/>
      <w:r>
        <w:t xml:space="preserve"> </w:t>
      </w:r>
    </w:p>
    <w:p w14:paraId="44F9D67A" w14:textId="77777777" w:rsidR="00136F22" w:rsidRDefault="00000000">
      <w:pPr>
        <w:pStyle w:val="NormalWeb"/>
      </w:pPr>
      <w:r>
        <w:t xml:space="preserve">Kaplan, R. S., &amp; Norton, D. P. (1992). The balanced scorecard—Measures that drive performance. </w:t>
      </w:r>
      <w:r>
        <w:rPr>
          <w:rStyle w:val="Emphasis"/>
        </w:rPr>
        <w:t>Harvard Business Review</w:t>
      </w:r>
      <w:r>
        <w:t xml:space="preserve">, </w:t>
      </w:r>
      <w:r>
        <w:rPr>
          <w:rStyle w:val="Emphasis"/>
        </w:rPr>
        <w:t>70</w:t>
      </w:r>
      <w:r>
        <w:t xml:space="preserve">(1), 71–79. </w:t>
      </w:r>
      <w:hyperlink r:id="rId31" w:tgtFrame="_new" w:history="1">
        <w:r>
          <w:rPr>
            <w:rStyle w:val="Hyperlink"/>
          </w:rPr>
          <w:t>https://hbr.org/1992/01/the-balanced-scorecard-measures-that-drive-performance</w:t>
        </w:r>
      </w:hyperlink>
    </w:p>
    <w:p w14:paraId="3FA5F24B" w14:textId="77777777" w:rsidR="00136F22" w:rsidRDefault="00000000">
      <w:pPr>
        <w:pStyle w:val="NormalWeb"/>
      </w:pPr>
      <w:r>
        <w:t xml:space="preserve">Merchant, K. A., &amp; Van der Stede, W. A. (2017). </w:t>
      </w:r>
      <w:r>
        <w:rPr>
          <w:rStyle w:val="Emphasis"/>
        </w:rPr>
        <w:t>Management control systems: Performance measurement, evaluation, and incentives</w:t>
      </w:r>
      <w:r>
        <w:t xml:space="preserve"> (4th ed.). Pearson.</w:t>
      </w:r>
    </w:p>
    <w:tbl>
      <w:tblPr>
        <w:tblStyle w:val="2"/>
        <w:tblW w:w="10170" w:type="dxa"/>
        <w:tblLayout w:type="fixed"/>
        <w:tblLook w:val="04A0" w:firstRow="1" w:lastRow="0" w:firstColumn="1" w:lastColumn="0" w:noHBand="0" w:noVBand="1"/>
      </w:tblPr>
      <w:tblGrid>
        <w:gridCol w:w="1215"/>
        <w:gridCol w:w="8955"/>
      </w:tblGrid>
      <w:tr w:rsidR="00136F22" w14:paraId="77797578" w14:textId="77777777">
        <w:tc>
          <w:tcPr>
            <w:tcW w:w="1215" w:type="dxa"/>
            <w:shd w:val="clear" w:color="auto" w:fill="auto"/>
            <w:tcMar>
              <w:top w:w="0" w:type="dxa"/>
              <w:left w:w="0" w:type="dxa"/>
              <w:bottom w:w="0" w:type="dxa"/>
              <w:right w:w="0" w:type="dxa"/>
            </w:tcMar>
            <w:vAlign w:val="center"/>
          </w:tcPr>
          <w:p w14:paraId="5C4CF745"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3DADDCC7" wp14:editId="51FB98F5">
                  <wp:extent cx="423545" cy="423545"/>
                  <wp:effectExtent l="0" t="0" r="14605" b="14605"/>
                  <wp:docPr id="91"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91"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0FB6EB9C" w14:textId="77777777" w:rsidR="00136F22" w:rsidRDefault="00000000">
            <w:pPr>
              <w:pStyle w:val="Heading2"/>
              <w:spacing w:after="0"/>
              <w:rPr>
                <w:rFonts w:eastAsia="Geo"/>
                <w:lang w:eastAsia="en-GB"/>
              </w:rPr>
            </w:pPr>
            <w:bookmarkStart w:id="672" w:name="_Toc2965"/>
            <w:r>
              <w:rPr>
                <w:rFonts w:eastAsia="Geo"/>
                <w:lang w:eastAsia="en-GB"/>
              </w:rPr>
              <w:t>TAKE HOME MESSAGE/SELF REFLECTION</w:t>
            </w:r>
            <w:bookmarkEnd w:id="672"/>
          </w:p>
        </w:tc>
      </w:tr>
    </w:tbl>
    <w:p w14:paraId="099C6679" w14:textId="77777777" w:rsidR="00136F22" w:rsidRDefault="00136F22">
      <w:pPr>
        <w:rPr>
          <w:rFonts w:eastAsia="Century Gothic"/>
          <w:sz w:val="22"/>
          <w:szCs w:val="22"/>
        </w:rPr>
      </w:pPr>
    </w:p>
    <w:p w14:paraId="5013D665"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2414C180" w14:textId="77777777" w:rsidR="00136F22" w:rsidRDefault="00136F22">
      <w:pPr>
        <w:rPr>
          <w:rFonts w:eastAsia="Century Gothic"/>
          <w:sz w:val="22"/>
          <w:szCs w:val="22"/>
        </w:rPr>
      </w:pPr>
    </w:p>
    <w:p w14:paraId="4B50190D" w14:textId="77777777" w:rsidR="00136F22" w:rsidRDefault="00000000">
      <w:pPr>
        <w:pStyle w:val="ListParagraph"/>
        <w:numPr>
          <w:ilvl w:val="0"/>
          <w:numId w:val="513"/>
        </w:numPr>
        <w:rPr>
          <w:rFonts w:eastAsia="Century Gothic"/>
          <w:sz w:val="22"/>
          <w:szCs w:val="22"/>
        </w:rPr>
      </w:pPr>
      <w:r>
        <w:rPr>
          <w:rFonts w:eastAsia="Century Gothic"/>
          <w:sz w:val="22"/>
          <w:szCs w:val="22"/>
        </w:rPr>
        <w:t>What have you learnt?</w:t>
      </w:r>
    </w:p>
    <w:p w14:paraId="5ADDE17C" w14:textId="77777777" w:rsidR="00136F22" w:rsidRDefault="00000000">
      <w:pPr>
        <w:pStyle w:val="ListParagraph"/>
        <w:numPr>
          <w:ilvl w:val="0"/>
          <w:numId w:val="513"/>
        </w:numPr>
        <w:rPr>
          <w:rFonts w:eastAsia="Century Gothic"/>
          <w:sz w:val="22"/>
          <w:szCs w:val="22"/>
        </w:rPr>
      </w:pPr>
      <w:r>
        <w:rPr>
          <w:rFonts w:eastAsia="Century Gothic"/>
          <w:sz w:val="22"/>
          <w:szCs w:val="22"/>
        </w:rPr>
        <w:lastRenderedPageBreak/>
        <w:t>What can you do with what you have learnt.</w:t>
      </w:r>
    </w:p>
    <w:p w14:paraId="0D20431E" w14:textId="77777777" w:rsidR="00136F22" w:rsidRDefault="00000000">
      <w:pPr>
        <w:pStyle w:val="ListParagraph"/>
        <w:numPr>
          <w:ilvl w:val="0"/>
          <w:numId w:val="513"/>
        </w:numPr>
        <w:rPr>
          <w:rFonts w:eastAsia="Century Gothic"/>
          <w:sz w:val="22"/>
          <w:szCs w:val="22"/>
        </w:rPr>
      </w:pPr>
      <w:r>
        <w:rPr>
          <w:rFonts w:eastAsia="Century Gothic"/>
          <w:sz w:val="22"/>
          <w:szCs w:val="22"/>
        </w:rPr>
        <w:t xml:space="preserve">Write down what your major takeaways are in 250 words. Post your reflection in your journal. </w:t>
      </w:r>
    </w:p>
    <w:p w14:paraId="29BB8D0C" w14:textId="77777777" w:rsidR="00136F22" w:rsidRDefault="00000000">
      <w:pPr>
        <w:pStyle w:val="Heading2"/>
        <w:jc w:val="both"/>
      </w:pPr>
      <w:r>
        <w:t xml:space="preserve"> </w:t>
      </w:r>
      <w:bookmarkStart w:id="673" w:name="_Toc19695"/>
      <w:r>
        <w:t>9.8 What’s Next?</w:t>
      </w:r>
      <w:bookmarkEnd w:id="673"/>
    </w:p>
    <w:p w14:paraId="1B1ED336" w14:textId="77777777" w:rsidR="00136F22" w:rsidRDefault="00000000">
      <w:pPr>
        <w:jc w:val="both"/>
      </w:pPr>
      <w:r>
        <w:t>Congratulations on successfully completing the module on Performance Evaluation and Control! Your dedication and hard work have undoubtedly enhanced your understanding of critical concepts such as measuring performance, implementing control systems, and driving operational excellence.</w:t>
      </w:r>
    </w:p>
    <w:p w14:paraId="08998DE5" w14:textId="77777777" w:rsidR="00136F22" w:rsidRDefault="00136F22">
      <w:pPr>
        <w:jc w:val="both"/>
      </w:pPr>
    </w:p>
    <w:p w14:paraId="05E5446A" w14:textId="77777777" w:rsidR="00136F22" w:rsidRDefault="00000000">
      <w:pPr>
        <w:jc w:val="both"/>
      </w:pPr>
      <w:r>
        <w:t>As you move forward, we are excited to introduce you to the next module: Strategic Planning and Decision-Making. This module will build on your existing knowledge and equip you with the tools to design effective strategies, make informed decisions, and align organizational goals with long-term success.</w:t>
      </w:r>
    </w:p>
    <w:p w14:paraId="477E4F27" w14:textId="77777777" w:rsidR="00136F22" w:rsidRDefault="00136F22">
      <w:pPr>
        <w:jc w:val="both"/>
      </w:pPr>
    </w:p>
    <w:p w14:paraId="53AF714B" w14:textId="77777777" w:rsidR="00136F22" w:rsidRDefault="00000000">
      <w:pPr>
        <w:jc w:val="both"/>
        <w:rPr>
          <w:lang w:val="en-AU"/>
        </w:rPr>
      </w:pPr>
      <w:r>
        <w:t>We’re confident that your journey through this next phase will be just as rewarding and insightful. Keep up the excellent work, and we look forward to seeing your continued growth and achievements!</w:t>
      </w:r>
    </w:p>
    <w:p w14:paraId="0C9A3A31" w14:textId="77777777" w:rsidR="00136F22" w:rsidRDefault="00136F22">
      <w:pPr>
        <w:jc w:val="both"/>
        <w:rPr>
          <w:lang w:val="en-AU"/>
        </w:rPr>
      </w:pPr>
    </w:p>
    <w:p w14:paraId="13B72B84" w14:textId="77777777" w:rsidR="00136F22" w:rsidRDefault="00136F22">
      <w:pPr>
        <w:jc w:val="both"/>
        <w:rPr>
          <w:lang w:val="en-AU"/>
        </w:rPr>
      </w:pPr>
    </w:p>
    <w:p w14:paraId="750D25E4" w14:textId="77777777" w:rsidR="00136F22" w:rsidRDefault="00136F22">
      <w:pPr>
        <w:jc w:val="both"/>
        <w:rPr>
          <w:lang w:val="en-AU"/>
        </w:rPr>
      </w:pPr>
    </w:p>
    <w:p w14:paraId="14738BD9" w14:textId="77777777" w:rsidR="00136F22" w:rsidRDefault="00136F22">
      <w:pPr>
        <w:jc w:val="both"/>
        <w:rPr>
          <w:lang w:val="en-AU"/>
        </w:rPr>
      </w:pPr>
    </w:p>
    <w:p w14:paraId="2FC8CC97" w14:textId="77777777" w:rsidR="00136F22" w:rsidRDefault="00136F22">
      <w:pPr>
        <w:jc w:val="both"/>
        <w:rPr>
          <w:lang w:val="en-AU"/>
        </w:rPr>
      </w:pPr>
    </w:p>
    <w:p w14:paraId="455D7EA4" w14:textId="77777777" w:rsidR="00136F22" w:rsidRDefault="00136F22">
      <w:pPr>
        <w:jc w:val="both"/>
        <w:rPr>
          <w:lang w:val="en-AU"/>
        </w:rPr>
      </w:pPr>
    </w:p>
    <w:p w14:paraId="2ED045DA" w14:textId="77777777" w:rsidR="00136F22" w:rsidRDefault="00136F22">
      <w:pPr>
        <w:jc w:val="both"/>
        <w:rPr>
          <w:lang w:val="en-AU"/>
        </w:rPr>
      </w:pPr>
    </w:p>
    <w:p w14:paraId="071481BC" w14:textId="77777777" w:rsidR="00136F22" w:rsidRDefault="00136F22">
      <w:pPr>
        <w:jc w:val="both"/>
        <w:rPr>
          <w:lang w:val="en-AU"/>
        </w:rPr>
      </w:pPr>
    </w:p>
    <w:p w14:paraId="38C1ABFD" w14:textId="77777777" w:rsidR="00136F22" w:rsidRDefault="00136F22">
      <w:pPr>
        <w:jc w:val="both"/>
        <w:rPr>
          <w:lang w:val="en-AU"/>
        </w:rPr>
      </w:pPr>
    </w:p>
    <w:p w14:paraId="78EFE691" w14:textId="77777777" w:rsidR="00136F22" w:rsidRDefault="00136F22">
      <w:pPr>
        <w:jc w:val="both"/>
        <w:rPr>
          <w:lang w:val="en-AU"/>
        </w:rPr>
      </w:pPr>
    </w:p>
    <w:p w14:paraId="266D4AD4" w14:textId="77777777" w:rsidR="00136F22" w:rsidRDefault="00136F22">
      <w:pPr>
        <w:jc w:val="both"/>
        <w:rPr>
          <w:lang w:val="en-AU"/>
        </w:rPr>
      </w:pPr>
    </w:p>
    <w:p w14:paraId="49DC6E1F" w14:textId="77777777" w:rsidR="00136F22" w:rsidRDefault="00136F22">
      <w:pPr>
        <w:jc w:val="both"/>
        <w:rPr>
          <w:lang w:val="en-AU"/>
        </w:rPr>
      </w:pPr>
    </w:p>
    <w:p w14:paraId="28798390" w14:textId="77777777" w:rsidR="00136F22" w:rsidRDefault="00136F22">
      <w:pPr>
        <w:jc w:val="both"/>
        <w:rPr>
          <w:lang w:val="en-AU"/>
        </w:rPr>
      </w:pPr>
    </w:p>
    <w:p w14:paraId="58B8FF28" w14:textId="77777777" w:rsidR="00136F22" w:rsidRDefault="00136F22">
      <w:pPr>
        <w:jc w:val="both"/>
        <w:rPr>
          <w:lang w:val="en-AU"/>
        </w:rPr>
      </w:pPr>
    </w:p>
    <w:p w14:paraId="4C21852F" w14:textId="77777777" w:rsidR="00136F22" w:rsidRDefault="00136F22">
      <w:pPr>
        <w:jc w:val="both"/>
        <w:rPr>
          <w:lang w:val="en-AU"/>
        </w:rPr>
      </w:pPr>
    </w:p>
    <w:p w14:paraId="3CFF4C3E" w14:textId="77777777" w:rsidR="00136F22" w:rsidRDefault="00136F22">
      <w:pPr>
        <w:jc w:val="both"/>
        <w:rPr>
          <w:lang w:val="en-AU"/>
        </w:rPr>
      </w:pPr>
    </w:p>
    <w:p w14:paraId="291CBD24" w14:textId="77777777" w:rsidR="00136F22" w:rsidRDefault="00136F22">
      <w:pPr>
        <w:jc w:val="both"/>
        <w:rPr>
          <w:lang w:val="en-AU"/>
        </w:rPr>
      </w:pPr>
    </w:p>
    <w:p w14:paraId="4E90E704" w14:textId="77777777" w:rsidR="00136F22" w:rsidRDefault="00136F22">
      <w:pPr>
        <w:jc w:val="both"/>
        <w:rPr>
          <w:lang w:val="en-AU"/>
        </w:rPr>
      </w:pPr>
    </w:p>
    <w:p w14:paraId="27FB7599" w14:textId="77777777" w:rsidR="00136F22" w:rsidRDefault="00136F22">
      <w:pPr>
        <w:jc w:val="both"/>
        <w:rPr>
          <w:lang w:val="en-AU"/>
        </w:rPr>
      </w:pPr>
    </w:p>
    <w:p w14:paraId="74DB2CB2" w14:textId="77777777" w:rsidR="00136F22" w:rsidRDefault="00136F22">
      <w:pPr>
        <w:jc w:val="both"/>
        <w:rPr>
          <w:lang w:val="en-AU"/>
        </w:rPr>
      </w:pPr>
    </w:p>
    <w:p w14:paraId="174E98C2" w14:textId="77777777" w:rsidR="00136F22" w:rsidRDefault="00136F22">
      <w:pPr>
        <w:jc w:val="both"/>
        <w:rPr>
          <w:lang w:val="en-AU"/>
        </w:rPr>
      </w:pPr>
    </w:p>
    <w:p w14:paraId="3D471A20" w14:textId="77777777" w:rsidR="00136F22" w:rsidRDefault="00136F22">
      <w:pPr>
        <w:jc w:val="both"/>
        <w:rPr>
          <w:lang w:val="en-AU"/>
        </w:rPr>
      </w:pPr>
    </w:p>
    <w:p w14:paraId="6BC21AAF" w14:textId="77777777" w:rsidR="00136F22" w:rsidRDefault="00136F22">
      <w:pPr>
        <w:jc w:val="both"/>
        <w:rPr>
          <w:lang w:val="en-AU"/>
        </w:rPr>
      </w:pPr>
    </w:p>
    <w:p w14:paraId="10869C58" w14:textId="77777777" w:rsidR="00136F22" w:rsidRDefault="00136F22">
      <w:pPr>
        <w:jc w:val="both"/>
        <w:rPr>
          <w:lang w:val="en-AU"/>
        </w:rPr>
      </w:pPr>
    </w:p>
    <w:p w14:paraId="17289DAF" w14:textId="77777777" w:rsidR="00136F22" w:rsidRDefault="00136F22">
      <w:pPr>
        <w:jc w:val="both"/>
        <w:rPr>
          <w:lang w:val="en-AU"/>
        </w:rPr>
      </w:pPr>
    </w:p>
    <w:p w14:paraId="0C360184" w14:textId="77777777" w:rsidR="00136F22" w:rsidRDefault="00136F22">
      <w:pPr>
        <w:jc w:val="both"/>
        <w:rPr>
          <w:lang w:val="en-AU"/>
        </w:rPr>
      </w:pPr>
    </w:p>
    <w:p w14:paraId="0EE4EE9C" w14:textId="77777777" w:rsidR="00136F22" w:rsidRDefault="00136F22">
      <w:pPr>
        <w:jc w:val="both"/>
        <w:rPr>
          <w:lang w:val="en-AU"/>
        </w:rPr>
      </w:pPr>
    </w:p>
    <w:p w14:paraId="7FA29F59" w14:textId="77777777" w:rsidR="00136F22" w:rsidRDefault="00136F22">
      <w:pPr>
        <w:jc w:val="both"/>
        <w:rPr>
          <w:lang w:val="en-AU"/>
        </w:rPr>
      </w:pPr>
    </w:p>
    <w:p w14:paraId="1CC820E1" w14:textId="77777777" w:rsidR="00136F22" w:rsidRDefault="00000000">
      <w:pPr>
        <w:pStyle w:val="Heading1"/>
        <w:keepNext/>
        <w:keepLines/>
        <w:spacing w:before="360" w:after="80" w:line="278" w:lineRule="auto"/>
        <w:rPr>
          <w:rFonts w:eastAsiaTheme="majorEastAsia"/>
          <w:b w:val="0"/>
          <w:bCs w:val="0"/>
          <w:color w:val="0F4761" w:themeColor="accent1" w:themeShade="BF"/>
          <w:kern w:val="2"/>
          <w:sz w:val="40"/>
          <w:szCs w:val="40"/>
          <w:lang w:val="en-AU"/>
          <w14:ligatures w14:val="standardContextual"/>
        </w:rPr>
      </w:pPr>
      <w:bookmarkStart w:id="674" w:name="_Toc16443"/>
      <w:r>
        <w:rPr>
          <w:rFonts w:eastAsiaTheme="majorEastAsia"/>
          <w:b w:val="0"/>
          <w:bCs w:val="0"/>
          <w:color w:val="0F4761" w:themeColor="accent1" w:themeShade="BF"/>
          <w:kern w:val="2"/>
          <w:sz w:val="40"/>
          <w:szCs w:val="40"/>
          <w:lang w:val="en-AU"/>
          <w14:ligatures w14:val="standardContextual"/>
        </w:rPr>
        <w:lastRenderedPageBreak/>
        <w:t xml:space="preserve">MODULE </w:t>
      </w:r>
      <w:r>
        <w:rPr>
          <w:rFonts w:eastAsiaTheme="majorEastAsia"/>
          <w:b w:val="0"/>
          <w:bCs w:val="0"/>
          <w:color w:val="0F4761" w:themeColor="accent1" w:themeShade="BF"/>
          <w:kern w:val="2"/>
          <w:sz w:val="40"/>
          <w:szCs w:val="40"/>
          <w14:ligatures w14:val="standardContextual"/>
        </w:rPr>
        <w:t>10</w:t>
      </w:r>
      <w:r>
        <w:rPr>
          <w:rFonts w:eastAsiaTheme="majorEastAsia"/>
          <w:b w:val="0"/>
          <w:bCs w:val="0"/>
          <w:color w:val="0F4761" w:themeColor="accent1" w:themeShade="BF"/>
          <w:kern w:val="2"/>
          <w:sz w:val="40"/>
          <w:szCs w:val="40"/>
          <w:lang w:val="en-AU"/>
          <w14:ligatures w14:val="standardContextual"/>
        </w:rPr>
        <w:t>:Strategic Planning and Decision-Making</w:t>
      </w:r>
      <w:bookmarkEnd w:id="674"/>
    </w:p>
    <w:p w14:paraId="44A221D8" w14:textId="77777777" w:rsidR="00136F22" w:rsidRDefault="00000000">
      <w:pPr>
        <w:pStyle w:val="Heading2"/>
        <w:rPr>
          <w:rFonts w:eastAsiaTheme="majorEastAsia"/>
          <w:lang w:val="en-AU"/>
        </w:rPr>
      </w:pPr>
      <w:bookmarkStart w:id="675" w:name="_Toc3639"/>
      <w:r>
        <w:rPr>
          <w:rFonts w:eastAsiaTheme="majorEastAsia"/>
          <w:lang w:val="en-AU"/>
        </w:rPr>
        <w:t>Welcome Message</w:t>
      </w:r>
      <w:bookmarkEnd w:id="675"/>
    </w:p>
    <w:tbl>
      <w:tblPr>
        <w:tblW w:w="9600" w:type="dxa"/>
        <w:tblLayout w:type="fixed"/>
        <w:tblLook w:val="04A0" w:firstRow="1" w:lastRow="0" w:firstColumn="1" w:lastColumn="0" w:noHBand="0" w:noVBand="1"/>
      </w:tblPr>
      <w:tblGrid>
        <w:gridCol w:w="1170"/>
        <w:gridCol w:w="8430"/>
      </w:tblGrid>
      <w:tr w:rsidR="00136F22" w14:paraId="7C7608E8" w14:textId="77777777">
        <w:tc>
          <w:tcPr>
            <w:tcW w:w="1170" w:type="dxa"/>
            <w:shd w:val="clear" w:color="auto" w:fill="auto"/>
            <w:tcMar>
              <w:top w:w="0" w:type="dxa"/>
              <w:left w:w="0" w:type="dxa"/>
              <w:bottom w:w="0" w:type="dxa"/>
              <w:right w:w="0" w:type="dxa"/>
            </w:tcMar>
          </w:tcPr>
          <w:p w14:paraId="1AF92799" w14:textId="77777777" w:rsidR="00136F22" w:rsidRDefault="00000000">
            <w:pPr>
              <w:pStyle w:val="Heading4"/>
              <w:widowControl w:val="0"/>
            </w:pPr>
            <w:bookmarkStart w:id="676" w:name="_Toc724"/>
            <w:r>
              <w:rPr>
                <w:noProof/>
              </w:rPr>
              <w:drawing>
                <wp:inline distT="114300" distB="114300" distL="114300" distR="114300" wp14:anchorId="3C27C09A" wp14:editId="5C14A65D">
                  <wp:extent cx="518795" cy="518795"/>
                  <wp:effectExtent l="0" t="0" r="14605" b="15240"/>
                  <wp:docPr id="92" name="image15.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92" name="image15.png" descr="A blue circle with black lines&#10;&#10;Description automatically generated"/>
                          <pic:cNvPicPr preferRelativeResize="0"/>
                        </pic:nvPicPr>
                        <pic:blipFill>
                          <a:blip r:embed="rId24"/>
                          <a:srcRect/>
                          <a:stretch>
                            <a:fillRect/>
                          </a:stretch>
                        </pic:blipFill>
                        <pic:spPr>
                          <a:xfrm>
                            <a:off x="0" y="0"/>
                            <a:ext cx="519113" cy="519113"/>
                          </a:xfrm>
                          <a:prstGeom prst="rect">
                            <a:avLst/>
                          </a:prstGeom>
                        </pic:spPr>
                      </pic:pic>
                    </a:graphicData>
                  </a:graphic>
                </wp:inline>
              </w:drawing>
            </w:r>
            <w:bookmarkEnd w:id="676"/>
          </w:p>
        </w:tc>
        <w:tc>
          <w:tcPr>
            <w:tcW w:w="8430" w:type="dxa"/>
            <w:shd w:val="clear" w:color="auto" w:fill="auto"/>
            <w:tcMar>
              <w:top w:w="0" w:type="dxa"/>
              <w:left w:w="0" w:type="dxa"/>
              <w:bottom w:w="0" w:type="dxa"/>
              <w:right w:w="0" w:type="dxa"/>
            </w:tcMar>
            <w:vAlign w:val="center"/>
          </w:tcPr>
          <w:p w14:paraId="6370E109" w14:textId="77777777" w:rsidR="00136F22" w:rsidRDefault="00000000">
            <w:pPr>
              <w:pStyle w:val="Heading4"/>
            </w:pPr>
            <w:bookmarkStart w:id="677" w:name="_Toc18107"/>
            <w:r>
              <w:rPr>
                <w:smallCaps/>
                <w:sz w:val="32"/>
                <w:szCs w:val="32"/>
              </w:rPr>
              <w:t>pre-recorded welcome message</w:t>
            </w:r>
            <w:bookmarkEnd w:id="677"/>
          </w:p>
        </w:tc>
      </w:tr>
    </w:tbl>
    <w:p w14:paraId="5740A909" w14:textId="77777777" w:rsidR="00136F22" w:rsidRDefault="00136F22">
      <w:pPr>
        <w:rPr>
          <w:rFonts w:eastAsia="Century Gothic"/>
          <w:sz w:val="22"/>
          <w:szCs w:val="22"/>
        </w:rPr>
      </w:pPr>
    </w:p>
    <w:p w14:paraId="66A1A8BE" w14:textId="77777777" w:rsidR="00136F22" w:rsidRDefault="00000000">
      <w:pPr>
        <w:pStyle w:val="NormalWeb"/>
        <w:jc w:val="both"/>
      </w:pPr>
      <w:r>
        <w:t>Welcome to the final module: Strategic Planning and Decision-Making!</w:t>
      </w:r>
    </w:p>
    <w:p w14:paraId="62D35F22" w14:textId="77777777" w:rsidR="00136F22" w:rsidRDefault="00000000">
      <w:pPr>
        <w:pStyle w:val="NormalWeb"/>
        <w:jc w:val="both"/>
      </w:pPr>
      <w:r>
        <w:t>This module will guide you through the critical processes of creating a roadmap for success and making informed, effective decisions that drive organizational growth. Here, you’ll learn how to craft strategies that align with long-term goals and gain the skills needed to evaluate options and select the best courses of action. By the end, you’ll be equipped with tools to lead your team confidently through complex decision-making situations.</w:t>
      </w:r>
    </w:p>
    <w:p w14:paraId="61F57A95" w14:textId="77777777" w:rsidR="00136F22" w:rsidRDefault="00000000">
      <w:pPr>
        <w:pStyle w:val="NormalWeb"/>
        <w:jc w:val="both"/>
      </w:pPr>
      <w:r>
        <w:t>Get ready to dive deep into the world of strategic thinking and discover how great decisions shape the future. Let’s get started!</w:t>
      </w:r>
    </w:p>
    <w:p w14:paraId="216CA12A" w14:textId="77777777" w:rsidR="00136F22" w:rsidRDefault="00000000">
      <w:pPr>
        <w:pStyle w:val="NormalWeb"/>
        <w:jc w:val="both"/>
        <w:rPr>
          <w:rFonts w:eastAsiaTheme="majorEastAsia"/>
        </w:rPr>
      </w:pPr>
      <w:r>
        <w:t>Here’s to a productive and engaging journey ahead!</w:t>
      </w:r>
    </w:p>
    <w:p w14:paraId="5F6F8579" w14:textId="77777777" w:rsidR="00136F22" w:rsidRDefault="00000000">
      <w:pPr>
        <w:pStyle w:val="Heading2"/>
        <w:jc w:val="both"/>
        <w:rPr>
          <w:rFonts w:eastAsiaTheme="majorEastAsia"/>
        </w:rPr>
      </w:pPr>
      <w:bookmarkStart w:id="678" w:name="_Toc7548"/>
      <w:r>
        <w:rPr>
          <w:rFonts w:eastAsiaTheme="majorEastAsia"/>
        </w:rPr>
        <w:t>10.1 Overview</w:t>
      </w:r>
      <w:bookmarkEnd w:id="678"/>
    </w:p>
    <w:p w14:paraId="54605C28" w14:textId="77777777" w:rsidR="00136F22" w:rsidRDefault="00000000">
      <w:pPr>
        <w:jc w:val="both"/>
        <w:rPr>
          <w:rFonts w:eastAsiaTheme="majorEastAsia"/>
        </w:rPr>
      </w:pPr>
      <w:r>
        <w:rPr>
          <w:rFonts w:eastAsiaTheme="majorEastAsia"/>
        </w:rPr>
        <w:t>In this module, you will explore the essential principles and practices of strategic planning and decision-making that are vital to organizational success. The ability to create effective strategies and make sound decisions is at the heart of any leader’s role. This module will provide you with the knowledge and tools necessary to understand and implement strategic plans that guide organizations toward their long-term objectives. By the end of this module, you will have a solid foundation in strategic planning and decision-making, ready to apply these concepts to real-world challenges and lead your organization toward success.</w:t>
      </w:r>
    </w:p>
    <w:p w14:paraId="0FBC4546" w14:textId="77777777" w:rsidR="00136F22" w:rsidRDefault="00000000">
      <w:pPr>
        <w:pStyle w:val="Heading2"/>
        <w:jc w:val="both"/>
      </w:pPr>
      <w:bookmarkStart w:id="679" w:name="_Toc23240"/>
      <w:r>
        <w:rPr>
          <w:rFonts w:eastAsiaTheme="majorEastAsia"/>
        </w:rPr>
        <w:t>10.2 Expected Learning Outcomes</w:t>
      </w:r>
      <w:bookmarkEnd w:id="679"/>
      <w:r>
        <w:t xml:space="preserve"> </w:t>
      </w:r>
    </w:p>
    <w:p w14:paraId="44BA40A2" w14:textId="77777777" w:rsidR="00136F22" w:rsidRDefault="00000000">
      <w:pPr>
        <w:jc w:val="both"/>
      </w:pPr>
      <w:r>
        <w:t>By the end of this module, you will be able to:</w:t>
      </w:r>
    </w:p>
    <w:p w14:paraId="384E5527" w14:textId="77777777" w:rsidR="00136F22" w:rsidRDefault="00000000">
      <w:pPr>
        <w:ind w:left="1080"/>
        <w:jc w:val="both"/>
      </w:pPr>
      <w:r>
        <w:rPr>
          <w:noProof/>
        </w:rPr>
        <w:drawing>
          <wp:anchor distT="0" distB="0" distL="114300" distR="114300" simplePos="0" relativeHeight="251709440" behindDoc="0" locked="0" layoutInCell="1" allowOverlap="1" wp14:anchorId="1F3F367F" wp14:editId="571A7183">
            <wp:simplePos x="0" y="0"/>
            <wp:positionH relativeFrom="column">
              <wp:posOffset>0</wp:posOffset>
            </wp:positionH>
            <wp:positionV relativeFrom="paragraph">
              <wp:posOffset>342900</wp:posOffset>
            </wp:positionV>
            <wp:extent cx="576580" cy="591820"/>
            <wp:effectExtent l="0" t="0" r="0" b="17780"/>
            <wp:wrapSquare wrapText="bothSides"/>
            <wp:docPr id="93" name="image2.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93" name="image2.png" descr="A blue clipboard with a check mark&#10;&#10;Description automatically generated"/>
                    <pic:cNvPicPr preferRelativeResize="0"/>
                  </pic:nvPicPr>
                  <pic:blipFill>
                    <a:blip r:embed="rId25"/>
                    <a:srcRect l="1332" r="1333"/>
                    <a:stretch>
                      <a:fillRect/>
                    </a:stretch>
                  </pic:blipFill>
                  <pic:spPr>
                    <a:xfrm>
                      <a:off x="0" y="0"/>
                      <a:ext cx="576263" cy="592051"/>
                    </a:xfrm>
                    <a:prstGeom prst="rect">
                      <a:avLst/>
                    </a:prstGeom>
                  </pic:spPr>
                </pic:pic>
              </a:graphicData>
            </a:graphic>
          </wp:anchor>
        </w:drawing>
      </w:r>
      <w:r>
        <w:rPr>
          <w:b/>
          <w:bCs/>
        </w:rPr>
        <w:t>MELO 1:</w:t>
      </w:r>
      <w:r>
        <w:t>Recall key strategic planning and capital budgeting concepts</w:t>
      </w:r>
    </w:p>
    <w:p w14:paraId="30258BE4" w14:textId="77777777" w:rsidR="00136F22" w:rsidRDefault="00000000">
      <w:pPr>
        <w:ind w:left="1080"/>
        <w:jc w:val="both"/>
      </w:pPr>
      <w:r>
        <w:rPr>
          <w:b/>
          <w:bCs/>
        </w:rPr>
        <w:t>MELO2:</w:t>
      </w:r>
      <w:r>
        <w:t>Explain decision-making frameworks like NPV, IRR, and ethical considerations</w:t>
      </w:r>
    </w:p>
    <w:p w14:paraId="2B7471B0" w14:textId="77777777" w:rsidR="00136F22" w:rsidRDefault="00000000">
      <w:pPr>
        <w:ind w:left="1080"/>
        <w:jc w:val="both"/>
      </w:pPr>
      <w:r>
        <w:rPr>
          <w:b/>
          <w:bCs/>
        </w:rPr>
        <w:t xml:space="preserve">MELO 3: </w:t>
      </w:r>
      <w:r>
        <w:t>Apply advanced tools to evaluate investment and strategic options</w:t>
      </w:r>
    </w:p>
    <w:p w14:paraId="2D3A27D5" w14:textId="77777777" w:rsidR="00136F22" w:rsidRDefault="00000000">
      <w:pPr>
        <w:ind w:left="1080"/>
        <w:jc w:val="both"/>
      </w:pPr>
      <w:r>
        <w:rPr>
          <w:b/>
          <w:bCs/>
        </w:rPr>
        <w:t>MELO 4:</w:t>
      </w:r>
      <w:r>
        <w:t xml:space="preserve">Reflect on the role of managerial accounting in shaping long-term organizational success </w:t>
      </w:r>
    </w:p>
    <w:p w14:paraId="2B16E761" w14:textId="77777777" w:rsidR="00136F22" w:rsidRDefault="00136F22">
      <w:pPr>
        <w:ind w:left="1080"/>
        <w:jc w:val="both"/>
      </w:pPr>
    </w:p>
    <w:p w14:paraId="28B73547"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680" w:name="_Toc9062"/>
      <w:r>
        <w:rPr>
          <w:rFonts w:eastAsiaTheme="majorEastAsia"/>
          <w:b w:val="0"/>
          <w:bCs w:val="0"/>
          <w:i w:val="0"/>
          <w:color w:val="0F4761" w:themeColor="accent1" w:themeShade="BF"/>
          <w:kern w:val="2"/>
          <w:sz w:val="28"/>
          <w:szCs w:val="28"/>
          <w14:ligatures w14:val="standardContextual"/>
        </w:rPr>
        <w:lastRenderedPageBreak/>
        <w:t>Activity 10.1 Reading on  performance measurement and control</w:t>
      </w:r>
      <w:bookmarkEnd w:id="680"/>
    </w:p>
    <w:tbl>
      <w:tblPr>
        <w:tblW w:w="9600" w:type="dxa"/>
        <w:tblLayout w:type="fixed"/>
        <w:tblLook w:val="04A0" w:firstRow="1" w:lastRow="0" w:firstColumn="1" w:lastColumn="0" w:noHBand="0" w:noVBand="1"/>
      </w:tblPr>
      <w:tblGrid>
        <w:gridCol w:w="1155"/>
        <w:gridCol w:w="8445"/>
      </w:tblGrid>
      <w:tr w:rsidR="00136F22" w14:paraId="5D91AEE0" w14:textId="77777777">
        <w:tc>
          <w:tcPr>
            <w:tcW w:w="1155" w:type="dxa"/>
            <w:shd w:val="clear" w:color="auto" w:fill="auto"/>
            <w:tcMar>
              <w:top w:w="0" w:type="dxa"/>
              <w:left w:w="0" w:type="dxa"/>
              <w:bottom w:w="0" w:type="dxa"/>
              <w:right w:w="0" w:type="dxa"/>
            </w:tcMar>
            <w:vAlign w:val="center"/>
          </w:tcPr>
          <w:p w14:paraId="1783B1BF"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2C81A474" wp14:editId="048EC545">
                  <wp:extent cx="412750" cy="412750"/>
                  <wp:effectExtent l="0" t="0" r="6350" b="6350"/>
                  <wp:docPr id="94"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94"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3246B4C5" w14:textId="77777777" w:rsidR="00136F22" w:rsidRDefault="00000000">
            <w:pPr>
              <w:pStyle w:val="Heading4"/>
            </w:pPr>
            <w:bookmarkStart w:id="681" w:name="_Toc14458"/>
            <w:r>
              <w:rPr>
                <w:smallCaps/>
                <w:sz w:val="32"/>
                <w:szCs w:val="32"/>
              </w:rPr>
              <w:t>READING MATERIAL 10.1</w:t>
            </w:r>
            <w:bookmarkEnd w:id="681"/>
          </w:p>
        </w:tc>
      </w:tr>
    </w:tbl>
    <w:p w14:paraId="38EEA1E4" w14:textId="77777777" w:rsidR="00136F22" w:rsidRDefault="00136F22">
      <w:pPr>
        <w:rPr>
          <w:rFonts w:eastAsia="Century Gothic"/>
          <w:sz w:val="22"/>
          <w:szCs w:val="22"/>
        </w:rPr>
      </w:pPr>
    </w:p>
    <w:p w14:paraId="35C56B7D" w14:textId="77777777" w:rsidR="00136F22" w:rsidRDefault="00000000">
      <w:pPr>
        <w:pStyle w:val="ListParagraph"/>
        <w:numPr>
          <w:ilvl w:val="0"/>
          <w:numId w:val="514"/>
        </w:numPr>
        <w:rPr>
          <w:rFonts w:eastAsia="Century Gothic"/>
        </w:rPr>
      </w:pPr>
      <w:r>
        <w:rPr>
          <w:rFonts w:eastAsia="Century Gothic"/>
        </w:rPr>
        <w:t xml:space="preserve">Read the following material to know the various performance measurement tools  </w:t>
      </w:r>
    </w:p>
    <w:p w14:paraId="71B97512" w14:textId="77777777" w:rsidR="00136F22" w:rsidRDefault="00000000">
      <w:pPr>
        <w:pStyle w:val="ListParagraph"/>
        <w:numPr>
          <w:ilvl w:val="0"/>
          <w:numId w:val="514"/>
        </w:numPr>
        <w:rPr>
          <w:rFonts w:eastAsia="Century Gothic"/>
        </w:rPr>
      </w:pPr>
      <w:r>
        <w:rPr>
          <w:rFonts w:eastAsia="Century Gothic"/>
        </w:rPr>
        <w:t>Take your notes for learning to prepare for an upcoming quiz.</w:t>
      </w:r>
    </w:p>
    <w:p w14:paraId="72CD2B7F" w14:textId="77777777" w:rsidR="00136F22" w:rsidRDefault="00136F22">
      <w:pPr>
        <w:pStyle w:val="ListParagraph"/>
        <w:ind w:left="0"/>
        <w:rPr>
          <w:rFonts w:eastAsia="Century Gothic"/>
        </w:rPr>
      </w:pPr>
    </w:p>
    <w:p w14:paraId="440A9FFF" w14:textId="77777777" w:rsidR="00136F22" w:rsidRDefault="00000000">
      <w:pPr>
        <w:pStyle w:val="Heading3"/>
        <w:jc w:val="both"/>
      </w:pPr>
      <w:bookmarkStart w:id="682" w:name="_Toc6952"/>
      <w:r>
        <w:rPr>
          <w:rStyle w:val="Strong"/>
          <w:b/>
          <w:bCs/>
        </w:rPr>
        <w:t>10.3.1. Strategic planning and capital budgeting concepts</w:t>
      </w:r>
      <w:bookmarkEnd w:id="682"/>
    </w:p>
    <w:p w14:paraId="66A8D306" w14:textId="77777777" w:rsidR="00136F22" w:rsidRDefault="00000000">
      <w:pPr>
        <w:pStyle w:val="NormalWeb"/>
        <w:jc w:val="both"/>
      </w:pPr>
      <w:r>
        <w:t>Strategic planning is the process of defining an organization’s direction and making decisions on allocating resources to pursue this strategy. It involves setting long-term goals and determining the best course of action to achieve them. Strategic planning allows businesses to align their activities with their vision, mission, and values to ensure sustainable growth and competitive advantage.</w:t>
      </w:r>
    </w:p>
    <w:p w14:paraId="75B481C4" w14:textId="77777777" w:rsidR="00136F22" w:rsidRDefault="00000000">
      <w:pPr>
        <w:pStyle w:val="Heading4"/>
        <w:keepNext w:val="0"/>
        <w:keepLines w:val="0"/>
        <w:jc w:val="both"/>
      </w:pPr>
      <w:bookmarkStart w:id="683" w:name="_Toc329"/>
      <w:r>
        <w:rPr>
          <w:rStyle w:val="Strong"/>
          <w:b/>
        </w:rPr>
        <w:t>Key Components of Strategic Planning:</w:t>
      </w:r>
      <w:bookmarkEnd w:id="683"/>
    </w:p>
    <w:p w14:paraId="28E32E52" w14:textId="77777777" w:rsidR="00136F22" w:rsidRDefault="00000000">
      <w:pPr>
        <w:numPr>
          <w:ilvl w:val="0"/>
          <w:numId w:val="515"/>
        </w:numPr>
        <w:spacing w:beforeAutospacing="1" w:afterAutospacing="1"/>
        <w:jc w:val="both"/>
      </w:pPr>
      <w:r>
        <w:rPr>
          <w:rStyle w:val="Strong"/>
        </w:rPr>
        <w:t>Vision Statement:</w:t>
      </w:r>
      <w:r>
        <w:t xml:space="preserve"> A future-oriented declaration of the organization’s goals.</w:t>
      </w:r>
    </w:p>
    <w:p w14:paraId="2E74CBD8" w14:textId="77777777" w:rsidR="00136F22" w:rsidRDefault="00000000">
      <w:pPr>
        <w:numPr>
          <w:ilvl w:val="0"/>
          <w:numId w:val="515"/>
        </w:numPr>
        <w:spacing w:beforeAutospacing="1" w:afterAutospacing="1"/>
        <w:jc w:val="both"/>
      </w:pPr>
      <w:r>
        <w:rPr>
          <w:rStyle w:val="Strong"/>
        </w:rPr>
        <w:t>Mission Statement:</w:t>
      </w:r>
      <w:r>
        <w:t xml:space="preserve"> A summary of the organization’s purpose and core values.</w:t>
      </w:r>
    </w:p>
    <w:p w14:paraId="51BCDEF5" w14:textId="77777777" w:rsidR="00136F22" w:rsidRDefault="00000000">
      <w:pPr>
        <w:numPr>
          <w:ilvl w:val="0"/>
          <w:numId w:val="515"/>
        </w:numPr>
        <w:spacing w:beforeAutospacing="1" w:afterAutospacing="1"/>
        <w:jc w:val="both"/>
      </w:pPr>
      <w:r>
        <w:rPr>
          <w:rStyle w:val="Strong"/>
        </w:rPr>
        <w:t>SWOT Analysis (Strengths, Weaknesses, Opportunities, Threats):</w:t>
      </w:r>
      <w:r>
        <w:t xml:space="preserve"> Helps in assessing internal and external factors.</w:t>
      </w:r>
    </w:p>
    <w:p w14:paraId="55C22D67" w14:textId="77777777" w:rsidR="00136F22" w:rsidRDefault="00000000">
      <w:pPr>
        <w:numPr>
          <w:ilvl w:val="0"/>
          <w:numId w:val="515"/>
        </w:numPr>
        <w:spacing w:beforeAutospacing="1" w:afterAutospacing="1"/>
        <w:jc w:val="both"/>
      </w:pPr>
      <w:r>
        <w:rPr>
          <w:rStyle w:val="Strong"/>
        </w:rPr>
        <w:t>Goals and Objectives:</w:t>
      </w:r>
      <w:r>
        <w:t xml:space="preserve"> Specific, measurable targets that guide efforts.</w:t>
      </w:r>
    </w:p>
    <w:p w14:paraId="15549E70" w14:textId="77777777" w:rsidR="00136F22" w:rsidRDefault="00000000">
      <w:pPr>
        <w:numPr>
          <w:ilvl w:val="0"/>
          <w:numId w:val="515"/>
        </w:numPr>
        <w:spacing w:beforeAutospacing="1" w:afterAutospacing="1"/>
        <w:jc w:val="both"/>
      </w:pPr>
      <w:r>
        <w:rPr>
          <w:rStyle w:val="Strong"/>
        </w:rPr>
        <w:t>Action Plans:</w:t>
      </w:r>
      <w:r>
        <w:t xml:space="preserve"> Concrete steps to achieve strategic objectives.</w:t>
      </w:r>
    </w:p>
    <w:p w14:paraId="6A4EF63E" w14:textId="77777777" w:rsidR="00136F22" w:rsidRDefault="00000000">
      <w:pPr>
        <w:numPr>
          <w:ilvl w:val="0"/>
          <w:numId w:val="515"/>
        </w:numPr>
        <w:spacing w:beforeAutospacing="1" w:afterAutospacing="1"/>
        <w:jc w:val="both"/>
      </w:pPr>
      <w:r>
        <w:rPr>
          <w:rStyle w:val="Strong"/>
        </w:rPr>
        <w:t>Performance Metrics:</w:t>
      </w:r>
      <w:r>
        <w:t xml:space="preserve"> Criteria used to assess progress towards goals.</w:t>
      </w:r>
    </w:p>
    <w:p w14:paraId="72499444" w14:textId="77777777" w:rsidR="00136F22" w:rsidRDefault="00000000">
      <w:pPr>
        <w:pStyle w:val="Heading4"/>
        <w:keepNext w:val="0"/>
        <w:keepLines w:val="0"/>
        <w:jc w:val="both"/>
      </w:pPr>
      <w:bookmarkStart w:id="684" w:name="_Toc2196"/>
      <w:r>
        <w:rPr>
          <w:rStyle w:val="Strong"/>
          <w:b/>
        </w:rPr>
        <w:t>Types of Strategies:</w:t>
      </w:r>
      <w:bookmarkEnd w:id="684"/>
    </w:p>
    <w:p w14:paraId="0BC9FC8D" w14:textId="77777777" w:rsidR="00136F22" w:rsidRDefault="00000000">
      <w:pPr>
        <w:numPr>
          <w:ilvl w:val="0"/>
          <w:numId w:val="516"/>
        </w:numPr>
        <w:spacing w:beforeAutospacing="1" w:afterAutospacing="1"/>
        <w:jc w:val="both"/>
      </w:pPr>
      <w:r>
        <w:rPr>
          <w:rStyle w:val="Strong"/>
        </w:rPr>
        <w:t>Corporate Strategy:</w:t>
      </w:r>
      <w:r>
        <w:t xml:space="preserve"> Focuses on overall direction, diversification, and market positioning.</w:t>
      </w:r>
    </w:p>
    <w:p w14:paraId="5EEA6CD6" w14:textId="77777777" w:rsidR="00136F22" w:rsidRDefault="00000000">
      <w:pPr>
        <w:numPr>
          <w:ilvl w:val="0"/>
          <w:numId w:val="516"/>
        </w:numPr>
        <w:spacing w:beforeAutospacing="1" w:afterAutospacing="1"/>
        <w:jc w:val="both"/>
      </w:pPr>
      <w:r>
        <w:rPr>
          <w:rStyle w:val="Strong"/>
        </w:rPr>
        <w:t>Business Unit Strategy:</w:t>
      </w:r>
      <w:r>
        <w:t xml:space="preserve"> Targets specific markets or products.</w:t>
      </w:r>
    </w:p>
    <w:p w14:paraId="625E2FBF" w14:textId="77777777" w:rsidR="00136F22" w:rsidRDefault="00000000">
      <w:pPr>
        <w:numPr>
          <w:ilvl w:val="0"/>
          <w:numId w:val="516"/>
        </w:numPr>
        <w:spacing w:beforeAutospacing="1" w:afterAutospacing="1"/>
        <w:jc w:val="both"/>
      </w:pPr>
      <w:r>
        <w:rPr>
          <w:rStyle w:val="Strong"/>
        </w:rPr>
        <w:t>Functional Strategy:</w:t>
      </w:r>
      <w:r>
        <w:t xml:space="preserve"> Aligns the functions (marketing, HR, finance, etc.) with the overall business strategy.</w:t>
      </w:r>
    </w:p>
    <w:p w14:paraId="525AA2B4" w14:textId="77777777" w:rsidR="00136F22" w:rsidRDefault="00000000">
      <w:pPr>
        <w:pStyle w:val="Heading4"/>
        <w:keepNext w:val="0"/>
        <w:keepLines w:val="0"/>
        <w:jc w:val="both"/>
      </w:pPr>
      <w:bookmarkStart w:id="685" w:name="_Toc22809"/>
      <w:r>
        <w:rPr>
          <w:rStyle w:val="Strong"/>
          <w:b/>
        </w:rPr>
        <w:t>Strategic Planning Process:</w:t>
      </w:r>
      <w:bookmarkEnd w:id="685"/>
    </w:p>
    <w:p w14:paraId="7A20B7F1" w14:textId="77777777" w:rsidR="00136F22" w:rsidRDefault="00000000">
      <w:pPr>
        <w:numPr>
          <w:ilvl w:val="0"/>
          <w:numId w:val="517"/>
        </w:numPr>
        <w:spacing w:beforeAutospacing="1" w:afterAutospacing="1"/>
        <w:jc w:val="both"/>
      </w:pPr>
      <w:r>
        <w:rPr>
          <w:rStyle w:val="Strong"/>
        </w:rPr>
        <w:t>Environmental Scanning:</w:t>
      </w:r>
      <w:r>
        <w:t xml:space="preserve"> Analyzing external opportunities and threats.</w:t>
      </w:r>
    </w:p>
    <w:p w14:paraId="543D8F9C" w14:textId="77777777" w:rsidR="00136F22" w:rsidRDefault="00000000">
      <w:pPr>
        <w:numPr>
          <w:ilvl w:val="0"/>
          <w:numId w:val="517"/>
        </w:numPr>
        <w:spacing w:beforeAutospacing="1" w:afterAutospacing="1"/>
        <w:jc w:val="both"/>
      </w:pPr>
      <w:r>
        <w:rPr>
          <w:rStyle w:val="Strong"/>
        </w:rPr>
        <w:t>Strategy Formulation:</w:t>
      </w:r>
      <w:r>
        <w:t xml:space="preserve"> Developing strategies based on the internal and external analysis.</w:t>
      </w:r>
    </w:p>
    <w:p w14:paraId="58BB45A3" w14:textId="77777777" w:rsidR="00136F22" w:rsidRDefault="00000000">
      <w:pPr>
        <w:numPr>
          <w:ilvl w:val="0"/>
          <w:numId w:val="517"/>
        </w:numPr>
        <w:spacing w:beforeAutospacing="1" w:afterAutospacing="1"/>
        <w:jc w:val="both"/>
      </w:pPr>
      <w:r>
        <w:rPr>
          <w:rStyle w:val="Strong"/>
        </w:rPr>
        <w:t>Strategy Implementation:</w:t>
      </w:r>
      <w:r>
        <w:t xml:space="preserve"> Executing the strategies with allocated resources.</w:t>
      </w:r>
    </w:p>
    <w:p w14:paraId="236B629F" w14:textId="77777777" w:rsidR="00136F22" w:rsidRDefault="00000000">
      <w:pPr>
        <w:numPr>
          <w:ilvl w:val="0"/>
          <w:numId w:val="517"/>
        </w:numPr>
        <w:spacing w:beforeAutospacing="1" w:afterAutospacing="1"/>
        <w:jc w:val="both"/>
      </w:pPr>
      <w:r>
        <w:rPr>
          <w:rStyle w:val="Strong"/>
        </w:rPr>
        <w:t>Evaluation and Control:</w:t>
      </w:r>
      <w:r>
        <w:t xml:space="preserve"> Monitoring progress and making adjustments as needed.</w:t>
      </w:r>
    </w:p>
    <w:p w14:paraId="69B33085" w14:textId="77777777" w:rsidR="00136F22" w:rsidRDefault="00000000">
      <w:pPr>
        <w:jc w:val="both"/>
      </w:pPr>
      <w:r>
        <w:pict w14:anchorId="74329459">
          <v:rect id="_x0000_i1157" style="width:6in;height:1.5pt" o:hralign="center" o:hrstd="t" o:hr="t" fillcolor="#a0a0a0" stroked="f"/>
        </w:pict>
      </w:r>
    </w:p>
    <w:p w14:paraId="1A595874" w14:textId="77777777" w:rsidR="00136F22" w:rsidRDefault="00136F22">
      <w:pPr>
        <w:pStyle w:val="Heading3"/>
        <w:jc w:val="both"/>
        <w:rPr>
          <w:rStyle w:val="Strong"/>
          <w:b/>
          <w:bCs/>
        </w:rPr>
      </w:pPr>
    </w:p>
    <w:p w14:paraId="70A31076" w14:textId="77777777" w:rsidR="00136F22" w:rsidRDefault="00136F22">
      <w:pPr>
        <w:pStyle w:val="Heading3"/>
        <w:jc w:val="both"/>
        <w:rPr>
          <w:rStyle w:val="Strong"/>
          <w:b/>
          <w:bCs/>
        </w:rPr>
      </w:pPr>
    </w:p>
    <w:p w14:paraId="3ABB7328" w14:textId="77777777" w:rsidR="00136F22" w:rsidRDefault="00136F22">
      <w:pPr>
        <w:pStyle w:val="Heading3"/>
        <w:jc w:val="both"/>
        <w:rPr>
          <w:rStyle w:val="Strong"/>
          <w:b/>
          <w:bCs/>
        </w:rPr>
      </w:pPr>
    </w:p>
    <w:p w14:paraId="443D9BC6" w14:textId="77777777" w:rsidR="00136F22" w:rsidRDefault="00000000">
      <w:pPr>
        <w:pStyle w:val="Heading3"/>
        <w:jc w:val="both"/>
      </w:pPr>
      <w:bookmarkStart w:id="686" w:name="_Toc20135"/>
      <w:r>
        <w:rPr>
          <w:rStyle w:val="Strong"/>
          <w:b/>
          <w:bCs/>
        </w:rPr>
        <w:t>10.3.2. Introduction to Capital Budgeting</w:t>
      </w:r>
      <w:bookmarkEnd w:id="686"/>
    </w:p>
    <w:p w14:paraId="0A8DD765" w14:textId="77777777" w:rsidR="00136F22" w:rsidRDefault="00000000">
      <w:pPr>
        <w:pStyle w:val="NormalWeb"/>
        <w:jc w:val="both"/>
      </w:pPr>
      <w:r>
        <w:lastRenderedPageBreak/>
        <w:t>Capital budgeting is the process of planning and managing long-term investments in projects or assets. It involves evaluating potential investments to determine their viability and selecting the most profitable options. Effective capital budgeting ensures the efficient allocation of resources and supports strategic goals.</w:t>
      </w:r>
    </w:p>
    <w:p w14:paraId="7E8CF6B5" w14:textId="77777777" w:rsidR="00136F22" w:rsidRDefault="00000000">
      <w:pPr>
        <w:pStyle w:val="Heading4"/>
        <w:keepNext w:val="0"/>
        <w:keepLines w:val="0"/>
        <w:jc w:val="both"/>
      </w:pPr>
      <w:bookmarkStart w:id="687" w:name="_Toc7593"/>
      <w:r>
        <w:rPr>
          <w:rStyle w:val="Strong"/>
          <w:b/>
        </w:rPr>
        <w:t>Key Capital Budgeting Concepts:</w:t>
      </w:r>
      <w:bookmarkEnd w:id="687"/>
    </w:p>
    <w:p w14:paraId="00E186BA" w14:textId="77777777" w:rsidR="00136F22" w:rsidRDefault="00000000">
      <w:pPr>
        <w:numPr>
          <w:ilvl w:val="0"/>
          <w:numId w:val="518"/>
        </w:numPr>
        <w:spacing w:beforeAutospacing="1" w:afterAutospacing="1"/>
        <w:jc w:val="both"/>
      </w:pPr>
      <w:r>
        <w:rPr>
          <w:rStyle w:val="Strong"/>
        </w:rPr>
        <w:t>Capital Investment:</w:t>
      </w:r>
      <w:r>
        <w:t xml:space="preserve"> Funds spent on long-term assets, such as equipment, buildings, or technology.</w:t>
      </w:r>
    </w:p>
    <w:p w14:paraId="66FA428B" w14:textId="77777777" w:rsidR="00136F22" w:rsidRDefault="00000000">
      <w:pPr>
        <w:numPr>
          <w:ilvl w:val="0"/>
          <w:numId w:val="518"/>
        </w:numPr>
        <w:spacing w:beforeAutospacing="1" w:afterAutospacing="1"/>
        <w:jc w:val="both"/>
      </w:pPr>
      <w:r>
        <w:rPr>
          <w:rStyle w:val="Strong"/>
        </w:rPr>
        <w:t>Time Value of Money (TVM):</w:t>
      </w:r>
      <w:r>
        <w:t xml:space="preserve"> The concept that money today is worth more than the same amount in the future due to its potential earning ability.</w:t>
      </w:r>
    </w:p>
    <w:p w14:paraId="29D7B873" w14:textId="77777777" w:rsidR="00136F22" w:rsidRDefault="00000000">
      <w:pPr>
        <w:numPr>
          <w:ilvl w:val="0"/>
          <w:numId w:val="518"/>
        </w:numPr>
        <w:spacing w:beforeAutospacing="1" w:afterAutospacing="1"/>
        <w:jc w:val="both"/>
      </w:pPr>
      <w:r>
        <w:rPr>
          <w:rStyle w:val="Strong"/>
        </w:rPr>
        <w:t>Cash Flow Analysis:</w:t>
      </w:r>
      <w:r>
        <w:t xml:space="preserve"> Estimating the inflows and outflows of cash associated with an investment.</w:t>
      </w:r>
    </w:p>
    <w:p w14:paraId="53CBCC92" w14:textId="77777777" w:rsidR="00136F22" w:rsidRDefault="00000000">
      <w:pPr>
        <w:pStyle w:val="Heading4"/>
        <w:keepNext w:val="0"/>
        <w:keepLines w:val="0"/>
        <w:jc w:val="both"/>
        <w:rPr>
          <w:b w:val="0"/>
        </w:rPr>
      </w:pPr>
      <w:bookmarkStart w:id="688" w:name="_Toc12430"/>
      <w:r>
        <w:rPr>
          <w:rStyle w:val="Strong"/>
          <w:b/>
        </w:rPr>
        <w:t>Capital Budgeting Techniques:</w:t>
      </w:r>
      <w:bookmarkEnd w:id="688"/>
    </w:p>
    <w:p w14:paraId="4C73F11A" w14:textId="77777777" w:rsidR="00136F22" w:rsidRDefault="00000000">
      <w:pPr>
        <w:numPr>
          <w:ilvl w:val="0"/>
          <w:numId w:val="519"/>
        </w:numPr>
        <w:jc w:val="both"/>
      </w:pPr>
      <w:r>
        <w:rPr>
          <w:b/>
          <w:bCs/>
        </w:rPr>
        <w:t>CAPITAL:</w:t>
      </w:r>
      <w:r>
        <w:t xml:space="preserve"> Capital as used in financial management refers to a firm’s resources and the funds committed to these resources.</w:t>
      </w:r>
    </w:p>
    <w:p w14:paraId="16F55A26" w14:textId="77777777" w:rsidR="00136F22" w:rsidRDefault="00000000">
      <w:pPr>
        <w:numPr>
          <w:ilvl w:val="0"/>
          <w:numId w:val="519"/>
        </w:numPr>
        <w:jc w:val="both"/>
      </w:pPr>
      <w:r>
        <w:rPr>
          <w:b/>
          <w:bCs/>
        </w:rPr>
        <w:t xml:space="preserve">BUDGET: </w:t>
      </w:r>
      <w:r>
        <w:t>Is a financial statement prepared prior to a defined period of time detailing projected inflows and outflows during that period. Capital budgeting therefore, is the entire process of planning expenditures with returns that are expected to extend beyond period of one year. It can be defined as a firm’s decision to invest it’s current funds most efficiently in long-term assets in anticipation of expected flow of benefits in the future.</w:t>
      </w:r>
    </w:p>
    <w:p w14:paraId="5D902644" w14:textId="77777777" w:rsidR="00136F22" w:rsidRDefault="00136F22">
      <w:pPr>
        <w:jc w:val="both"/>
      </w:pPr>
    </w:p>
    <w:p w14:paraId="7E18DCF6" w14:textId="77777777" w:rsidR="00136F22" w:rsidRDefault="00000000">
      <w:pPr>
        <w:jc w:val="both"/>
        <w:rPr>
          <w:b/>
          <w:bCs/>
          <w:u w:val="single"/>
        </w:rPr>
      </w:pPr>
      <w:r>
        <w:rPr>
          <w:b/>
          <w:bCs/>
          <w:u w:val="single"/>
        </w:rPr>
        <w:t>CAPITAL BUDGETING PROCESS</w:t>
      </w:r>
    </w:p>
    <w:p w14:paraId="1AE1B68A" w14:textId="77777777" w:rsidR="00136F22" w:rsidRDefault="00000000">
      <w:pPr>
        <w:jc w:val="both"/>
      </w:pPr>
      <w:r>
        <w:t>The main concern in any capital investment decision is the determination of which long-term asset the firm should put its money in so as to realise the greatest possible benefit to shareholders.</w:t>
      </w:r>
    </w:p>
    <w:p w14:paraId="602498A2" w14:textId="77777777" w:rsidR="00136F22" w:rsidRDefault="00136F22">
      <w:pPr>
        <w:jc w:val="both"/>
      </w:pPr>
    </w:p>
    <w:p w14:paraId="77006A25" w14:textId="77777777" w:rsidR="00136F22" w:rsidRDefault="00000000">
      <w:pPr>
        <w:jc w:val="both"/>
      </w:pPr>
      <w:r>
        <w:t>This is achieved by means of systematic process involving the following steps:</w:t>
      </w:r>
    </w:p>
    <w:p w14:paraId="65F511D6" w14:textId="77777777" w:rsidR="00136F22" w:rsidRDefault="00000000">
      <w:pPr>
        <w:numPr>
          <w:ilvl w:val="0"/>
          <w:numId w:val="520"/>
        </w:numPr>
        <w:jc w:val="both"/>
      </w:pPr>
      <w:r>
        <w:t>Planning Phase: The first step in any capital budgeting process is the identification of available investment opportunities and using these opportunities to generate proposals that are consistent with the firm’s strategic goals. Incase a large number of proposals are generated, management may decide to engage in initial screening to reduce the proposals to a desirable number. This is typically done by intuition and personal judgement.</w:t>
      </w:r>
    </w:p>
    <w:p w14:paraId="05BA3D73" w14:textId="77777777" w:rsidR="00136F22" w:rsidRDefault="00000000">
      <w:pPr>
        <w:numPr>
          <w:ilvl w:val="0"/>
          <w:numId w:val="520"/>
        </w:numPr>
        <w:jc w:val="both"/>
      </w:pPr>
      <w:r>
        <w:t>Evaluation Phase: This involves:</w:t>
      </w:r>
    </w:p>
    <w:p w14:paraId="54D41E2C" w14:textId="77777777" w:rsidR="00136F22" w:rsidRDefault="00000000">
      <w:pPr>
        <w:numPr>
          <w:ilvl w:val="0"/>
          <w:numId w:val="521"/>
        </w:numPr>
        <w:jc w:val="both"/>
      </w:pPr>
      <w:r>
        <w:t>Cashflow Estimation: Incemental after-tax investment and operating cashflows associated with each proposal are determined. The investment cashflows include: The initial cash outlay, the terminal cashflows, and any other mid-term cashflows of capital nature.</w:t>
      </w:r>
    </w:p>
    <w:p w14:paraId="68965D11" w14:textId="77777777" w:rsidR="00136F22" w:rsidRDefault="00000000">
      <w:pPr>
        <w:numPr>
          <w:ilvl w:val="0"/>
          <w:numId w:val="521"/>
        </w:numPr>
        <w:jc w:val="both"/>
      </w:pPr>
      <w:r>
        <w:t>Secondary screening/Ranking: Scientific value based analysis is undertaken for all project proposals. This is done with the objective of either discarding some proposals or ranking them inorder of desirability.</w:t>
      </w:r>
    </w:p>
    <w:p w14:paraId="6B7D4245" w14:textId="77777777" w:rsidR="00136F22" w:rsidRDefault="00000000">
      <w:pPr>
        <w:numPr>
          <w:ilvl w:val="0"/>
          <w:numId w:val="520"/>
        </w:numPr>
        <w:jc w:val="both"/>
      </w:pPr>
      <w:r>
        <w:t>Selection Phase: Projects are accepted for investment depending on some value maximising acceptance criteria, usually based on the technique used for analysis.</w:t>
      </w:r>
    </w:p>
    <w:p w14:paraId="3F643CE3" w14:textId="77777777" w:rsidR="00136F22" w:rsidRDefault="00000000">
      <w:pPr>
        <w:numPr>
          <w:ilvl w:val="0"/>
          <w:numId w:val="520"/>
        </w:numPr>
        <w:jc w:val="both"/>
      </w:pPr>
      <w:r>
        <w:t>Implementation Phase: Entails the acquisition of necessary funds from specified long-term sources, using the funds to purchase the assets necessary in the running of the project and operating the project.</w:t>
      </w:r>
    </w:p>
    <w:p w14:paraId="0380B8FE" w14:textId="77777777" w:rsidR="00136F22" w:rsidRDefault="00000000">
      <w:pPr>
        <w:numPr>
          <w:ilvl w:val="0"/>
          <w:numId w:val="520"/>
        </w:numPr>
        <w:jc w:val="both"/>
      </w:pPr>
      <w:r>
        <w:lastRenderedPageBreak/>
        <w:t>Control Phase: Involves the comparison of actual and budgeted cashflows and the explanation of differences between the two if any. Implications arising from these explanations to the firm’s planning and evaluation procedures are identified and noted.</w:t>
      </w:r>
    </w:p>
    <w:p w14:paraId="7C45AAA8" w14:textId="77777777" w:rsidR="00136F22" w:rsidRDefault="00000000">
      <w:pPr>
        <w:numPr>
          <w:ilvl w:val="0"/>
          <w:numId w:val="520"/>
        </w:numPr>
        <w:jc w:val="both"/>
      </w:pPr>
      <w:r>
        <w:t>Audit Phase: When a project terminates, an audit should be performed of the entire project to explain its success or failure. Audits help to shape the firm’s planning and evaluation procedures and have a special advantage of helping the firm to avoid repeating previous mistakes.</w:t>
      </w:r>
    </w:p>
    <w:p w14:paraId="17B0ECB0" w14:textId="77777777" w:rsidR="00136F22" w:rsidRDefault="00136F22">
      <w:pPr>
        <w:jc w:val="both"/>
        <w:rPr>
          <w:u w:val="single"/>
        </w:rPr>
      </w:pPr>
    </w:p>
    <w:p w14:paraId="7974E6F0" w14:textId="77777777" w:rsidR="00136F22" w:rsidRDefault="00000000">
      <w:pPr>
        <w:jc w:val="both"/>
        <w:rPr>
          <w:b/>
          <w:bCs/>
          <w:u w:val="single"/>
        </w:rPr>
      </w:pPr>
      <w:r>
        <w:rPr>
          <w:b/>
          <w:bCs/>
          <w:u w:val="single"/>
        </w:rPr>
        <w:t>IMPORTANCE OF CAPITAL BUDGETING</w:t>
      </w:r>
    </w:p>
    <w:p w14:paraId="14CC7E93" w14:textId="77777777" w:rsidR="00136F22" w:rsidRDefault="00000000">
      <w:pPr>
        <w:jc w:val="both"/>
      </w:pPr>
      <w:r>
        <w:t>Capital budgeting decisions are of great importance for a business enterprise due to the following reasons:</w:t>
      </w:r>
    </w:p>
    <w:p w14:paraId="04208AC6" w14:textId="77777777" w:rsidR="00136F22" w:rsidRDefault="00000000">
      <w:pPr>
        <w:numPr>
          <w:ilvl w:val="0"/>
          <w:numId w:val="522"/>
        </w:numPr>
        <w:jc w:val="both"/>
      </w:pPr>
      <w:r>
        <w:t>Such  decisions affect the profitability of a firm.</w:t>
      </w:r>
    </w:p>
    <w:p w14:paraId="6F787856" w14:textId="77777777" w:rsidR="00136F22" w:rsidRDefault="00000000">
      <w:pPr>
        <w:numPr>
          <w:ilvl w:val="0"/>
          <w:numId w:val="522"/>
        </w:numPr>
        <w:jc w:val="both"/>
      </w:pPr>
      <w:r>
        <w:t>Large amounts of money are invested in capital projects.</w:t>
      </w:r>
    </w:p>
    <w:p w14:paraId="7BAD7419" w14:textId="77777777" w:rsidR="00136F22" w:rsidRDefault="00000000">
      <w:pPr>
        <w:numPr>
          <w:ilvl w:val="0"/>
          <w:numId w:val="522"/>
        </w:numPr>
        <w:jc w:val="both"/>
      </w:pPr>
      <w:r>
        <w:t>The resources that are invested in a project are often committed for a long period of time.</w:t>
      </w:r>
    </w:p>
    <w:p w14:paraId="484BE2D6" w14:textId="77777777" w:rsidR="00136F22" w:rsidRDefault="00000000">
      <w:pPr>
        <w:numPr>
          <w:ilvl w:val="0"/>
          <w:numId w:val="522"/>
        </w:numPr>
        <w:jc w:val="both"/>
      </w:pPr>
      <w:r>
        <w:t>It may be difficult to reverse the effects of a poor decision.</w:t>
      </w:r>
    </w:p>
    <w:p w14:paraId="2249FA0B" w14:textId="77777777" w:rsidR="00136F22" w:rsidRDefault="00000000">
      <w:pPr>
        <w:numPr>
          <w:ilvl w:val="0"/>
          <w:numId w:val="522"/>
        </w:numPr>
        <w:jc w:val="both"/>
      </w:pPr>
      <w:r>
        <w:t>The success or failure of the company may depend upon a single or relatively few investment decisions.</w:t>
      </w:r>
    </w:p>
    <w:p w14:paraId="0B0A4AB8" w14:textId="77777777" w:rsidR="00136F22" w:rsidRDefault="00000000">
      <w:pPr>
        <w:numPr>
          <w:ilvl w:val="0"/>
          <w:numId w:val="522"/>
        </w:numPr>
        <w:jc w:val="both"/>
      </w:pPr>
      <w:r>
        <w:t>These decisions are made for an uncertain future.</w:t>
      </w:r>
    </w:p>
    <w:p w14:paraId="24E13CB4" w14:textId="77777777" w:rsidR="00136F22" w:rsidRDefault="00136F22">
      <w:pPr>
        <w:jc w:val="both"/>
      </w:pPr>
    </w:p>
    <w:p w14:paraId="6FE28048" w14:textId="77777777" w:rsidR="00136F22" w:rsidRDefault="00000000">
      <w:pPr>
        <w:jc w:val="both"/>
        <w:rPr>
          <w:b/>
          <w:bCs/>
          <w:u w:val="single"/>
        </w:rPr>
      </w:pPr>
      <w:r>
        <w:rPr>
          <w:b/>
          <w:bCs/>
          <w:u w:val="single"/>
        </w:rPr>
        <w:t>TECHNIQUES OF EVALUATING PROJECT PROPOSALS</w:t>
      </w:r>
    </w:p>
    <w:p w14:paraId="5F604184" w14:textId="77777777" w:rsidR="00136F22" w:rsidRDefault="00136F22">
      <w:pPr>
        <w:jc w:val="both"/>
      </w:pPr>
    </w:p>
    <w:p w14:paraId="0ABE4C6F" w14:textId="77777777" w:rsidR="00136F22" w:rsidRDefault="00000000">
      <w:pPr>
        <w:jc w:val="both"/>
      </w:pPr>
      <w:r>
        <w:t xml:space="preserve">a.Non-Discounted Cashflow Techniques. </w:t>
      </w:r>
    </w:p>
    <w:p w14:paraId="4186EBE1" w14:textId="77777777" w:rsidR="00136F22" w:rsidRDefault="00000000">
      <w:pPr>
        <w:jc w:val="both"/>
      </w:pPr>
      <w:r>
        <w:t>1.Payback Period(PB)</w:t>
      </w:r>
    </w:p>
    <w:p w14:paraId="7014015C" w14:textId="77777777" w:rsidR="00136F22" w:rsidRDefault="00000000">
      <w:pPr>
        <w:jc w:val="both"/>
      </w:pPr>
      <w:r>
        <w:t>2.Accounting Rate of Return(ARR)</w:t>
      </w:r>
    </w:p>
    <w:p w14:paraId="4A851278" w14:textId="77777777" w:rsidR="00136F22" w:rsidRDefault="00000000">
      <w:pPr>
        <w:jc w:val="both"/>
      </w:pPr>
      <w:r>
        <w:t>b.Discounted Cashflow Techniques.</w:t>
      </w:r>
    </w:p>
    <w:p w14:paraId="6E225CBC" w14:textId="77777777" w:rsidR="00136F22" w:rsidRDefault="00000000">
      <w:pPr>
        <w:jc w:val="both"/>
      </w:pPr>
      <w:r>
        <w:t>1.Net Present Value(NPV)</w:t>
      </w:r>
    </w:p>
    <w:p w14:paraId="374C7BA7" w14:textId="77777777" w:rsidR="00136F22" w:rsidRDefault="00000000">
      <w:pPr>
        <w:jc w:val="both"/>
      </w:pPr>
      <w:r>
        <w:t>2.Internal Rate of Return (IRR)</w:t>
      </w:r>
    </w:p>
    <w:p w14:paraId="0C308A1E" w14:textId="77777777" w:rsidR="00136F22" w:rsidRDefault="00000000">
      <w:pPr>
        <w:jc w:val="both"/>
      </w:pPr>
      <w:r>
        <w:t>3.Profitability Index (PI)</w:t>
      </w:r>
    </w:p>
    <w:p w14:paraId="3D2F4936" w14:textId="77777777" w:rsidR="00136F22" w:rsidRDefault="00136F22">
      <w:pPr>
        <w:jc w:val="both"/>
      </w:pPr>
    </w:p>
    <w:p w14:paraId="5A186BD1" w14:textId="77777777" w:rsidR="00136F22" w:rsidRDefault="00000000">
      <w:pPr>
        <w:jc w:val="both"/>
        <w:rPr>
          <w:b/>
          <w:bCs/>
        </w:rPr>
      </w:pPr>
      <w:r>
        <w:rPr>
          <w:b/>
          <w:bCs/>
        </w:rPr>
        <w:t>PAYBACK METHOD</w:t>
      </w:r>
    </w:p>
    <w:p w14:paraId="75ED0A89" w14:textId="77777777" w:rsidR="00136F22" w:rsidRDefault="00136F22">
      <w:pPr>
        <w:jc w:val="both"/>
      </w:pPr>
    </w:p>
    <w:p w14:paraId="21BA3344" w14:textId="77777777" w:rsidR="00136F22" w:rsidRDefault="00000000">
      <w:pPr>
        <w:jc w:val="both"/>
      </w:pPr>
      <w:r>
        <w:t>The payback period is defined as the amount of time required for the firm to recover its initial investment as calculated from the projected cashflows. If the project is an annuity, the pay back period is obtained simply by dividing the initial cash outlay, Io by the periodic cash netflows, CFt or A.</w:t>
      </w:r>
    </w:p>
    <w:p w14:paraId="7F4D772A" w14:textId="77777777" w:rsidR="00136F22" w:rsidRDefault="00136F22">
      <w:pPr>
        <w:jc w:val="both"/>
      </w:pPr>
    </w:p>
    <w:p w14:paraId="59E180B0" w14:textId="77777777" w:rsidR="00136F22" w:rsidRDefault="00000000">
      <w:pPr>
        <w:jc w:val="both"/>
      </w:pPr>
      <w:r>
        <w:t>PB=Io/A</w:t>
      </w:r>
    </w:p>
    <w:p w14:paraId="3B12D8A6" w14:textId="77777777" w:rsidR="00136F22" w:rsidRDefault="00136F22">
      <w:pPr>
        <w:jc w:val="both"/>
      </w:pPr>
    </w:p>
    <w:p w14:paraId="5D0E23AE" w14:textId="77777777" w:rsidR="00136F22" w:rsidRDefault="00000000">
      <w:pPr>
        <w:jc w:val="both"/>
      </w:pPr>
      <w:r>
        <w:t>For a mixed stream project the periodic net cashflows must be accumulated until the initial investment is recovered. Using the assumption that cashflows are evenly spread through out the year, the PB can the be obtained as:</w:t>
      </w:r>
    </w:p>
    <w:p w14:paraId="027BC014" w14:textId="77777777" w:rsidR="00136F22" w:rsidRDefault="00136F22">
      <w:pPr>
        <w:jc w:val="both"/>
      </w:pPr>
    </w:p>
    <w:p w14:paraId="60846806" w14:textId="77777777" w:rsidR="00136F22" w:rsidRDefault="00000000">
      <w:pPr>
        <w:jc w:val="both"/>
      </w:pPr>
      <w:r>
        <w:t>PB=Year before full recovery+ [Unrecovered cost at beginning of following year]/Cashflow during the following year</w:t>
      </w:r>
    </w:p>
    <w:p w14:paraId="5297A731" w14:textId="77777777" w:rsidR="00136F22" w:rsidRDefault="00136F22">
      <w:pPr>
        <w:jc w:val="both"/>
      </w:pPr>
    </w:p>
    <w:p w14:paraId="1EF5DAB2" w14:textId="77777777" w:rsidR="00136F22" w:rsidRDefault="00136F22">
      <w:pPr>
        <w:jc w:val="both"/>
      </w:pPr>
    </w:p>
    <w:p w14:paraId="58D3949C" w14:textId="77777777" w:rsidR="00136F22" w:rsidRDefault="00000000">
      <w:pPr>
        <w:jc w:val="both"/>
        <w:rPr>
          <w:b/>
          <w:bCs/>
        </w:rPr>
      </w:pPr>
      <w:r>
        <w:rPr>
          <w:b/>
          <w:bCs/>
        </w:rPr>
        <w:t>The acceptance criteria for this method:</w:t>
      </w:r>
    </w:p>
    <w:p w14:paraId="47F91C7B" w14:textId="77777777" w:rsidR="00136F22" w:rsidRDefault="00136F22">
      <w:pPr>
        <w:jc w:val="both"/>
        <w:rPr>
          <w:b/>
          <w:bCs/>
        </w:rPr>
      </w:pPr>
    </w:p>
    <w:p w14:paraId="3AC68588" w14:textId="77777777" w:rsidR="00136F22" w:rsidRDefault="00000000">
      <w:pPr>
        <w:numPr>
          <w:ilvl w:val="0"/>
          <w:numId w:val="523"/>
        </w:numPr>
        <w:jc w:val="both"/>
      </w:pPr>
      <w:r>
        <w:t>Where an individual has specified a maximum period within which it will allow an investment project to recover the initial cash outlay, only those proposals whose PB periods fall within the specified period are accepted.</w:t>
      </w:r>
    </w:p>
    <w:p w14:paraId="6CFD8CFE" w14:textId="77777777" w:rsidR="00136F22" w:rsidRDefault="00000000">
      <w:pPr>
        <w:numPr>
          <w:ilvl w:val="0"/>
          <w:numId w:val="523"/>
        </w:numPr>
        <w:jc w:val="both"/>
      </w:pPr>
      <w:r>
        <w:t xml:space="preserve">For mutually exclusive projects the one with shorter PB period is preferred. </w:t>
      </w:r>
    </w:p>
    <w:p w14:paraId="5616DD44" w14:textId="77777777" w:rsidR="00136F22" w:rsidRDefault="00000000">
      <w:pPr>
        <w:jc w:val="both"/>
      </w:pPr>
      <w:r>
        <w:t>NB/ In this method, the annual cashflows represent the amount of profit after tax but before depreciation.</w:t>
      </w:r>
    </w:p>
    <w:p w14:paraId="4633503F" w14:textId="77777777" w:rsidR="00136F22" w:rsidRDefault="00000000">
      <w:pPr>
        <w:jc w:val="both"/>
      </w:pPr>
      <w:r>
        <w:t xml:space="preserve">   </w:t>
      </w:r>
    </w:p>
    <w:p w14:paraId="399A52DC" w14:textId="77777777" w:rsidR="00136F22" w:rsidRDefault="00000000">
      <w:pPr>
        <w:jc w:val="both"/>
      </w:pPr>
      <w:r>
        <w:t>Example:</w:t>
      </w:r>
    </w:p>
    <w:p w14:paraId="706990D2" w14:textId="77777777" w:rsidR="00136F22" w:rsidRDefault="00000000">
      <w:pPr>
        <w:jc w:val="both"/>
      </w:pPr>
      <w:r>
        <w:t>XY Ltd is consindering the purchases of a new machine and has two alternatives:</w:t>
      </w:r>
    </w:p>
    <w:p w14:paraId="1CE5AC65" w14:textId="77777777" w:rsidR="00136F22" w:rsidRDefault="00000000">
      <w:pPr>
        <w:jc w:val="both"/>
      </w:pPr>
      <w:r>
        <w:t xml:space="preserve">                                                                          Machine “S”                        Machine “T”</w:t>
      </w:r>
    </w:p>
    <w:p w14:paraId="32136BF2" w14:textId="77777777" w:rsidR="00136F22" w:rsidRDefault="00000000">
      <w:pPr>
        <w:jc w:val="both"/>
      </w:pPr>
      <w:r>
        <w:t xml:space="preserve">                                                                           Ksh.                                     Ksh.</w:t>
      </w:r>
    </w:p>
    <w:p w14:paraId="2E20E0CE" w14:textId="77777777" w:rsidR="00136F22" w:rsidRDefault="00000000">
      <w:pPr>
        <w:jc w:val="both"/>
      </w:pPr>
      <w:r>
        <w:t xml:space="preserve">  Cost                                                                  20,000                                  20,000</w:t>
      </w:r>
    </w:p>
    <w:p w14:paraId="3E5D1A06" w14:textId="77777777" w:rsidR="00136F22" w:rsidRDefault="00000000">
      <w:pPr>
        <w:jc w:val="both"/>
      </w:pPr>
      <w:r>
        <w:t>Profit before Depreciation:   Year</w:t>
      </w:r>
    </w:p>
    <w:p w14:paraId="14BC3432" w14:textId="77777777" w:rsidR="00136F22" w:rsidRDefault="00000000">
      <w:pPr>
        <w:jc w:val="both"/>
      </w:pPr>
      <w:r>
        <w:t xml:space="preserve">                                                  1                         3,000                                  15,000</w:t>
      </w:r>
    </w:p>
    <w:p w14:paraId="132B17BE" w14:textId="77777777" w:rsidR="00136F22" w:rsidRDefault="00000000">
      <w:pPr>
        <w:jc w:val="both"/>
      </w:pPr>
      <w:r>
        <w:t xml:space="preserve">                                                  2                         6,000                                    8,000</w:t>
      </w:r>
    </w:p>
    <w:p w14:paraId="773A82A0" w14:textId="77777777" w:rsidR="00136F22" w:rsidRDefault="00000000">
      <w:pPr>
        <w:jc w:val="both"/>
      </w:pPr>
      <w:r>
        <w:t xml:space="preserve">                                                  3                         8,000                                   2,000</w:t>
      </w:r>
    </w:p>
    <w:p w14:paraId="1AB23395" w14:textId="77777777" w:rsidR="00136F22" w:rsidRDefault="00000000">
      <w:pPr>
        <w:jc w:val="both"/>
      </w:pPr>
      <w:r>
        <w:t xml:space="preserve">                                                  4                         8,000                                    1,000 </w:t>
      </w:r>
    </w:p>
    <w:p w14:paraId="41718D8E" w14:textId="77777777" w:rsidR="00136F22" w:rsidRDefault="00000000">
      <w:pPr>
        <w:jc w:val="both"/>
      </w:pPr>
      <w:r>
        <w:t xml:space="preserve">                                                  5                          15,000                                   1,000</w:t>
      </w:r>
    </w:p>
    <w:p w14:paraId="3C5063CB" w14:textId="77777777" w:rsidR="00136F22" w:rsidRDefault="00000000">
      <w:pPr>
        <w:jc w:val="both"/>
      </w:pPr>
      <w:r>
        <w:t>Machine “T” pay back at the end of year 2 and Machine “S” not until early in year 4. So machine “T” must be installed.</w:t>
      </w:r>
    </w:p>
    <w:p w14:paraId="7311291A" w14:textId="77777777" w:rsidR="00136F22" w:rsidRDefault="00136F22">
      <w:pPr>
        <w:jc w:val="both"/>
      </w:pPr>
    </w:p>
    <w:p w14:paraId="7462B9C9" w14:textId="77777777" w:rsidR="00136F22" w:rsidRDefault="00000000">
      <w:pPr>
        <w:jc w:val="both"/>
        <w:rPr>
          <w:b/>
          <w:bCs/>
          <w:u w:val="single"/>
        </w:rPr>
      </w:pPr>
      <w:r>
        <w:rPr>
          <w:b/>
          <w:bCs/>
          <w:u w:val="single"/>
        </w:rPr>
        <w:t>ACCOUNTING RATE OF RETURN(ARR)</w:t>
      </w:r>
    </w:p>
    <w:p w14:paraId="0A7E513A" w14:textId="77777777" w:rsidR="00136F22" w:rsidRDefault="00136F22">
      <w:pPr>
        <w:jc w:val="both"/>
      </w:pPr>
    </w:p>
    <w:p w14:paraId="2AFEE5A1" w14:textId="77777777" w:rsidR="00136F22" w:rsidRDefault="00000000">
      <w:pPr>
        <w:jc w:val="both"/>
      </w:pPr>
      <w:r>
        <w:t xml:space="preserve">  The ARR is defined as the ratio of the average net income to the average investment outlay. Net income for each year is obtained as the difference between the net cashflow and the investment depreciation. The average investment is the arithmetic mean of the beginning and ending investment values. The acceptance rules:</w:t>
      </w:r>
    </w:p>
    <w:p w14:paraId="0FBC16E0" w14:textId="77777777" w:rsidR="00136F22" w:rsidRDefault="00000000">
      <w:pPr>
        <w:jc w:val="both"/>
      </w:pPr>
      <w:r>
        <w:t>1.The minimum ARR is set by the firm and projects whose ARR is less than this minimum  are rejected.</w:t>
      </w:r>
    </w:p>
    <w:p w14:paraId="3DC64A7E" w14:textId="77777777" w:rsidR="00136F22" w:rsidRDefault="00000000">
      <w:pPr>
        <w:jc w:val="both"/>
      </w:pPr>
      <w:r>
        <w:t>2.For mutually exclusive projects, the one with the higher ARR is preferred.</w:t>
      </w:r>
    </w:p>
    <w:p w14:paraId="7B24A9AC" w14:textId="77777777" w:rsidR="00136F22" w:rsidRDefault="00136F22">
      <w:pPr>
        <w:jc w:val="both"/>
      </w:pPr>
    </w:p>
    <w:p w14:paraId="488E2CE3" w14:textId="77777777" w:rsidR="00136F22" w:rsidRDefault="00000000">
      <w:pPr>
        <w:jc w:val="both"/>
      </w:pPr>
      <w:r>
        <w:t>Illustration:</w:t>
      </w:r>
    </w:p>
    <w:p w14:paraId="115CCE9E" w14:textId="77777777" w:rsidR="00136F22" w:rsidRDefault="00000000">
      <w:pPr>
        <w:jc w:val="both"/>
      </w:pPr>
      <w:r>
        <w:t>Consinder a project whose initial cash out lay is Sh. 50,000. Cash flows during the project’s 5 year life are provided as follows:</w:t>
      </w:r>
    </w:p>
    <w:p w14:paraId="306F482F" w14:textId="77777777" w:rsidR="00136F22" w:rsidRDefault="00136F22">
      <w:pPr>
        <w:jc w:val="both"/>
      </w:pPr>
    </w:p>
    <w:p w14:paraId="3831032C" w14:textId="77777777" w:rsidR="00136F22" w:rsidRDefault="00000000">
      <w:pPr>
        <w:jc w:val="both"/>
      </w:pPr>
      <w:r>
        <w:t>End of Year                                       Net Cash inflows (Shs.)</w:t>
      </w:r>
    </w:p>
    <w:p w14:paraId="4B538F7E" w14:textId="77777777" w:rsidR="00136F22" w:rsidRDefault="00000000">
      <w:pPr>
        <w:jc w:val="both"/>
      </w:pPr>
      <w:r>
        <w:t xml:space="preserve">1                                                       Sh. 18,000                                            </w:t>
      </w:r>
    </w:p>
    <w:p w14:paraId="5FB4ACD0" w14:textId="77777777" w:rsidR="00136F22" w:rsidRDefault="00000000">
      <w:pPr>
        <w:jc w:val="both"/>
      </w:pPr>
      <w:r>
        <w:t>2                                                             16,000</w:t>
      </w:r>
    </w:p>
    <w:p w14:paraId="315691D0" w14:textId="77777777" w:rsidR="00136F22" w:rsidRDefault="00000000">
      <w:pPr>
        <w:jc w:val="both"/>
      </w:pPr>
      <w:r>
        <w:t>3                                                             14,000</w:t>
      </w:r>
    </w:p>
    <w:p w14:paraId="6124A1C4" w14:textId="77777777" w:rsidR="00136F22" w:rsidRDefault="00000000">
      <w:pPr>
        <w:jc w:val="both"/>
      </w:pPr>
      <w:r>
        <w:t>4                                                              12,000</w:t>
      </w:r>
    </w:p>
    <w:p w14:paraId="555EC7CD" w14:textId="77777777" w:rsidR="00136F22" w:rsidRDefault="00000000">
      <w:pPr>
        <w:jc w:val="both"/>
      </w:pPr>
      <w:r>
        <w:t>5                                                              10,000</w:t>
      </w:r>
    </w:p>
    <w:p w14:paraId="3023D705" w14:textId="77777777" w:rsidR="00136F22" w:rsidRDefault="00136F22">
      <w:pPr>
        <w:jc w:val="both"/>
      </w:pPr>
    </w:p>
    <w:p w14:paraId="69FCA298" w14:textId="77777777" w:rsidR="00136F22" w:rsidRDefault="00000000">
      <w:pPr>
        <w:jc w:val="both"/>
      </w:pPr>
      <w:r>
        <w:t>Depreciation on the investment is on a straightline basis and the company’s minimum ARR has been set at 12%.</w:t>
      </w:r>
    </w:p>
    <w:p w14:paraId="1BF6A1E0" w14:textId="77777777" w:rsidR="00136F22" w:rsidRDefault="00000000">
      <w:pPr>
        <w:jc w:val="both"/>
      </w:pPr>
      <w:r>
        <w:lastRenderedPageBreak/>
        <w:t>Required: Evaluate this project and advise the company’s management as to whether or not it should be accepted.</w:t>
      </w:r>
    </w:p>
    <w:p w14:paraId="5FACBD21" w14:textId="77777777" w:rsidR="00136F22" w:rsidRDefault="00136F22">
      <w:pPr>
        <w:jc w:val="both"/>
      </w:pPr>
    </w:p>
    <w:p w14:paraId="00E08205" w14:textId="77777777" w:rsidR="00136F22" w:rsidRDefault="00000000">
      <w:pPr>
        <w:jc w:val="both"/>
      </w:pPr>
      <w:r>
        <w:t>Solution:</w:t>
      </w:r>
    </w:p>
    <w:p w14:paraId="3FE8A3ED" w14:textId="77777777" w:rsidR="00136F22" w:rsidRDefault="00000000">
      <w:pPr>
        <w:jc w:val="both"/>
      </w:pPr>
      <w:r>
        <w:t>End of Year            Net cashflows(Sh.)       Depreciation(Sh.)              Net income(Sh.)</w:t>
      </w:r>
    </w:p>
    <w:p w14:paraId="5AE59815" w14:textId="77777777" w:rsidR="00136F22" w:rsidRDefault="00000000">
      <w:pPr>
        <w:jc w:val="both"/>
      </w:pPr>
      <w:r>
        <w:t>1                               18,000                              10,000                               8,000</w:t>
      </w:r>
    </w:p>
    <w:p w14:paraId="350852E5" w14:textId="77777777" w:rsidR="00136F22" w:rsidRDefault="00000000">
      <w:pPr>
        <w:jc w:val="both"/>
      </w:pPr>
      <w:r>
        <w:t>2                               16,000                               10,000                               6,000</w:t>
      </w:r>
    </w:p>
    <w:p w14:paraId="1B60D8EF" w14:textId="77777777" w:rsidR="00136F22" w:rsidRDefault="00000000">
      <w:pPr>
        <w:jc w:val="both"/>
      </w:pPr>
      <w:r>
        <w:t>3                               14,000                               10,000                               4,000</w:t>
      </w:r>
    </w:p>
    <w:p w14:paraId="6D6F1613" w14:textId="77777777" w:rsidR="00136F22" w:rsidRDefault="00000000">
      <w:pPr>
        <w:jc w:val="both"/>
      </w:pPr>
      <w:r>
        <w:t>4                               12,000                               10,000                                2,000</w:t>
      </w:r>
    </w:p>
    <w:p w14:paraId="59AEBB28" w14:textId="77777777" w:rsidR="00136F22" w:rsidRDefault="00000000">
      <w:pPr>
        <w:jc w:val="both"/>
      </w:pPr>
      <w:r>
        <w:t>5                               10,000                                10,000                                0</w:t>
      </w:r>
    </w:p>
    <w:p w14:paraId="1F4EC8DF" w14:textId="77777777" w:rsidR="00136F22" w:rsidRDefault="00136F22">
      <w:pPr>
        <w:jc w:val="both"/>
      </w:pPr>
    </w:p>
    <w:p w14:paraId="2C7CD699" w14:textId="77777777" w:rsidR="00136F22" w:rsidRDefault="00000000">
      <w:pPr>
        <w:jc w:val="both"/>
      </w:pPr>
      <w:r>
        <w:t>NB/ Annual depreciation expense= 50,000/5=10,000</w:t>
      </w:r>
    </w:p>
    <w:p w14:paraId="4C417F47" w14:textId="77777777" w:rsidR="00136F22" w:rsidRDefault="00136F22">
      <w:pPr>
        <w:jc w:val="both"/>
      </w:pPr>
    </w:p>
    <w:p w14:paraId="07BC9C84" w14:textId="77777777" w:rsidR="00136F22" w:rsidRDefault="00136F22">
      <w:pPr>
        <w:jc w:val="both"/>
      </w:pPr>
    </w:p>
    <w:p w14:paraId="69CD1FA2" w14:textId="77777777" w:rsidR="00136F22" w:rsidRDefault="00000000">
      <w:pPr>
        <w:jc w:val="both"/>
      </w:pPr>
      <w:r>
        <w:t>Average Net Income= [8,000+6,000+4,000+2,000+0]/5 = Sh. 4,000</w:t>
      </w:r>
    </w:p>
    <w:p w14:paraId="7D438614" w14:textId="77777777" w:rsidR="00136F22" w:rsidRDefault="00000000">
      <w:pPr>
        <w:jc w:val="both"/>
      </w:pPr>
      <w:r>
        <w:t xml:space="preserve">                                                      </w:t>
      </w:r>
    </w:p>
    <w:p w14:paraId="227BB39D" w14:textId="77777777" w:rsidR="00136F22" w:rsidRDefault="00000000">
      <w:pPr>
        <w:jc w:val="both"/>
      </w:pPr>
      <w:r>
        <w:t>Average Investment = [50,000+ 0]/2 =Sh.25,000</w:t>
      </w:r>
    </w:p>
    <w:p w14:paraId="7EA65BBB" w14:textId="77777777" w:rsidR="00136F22" w:rsidRDefault="00000000">
      <w:pPr>
        <w:jc w:val="both"/>
      </w:pPr>
      <w:r>
        <w:t xml:space="preserve">                                            </w:t>
      </w:r>
    </w:p>
    <w:p w14:paraId="4F1A22FF" w14:textId="77777777" w:rsidR="00136F22" w:rsidRDefault="00000000">
      <w:pPr>
        <w:jc w:val="both"/>
      </w:pPr>
      <w:r>
        <w:t>ARR= Average Net Income/Average Investment   =4000/25000 =16%</w:t>
      </w:r>
    </w:p>
    <w:p w14:paraId="38BD7976" w14:textId="77777777" w:rsidR="00136F22" w:rsidRDefault="00000000">
      <w:pPr>
        <w:jc w:val="both"/>
      </w:pPr>
      <w:r>
        <w:t xml:space="preserve">             </w:t>
      </w:r>
    </w:p>
    <w:p w14:paraId="57E98220" w14:textId="77777777" w:rsidR="00136F22" w:rsidRDefault="00000000">
      <w:pPr>
        <w:jc w:val="both"/>
        <w:rPr>
          <w:b/>
          <w:bCs/>
          <w:u w:val="single"/>
        </w:rPr>
      </w:pPr>
      <w:r>
        <w:rPr>
          <w:b/>
          <w:bCs/>
          <w:u w:val="single"/>
        </w:rPr>
        <w:t>NET PRESENT VALUE(NPV) METHOD</w:t>
      </w:r>
    </w:p>
    <w:p w14:paraId="3431F2CC" w14:textId="77777777" w:rsidR="00136F22" w:rsidRDefault="00000000">
      <w:pPr>
        <w:jc w:val="both"/>
      </w:pPr>
      <w:r>
        <w:t>The NPV is defined as the sum of present values of all cash flows associated with the project discounted at the firm’s opportunity cost of capital.</w:t>
      </w:r>
    </w:p>
    <w:p w14:paraId="7B3C4888" w14:textId="77777777" w:rsidR="00136F22" w:rsidRDefault="00000000">
      <w:pPr>
        <w:jc w:val="both"/>
      </w:pPr>
      <w:r>
        <w:t xml:space="preserve">                                  </w:t>
      </w:r>
    </w:p>
    <w:p w14:paraId="52B79419" w14:textId="77777777" w:rsidR="00136F22" w:rsidRDefault="00000000">
      <w:pPr>
        <w:jc w:val="both"/>
      </w:pPr>
      <w:r>
        <w:t xml:space="preserve">             n</w:t>
      </w:r>
    </w:p>
    <w:p w14:paraId="67B96550" w14:textId="77777777" w:rsidR="00136F22" w:rsidRDefault="00000000">
      <w:pPr>
        <w:jc w:val="both"/>
      </w:pPr>
      <w:r>
        <w:t xml:space="preserve">NPV = Σ CFt/(1+K) </w:t>
      </w:r>
      <w:r>
        <w:rPr>
          <w:vertAlign w:val="superscript"/>
        </w:rPr>
        <w:t>t</w:t>
      </w:r>
      <w:r>
        <w:t xml:space="preserve">   - Io</w:t>
      </w:r>
    </w:p>
    <w:p w14:paraId="4E708CEC" w14:textId="77777777" w:rsidR="00136F22" w:rsidRDefault="00000000">
      <w:pPr>
        <w:jc w:val="both"/>
      </w:pPr>
      <w:r>
        <w:t xml:space="preserve">           t=1</w:t>
      </w:r>
    </w:p>
    <w:p w14:paraId="4EDB11ED" w14:textId="77777777" w:rsidR="00136F22" w:rsidRDefault="00136F22">
      <w:pPr>
        <w:jc w:val="both"/>
      </w:pPr>
    </w:p>
    <w:p w14:paraId="454B82EB" w14:textId="77777777" w:rsidR="00136F22" w:rsidRDefault="00000000">
      <w:pPr>
        <w:jc w:val="both"/>
      </w:pPr>
      <w:r>
        <w:t>Where Io=Cfo, the initial cash outlay at the end of year t.</w:t>
      </w:r>
    </w:p>
    <w:p w14:paraId="7CEA58B2" w14:textId="77777777" w:rsidR="00136F22" w:rsidRDefault="00000000">
      <w:pPr>
        <w:jc w:val="both"/>
      </w:pPr>
      <w:r>
        <w:t>K is the firm’s opportunity cost of capital or required rate of return.</w:t>
      </w:r>
    </w:p>
    <w:p w14:paraId="45599103" w14:textId="77777777" w:rsidR="00136F22" w:rsidRDefault="00000000">
      <w:pPr>
        <w:jc w:val="both"/>
      </w:pPr>
      <w:r>
        <w:t>Illustration:</w:t>
      </w:r>
    </w:p>
    <w:p w14:paraId="181CECBF" w14:textId="77777777" w:rsidR="00136F22" w:rsidRDefault="00000000">
      <w:pPr>
        <w:jc w:val="both"/>
      </w:pPr>
      <w:r>
        <w:t>Consinder the following two projects which are mutually exclusive. The firm’s opportunity cost of capital is 10%.</w:t>
      </w:r>
    </w:p>
    <w:p w14:paraId="28B307E5" w14:textId="77777777" w:rsidR="00136F22" w:rsidRDefault="00136F22">
      <w:pPr>
        <w:jc w:val="both"/>
      </w:pPr>
    </w:p>
    <w:p w14:paraId="7742B1FB" w14:textId="77777777" w:rsidR="00136F22" w:rsidRDefault="00000000">
      <w:pPr>
        <w:jc w:val="both"/>
      </w:pPr>
      <w:r>
        <w:t xml:space="preserve">                                                                    L                                               S</w:t>
      </w:r>
    </w:p>
    <w:p w14:paraId="54B2E990" w14:textId="77777777" w:rsidR="00136F22" w:rsidRDefault="00000000">
      <w:pPr>
        <w:jc w:val="both"/>
      </w:pPr>
      <w:r>
        <w:t>Initial Cash Outlay                                  Sh. 90,000                                Sh. 90,000</w:t>
      </w:r>
    </w:p>
    <w:p w14:paraId="6EB70B0F" w14:textId="77777777" w:rsidR="00136F22" w:rsidRDefault="00000000">
      <w:pPr>
        <w:jc w:val="both"/>
      </w:pPr>
      <w:r>
        <w:t>End of Year:</w:t>
      </w:r>
    </w:p>
    <w:p w14:paraId="7F301ECE" w14:textId="77777777" w:rsidR="00136F22" w:rsidRDefault="00000000">
      <w:pPr>
        <w:jc w:val="both"/>
      </w:pPr>
      <w:r>
        <w:t>1                                                                     20,000                                       40,000</w:t>
      </w:r>
    </w:p>
    <w:p w14:paraId="741AB573" w14:textId="77777777" w:rsidR="00136F22" w:rsidRDefault="00000000">
      <w:pPr>
        <w:jc w:val="both"/>
      </w:pPr>
      <w:r>
        <w:t>2                                                                     15,000                                       30,000</w:t>
      </w:r>
    </w:p>
    <w:p w14:paraId="3FAFFD48" w14:textId="77777777" w:rsidR="00136F22" w:rsidRDefault="00000000">
      <w:pPr>
        <w:jc w:val="both"/>
      </w:pPr>
      <w:r>
        <w:t>3                                                                     10,000                                       25,000</w:t>
      </w:r>
    </w:p>
    <w:p w14:paraId="5D947A69" w14:textId="77777777" w:rsidR="00136F22" w:rsidRDefault="00000000">
      <w:pPr>
        <w:jc w:val="both"/>
      </w:pPr>
      <w:r>
        <w:t>4                                                                      30,000                                      20,000</w:t>
      </w:r>
    </w:p>
    <w:p w14:paraId="24290462" w14:textId="77777777" w:rsidR="00136F22" w:rsidRDefault="00000000">
      <w:pPr>
        <w:jc w:val="both"/>
      </w:pPr>
      <w:r>
        <w:t>5                                                                      50,000                                       10,000</w:t>
      </w:r>
    </w:p>
    <w:p w14:paraId="5499EF34" w14:textId="77777777" w:rsidR="00136F22" w:rsidRDefault="00136F22">
      <w:pPr>
        <w:jc w:val="both"/>
      </w:pPr>
    </w:p>
    <w:p w14:paraId="307A824C" w14:textId="77777777" w:rsidR="00136F22" w:rsidRDefault="00000000">
      <w:pPr>
        <w:jc w:val="both"/>
      </w:pPr>
      <w:r>
        <w:t>Use NPV method to advice the firm on which the two projects is more desirable.</w:t>
      </w:r>
    </w:p>
    <w:p w14:paraId="66E5605E" w14:textId="77777777" w:rsidR="00136F22" w:rsidRDefault="00136F22">
      <w:pPr>
        <w:jc w:val="both"/>
      </w:pPr>
    </w:p>
    <w:p w14:paraId="08AEF049" w14:textId="77777777" w:rsidR="00136F22" w:rsidRDefault="00000000">
      <w:pPr>
        <w:jc w:val="both"/>
      </w:pPr>
      <w:r>
        <w:t xml:space="preserve">            </w:t>
      </w:r>
    </w:p>
    <w:p w14:paraId="3A44D6D8" w14:textId="77777777" w:rsidR="00136F22" w:rsidRDefault="00000000">
      <w:pPr>
        <w:jc w:val="both"/>
      </w:pPr>
      <w:r>
        <w:lastRenderedPageBreak/>
        <w:t xml:space="preserve">            n</w:t>
      </w:r>
    </w:p>
    <w:p w14:paraId="7DF2EA64" w14:textId="77777777" w:rsidR="00136F22" w:rsidRDefault="00000000">
      <w:pPr>
        <w:jc w:val="both"/>
      </w:pPr>
      <w:r>
        <w:t>NPV = Σ CFt/(1+K)</w:t>
      </w:r>
      <w:r>
        <w:rPr>
          <w:vertAlign w:val="superscript"/>
        </w:rPr>
        <w:t xml:space="preserve"> t </w:t>
      </w:r>
      <w:r>
        <w:t xml:space="preserve"> - Io</w:t>
      </w:r>
    </w:p>
    <w:p w14:paraId="6B16FAEE" w14:textId="77777777" w:rsidR="00136F22" w:rsidRDefault="00000000">
      <w:pPr>
        <w:jc w:val="both"/>
      </w:pPr>
      <w:r>
        <w:t xml:space="preserve">           t=1</w:t>
      </w:r>
    </w:p>
    <w:p w14:paraId="6BA57F5C" w14:textId="77777777" w:rsidR="00136F22" w:rsidRDefault="00000000">
      <w:pPr>
        <w:jc w:val="both"/>
      </w:pPr>
      <w:r>
        <w:t xml:space="preserve">            End of Year       Net Cash flows            PVIFk,10%           Present Value of Cashflows</w:t>
      </w:r>
    </w:p>
    <w:p w14:paraId="4713D2D9" w14:textId="77777777" w:rsidR="00136F22" w:rsidRDefault="00000000">
      <w:pPr>
        <w:jc w:val="both"/>
      </w:pPr>
      <w:r>
        <w:t xml:space="preserve">                        L                    S                                                       L                         S</w:t>
      </w:r>
    </w:p>
    <w:p w14:paraId="5E8CB45C" w14:textId="77777777" w:rsidR="00136F22" w:rsidRDefault="00000000">
      <w:pPr>
        <w:jc w:val="both"/>
      </w:pPr>
      <w:r>
        <w:t>1                   20,000          40,000              0.909                         18,180              36,360</w:t>
      </w:r>
    </w:p>
    <w:p w14:paraId="56F00BFB" w14:textId="77777777" w:rsidR="00136F22" w:rsidRDefault="00000000">
      <w:pPr>
        <w:jc w:val="both"/>
      </w:pPr>
      <w:r>
        <w:t>2                   15,000           30,000             0.826                          12,390              24,780</w:t>
      </w:r>
    </w:p>
    <w:p w14:paraId="52087EDD" w14:textId="77777777" w:rsidR="00136F22" w:rsidRDefault="00000000">
      <w:pPr>
        <w:jc w:val="both"/>
      </w:pPr>
      <w:r>
        <w:t>3                    10,000          25,000              0.751                           7,510              18,775</w:t>
      </w:r>
    </w:p>
    <w:p w14:paraId="2AF7C698" w14:textId="77777777" w:rsidR="00136F22" w:rsidRDefault="00000000">
      <w:pPr>
        <w:jc w:val="both"/>
      </w:pPr>
      <w:r>
        <w:t>4                    30,000          20,000              0.683                          20,490             13,660</w:t>
      </w:r>
    </w:p>
    <w:p w14:paraId="7E8A74AE" w14:textId="77777777" w:rsidR="00136F22" w:rsidRDefault="00000000">
      <w:pPr>
        <w:jc w:val="both"/>
      </w:pPr>
      <w:r>
        <w:t>5                    50,000           10,000              0.621                          31,050             6,210</w:t>
      </w:r>
    </w:p>
    <w:p w14:paraId="20AB31A5" w14:textId="77777777" w:rsidR="00136F22" w:rsidRDefault="00000000">
      <w:pPr>
        <w:jc w:val="both"/>
      </w:pPr>
      <w:r>
        <w:t xml:space="preserve">                                                                                                        89,620           99,785</w:t>
      </w:r>
    </w:p>
    <w:p w14:paraId="629C5949" w14:textId="77777777" w:rsidR="00136F22" w:rsidRDefault="00000000">
      <w:pPr>
        <w:jc w:val="both"/>
      </w:pPr>
      <w:r>
        <w:t xml:space="preserve">                                              Less Cash outlay                              (90,000)       (90,000)</w:t>
      </w:r>
    </w:p>
    <w:p w14:paraId="231A3743" w14:textId="77777777" w:rsidR="00136F22" w:rsidRDefault="00000000">
      <w:pPr>
        <w:jc w:val="both"/>
      </w:pPr>
      <w:r>
        <w:t xml:space="preserve">                                              NPV                                                     (374)           9785</w:t>
      </w:r>
    </w:p>
    <w:p w14:paraId="3FC6D4D7" w14:textId="77777777" w:rsidR="00136F22" w:rsidRDefault="00000000">
      <w:pPr>
        <w:jc w:val="both"/>
      </w:pPr>
      <w:r>
        <w:t>Decision: Project S has a higher NPV than project L. Hence, we recommend that the firm invest in project S.</w:t>
      </w:r>
    </w:p>
    <w:p w14:paraId="49E00B3B" w14:textId="77777777" w:rsidR="00136F22" w:rsidRDefault="00136F22">
      <w:pPr>
        <w:jc w:val="both"/>
      </w:pPr>
    </w:p>
    <w:p w14:paraId="331BA915" w14:textId="77777777" w:rsidR="00136F22" w:rsidRDefault="00000000">
      <w:pPr>
        <w:jc w:val="both"/>
      </w:pPr>
      <w:r>
        <w:t>NB/ Project L has a negative NPV implying that its acceptance would reduce shareholder’s wealth. It must be rejected.</w:t>
      </w:r>
    </w:p>
    <w:p w14:paraId="47324B84" w14:textId="77777777" w:rsidR="00136F22" w:rsidRDefault="00136F22">
      <w:pPr>
        <w:jc w:val="both"/>
      </w:pPr>
    </w:p>
    <w:p w14:paraId="6F87EC54" w14:textId="77777777" w:rsidR="00136F22" w:rsidRDefault="00000000">
      <w:pPr>
        <w:jc w:val="both"/>
      </w:pPr>
      <w:r>
        <w:t>Example 2:</w:t>
      </w:r>
    </w:p>
    <w:p w14:paraId="4C824980" w14:textId="77777777" w:rsidR="00136F22" w:rsidRDefault="00000000">
      <w:pPr>
        <w:jc w:val="both"/>
      </w:pPr>
      <w:r>
        <w:t>Calculate the NPV of the following project using a discount rate of 10%</w:t>
      </w:r>
    </w:p>
    <w:p w14:paraId="3D4A9E6C" w14:textId="77777777" w:rsidR="00136F22" w:rsidRDefault="00000000">
      <w:pPr>
        <w:jc w:val="both"/>
      </w:pPr>
      <w:r>
        <w:t xml:space="preserve"> Year                                </w:t>
      </w:r>
    </w:p>
    <w:p w14:paraId="72AC76CA" w14:textId="77777777" w:rsidR="00136F22" w:rsidRDefault="00000000">
      <w:pPr>
        <w:jc w:val="both"/>
      </w:pPr>
      <w:r>
        <w:t xml:space="preserve">0                                 Outflow:                            (5,000)              </w:t>
      </w:r>
    </w:p>
    <w:p w14:paraId="5D561041" w14:textId="77777777" w:rsidR="00136F22" w:rsidRDefault="00000000">
      <w:pPr>
        <w:jc w:val="both"/>
      </w:pPr>
      <w:r>
        <w:t>1                                  Inflow                                2,000</w:t>
      </w:r>
    </w:p>
    <w:p w14:paraId="49BA649B" w14:textId="77777777" w:rsidR="00136F22" w:rsidRDefault="00000000">
      <w:pPr>
        <w:jc w:val="both"/>
      </w:pPr>
      <w:r>
        <w:t>2                                      “                                      2,200</w:t>
      </w:r>
    </w:p>
    <w:p w14:paraId="0EB263BB" w14:textId="77777777" w:rsidR="00136F22" w:rsidRDefault="00000000">
      <w:pPr>
        <w:jc w:val="both"/>
      </w:pPr>
      <w:r>
        <w:t>3                                      “                                      1,800</w:t>
      </w:r>
    </w:p>
    <w:p w14:paraId="6CA8B31B" w14:textId="77777777" w:rsidR="00136F22" w:rsidRDefault="00136F22">
      <w:pPr>
        <w:jc w:val="both"/>
      </w:pPr>
    </w:p>
    <w:p w14:paraId="1EEBF92A" w14:textId="77777777" w:rsidR="00136F22" w:rsidRDefault="00000000">
      <w:pPr>
        <w:jc w:val="both"/>
      </w:pPr>
      <w:r>
        <w:t>Answer:</w:t>
      </w:r>
    </w:p>
    <w:p w14:paraId="5DC27887" w14:textId="77777777" w:rsidR="00136F22" w:rsidRDefault="00000000">
      <w:pPr>
        <w:jc w:val="both"/>
      </w:pPr>
      <w:r>
        <w:t>Year           Cashfow                 Discount factor             Present values</w:t>
      </w:r>
    </w:p>
    <w:p w14:paraId="0896BCB2" w14:textId="77777777" w:rsidR="00136F22" w:rsidRDefault="00000000">
      <w:pPr>
        <w:jc w:val="both"/>
      </w:pPr>
      <w:r>
        <w:t>0                 (5,000)                     1.000                              (5,000)</w:t>
      </w:r>
    </w:p>
    <w:p w14:paraId="19D1B07D" w14:textId="77777777" w:rsidR="00136F22" w:rsidRDefault="00000000">
      <w:pPr>
        <w:jc w:val="both"/>
      </w:pPr>
      <w:r>
        <w:t>1                  2,000                      0.9091                              1,818.20</w:t>
      </w:r>
    </w:p>
    <w:p w14:paraId="1C6C6B40" w14:textId="77777777" w:rsidR="00136F22" w:rsidRDefault="00000000">
      <w:pPr>
        <w:jc w:val="both"/>
      </w:pPr>
      <w:r>
        <w:t>2                  2,200                      0.8264                              1,818.08</w:t>
      </w:r>
    </w:p>
    <w:p w14:paraId="065B46CD" w14:textId="77777777" w:rsidR="00136F22" w:rsidRDefault="00000000">
      <w:pPr>
        <w:jc w:val="both"/>
      </w:pPr>
      <w:r>
        <w:t>3                 1,800                        0.7513                             1,352.34</w:t>
      </w:r>
    </w:p>
    <w:p w14:paraId="76B7E410" w14:textId="77777777" w:rsidR="00136F22" w:rsidRDefault="00000000">
      <w:pPr>
        <w:jc w:val="both"/>
      </w:pPr>
      <w:r>
        <w:t xml:space="preserve">                                                                                              (11.38)</w:t>
      </w:r>
    </w:p>
    <w:p w14:paraId="07B51F7E" w14:textId="77777777" w:rsidR="00136F22" w:rsidRDefault="00136F22">
      <w:pPr>
        <w:jc w:val="both"/>
      </w:pPr>
    </w:p>
    <w:p w14:paraId="4A85EAFB" w14:textId="77777777" w:rsidR="00136F22" w:rsidRDefault="00000000">
      <w:pPr>
        <w:jc w:val="both"/>
        <w:rPr>
          <w:b/>
          <w:bCs/>
          <w:u w:val="single"/>
        </w:rPr>
      </w:pPr>
      <w:r>
        <w:rPr>
          <w:b/>
          <w:bCs/>
          <w:u w:val="single"/>
        </w:rPr>
        <w:t>THE INTERNAL RATE OF RETURN(IRR) METHOD</w:t>
      </w:r>
    </w:p>
    <w:p w14:paraId="0E948098" w14:textId="77777777" w:rsidR="00136F22" w:rsidRDefault="00000000">
      <w:pPr>
        <w:jc w:val="both"/>
      </w:pPr>
      <w:r>
        <w:t>The IRR is defined as the rate of return that equates the Present value of cashflows with the initial investment associated with the project. It is the rate of return that forces the NPV to be equal to zero.</w:t>
      </w:r>
    </w:p>
    <w:p w14:paraId="7215FFC9" w14:textId="77777777" w:rsidR="00136F22" w:rsidRDefault="00000000">
      <w:pPr>
        <w:jc w:val="both"/>
      </w:pPr>
      <w:r>
        <w:t xml:space="preserve"> </w:t>
      </w:r>
    </w:p>
    <w:p w14:paraId="5102C78B" w14:textId="77777777" w:rsidR="00136F22" w:rsidRDefault="00000000">
      <w:pPr>
        <w:jc w:val="both"/>
      </w:pPr>
      <w:r>
        <w:t xml:space="preserve">     </w:t>
      </w:r>
    </w:p>
    <w:p w14:paraId="72ADED58" w14:textId="77777777" w:rsidR="00136F22" w:rsidRDefault="00000000">
      <w:pPr>
        <w:jc w:val="both"/>
      </w:pPr>
      <w:r>
        <w:t xml:space="preserve">   n</w:t>
      </w:r>
    </w:p>
    <w:p w14:paraId="15773E9C" w14:textId="77777777" w:rsidR="00136F22" w:rsidRDefault="00000000">
      <w:pPr>
        <w:jc w:val="both"/>
      </w:pPr>
      <w:r>
        <w:t xml:space="preserve">= Σ CFt/(1+K) </w:t>
      </w:r>
      <w:r>
        <w:rPr>
          <w:vertAlign w:val="superscript"/>
        </w:rPr>
        <w:t>t</w:t>
      </w:r>
      <w:r>
        <w:t xml:space="preserve">    = 0</w:t>
      </w:r>
    </w:p>
    <w:p w14:paraId="1AA9A10B" w14:textId="77777777" w:rsidR="00136F22" w:rsidRDefault="00000000">
      <w:pPr>
        <w:jc w:val="both"/>
      </w:pPr>
      <w:r>
        <w:t>t=o</w:t>
      </w:r>
    </w:p>
    <w:p w14:paraId="7893E993" w14:textId="77777777" w:rsidR="00136F22" w:rsidRDefault="00136F22">
      <w:pPr>
        <w:jc w:val="both"/>
      </w:pPr>
    </w:p>
    <w:p w14:paraId="5D74B0A6" w14:textId="77777777" w:rsidR="00136F22" w:rsidRDefault="00000000">
      <w:pPr>
        <w:jc w:val="both"/>
      </w:pPr>
      <w:r>
        <w:t xml:space="preserve">    n</w:t>
      </w:r>
    </w:p>
    <w:p w14:paraId="60A9C112" w14:textId="77777777" w:rsidR="00136F22" w:rsidRDefault="00000000">
      <w:pPr>
        <w:jc w:val="both"/>
      </w:pPr>
      <w:r>
        <w:lastRenderedPageBreak/>
        <w:t>= Σ CFt/(1+K)</w:t>
      </w:r>
      <w:r>
        <w:rPr>
          <w:vertAlign w:val="superscript"/>
        </w:rPr>
        <w:t xml:space="preserve"> t </w:t>
      </w:r>
      <w:r>
        <w:t xml:space="preserve">  - Cfo = 0</w:t>
      </w:r>
    </w:p>
    <w:p w14:paraId="6B60B78A" w14:textId="77777777" w:rsidR="00136F22" w:rsidRDefault="00000000">
      <w:pPr>
        <w:jc w:val="both"/>
      </w:pPr>
      <w:r>
        <w:t>t=1</w:t>
      </w:r>
    </w:p>
    <w:p w14:paraId="786E0777" w14:textId="77777777" w:rsidR="00136F22" w:rsidRDefault="00136F22">
      <w:pPr>
        <w:jc w:val="both"/>
      </w:pPr>
    </w:p>
    <w:p w14:paraId="30215472" w14:textId="77777777" w:rsidR="00136F22" w:rsidRDefault="00000000">
      <w:pPr>
        <w:jc w:val="both"/>
      </w:pPr>
      <w:r>
        <w:t xml:space="preserve">Where Cfo= Io is the initial cash investment outlay. </w:t>
      </w:r>
    </w:p>
    <w:p w14:paraId="09B168C4" w14:textId="77777777" w:rsidR="00136F22" w:rsidRDefault="00000000">
      <w:pPr>
        <w:jc w:val="both"/>
      </w:pPr>
      <w:r>
        <w:t>The equation is operationalised by solving for K (=IRR), the only unknown.</w:t>
      </w:r>
    </w:p>
    <w:p w14:paraId="760CE863" w14:textId="77777777" w:rsidR="00136F22" w:rsidRDefault="00136F22">
      <w:pPr>
        <w:jc w:val="both"/>
      </w:pPr>
    </w:p>
    <w:p w14:paraId="683C1F37" w14:textId="77777777" w:rsidR="00136F22" w:rsidRDefault="00000000">
      <w:pPr>
        <w:jc w:val="both"/>
        <w:rPr>
          <w:b/>
          <w:bCs/>
          <w:u w:val="single"/>
        </w:rPr>
      </w:pPr>
      <w:r>
        <w:rPr>
          <w:b/>
          <w:bCs/>
          <w:u w:val="single"/>
        </w:rPr>
        <w:t>Decision Rules for Using IRR</w:t>
      </w:r>
    </w:p>
    <w:p w14:paraId="6586678E" w14:textId="77777777" w:rsidR="00136F22" w:rsidRDefault="00136F22">
      <w:pPr>
        <w:jc w:val="both"/>
      </w:pPr>
    </w:p>
    <w:p w14:paraId="703FA5F9" w14:textId="77777777" w:rsidR="00136F22" w:rsidRDefault="00000000">
      <w:pPr>
        <w:jc w:val="both"/>
      </w:pPr>
      <w:r>
        <w:t>1.A project whose IRR is greater than the firm’s required rate of return ( hurdle rate) is accepted.</w:t>
      </w:r>
    </w:p>
    <w:p w14:paraId="54CF372B" w14:textId="77777777" w:rsidR="00136F22" w:rsidRDefault="00000000">
      <w:pPr>
        <w:jc w:val="both"/>
      </w:pPr>
      <w:r>
        <w:t>2.For mutually exclusive projects, the one with the higher IRR is preferred.</w:t>
      </w:r>
    </w:p>
    <w:p w14:paraId="2C845440" w14:textId="77777777" w:rsidR="00136F22" w:rsidRDefault="00136F22">
      <w:pPr>
        <w:jc w:val="both"/>
      </w:pPr>
    </w:p>
    <w:p w14:paraId="6BA0D6BE" w14:textId="77777777" w:rsidR="00136F22" w:rsidRDefault="00136F22">
      <w:pPr>
        <w:jc w:val="both"/>
      </w:pPr>
    </w:p>
    <w:p w14:paraId="145B1968" w14:textId="77777777" w:rsidR="00136F22" w:rsidRDefault="00000000">
      <w:pPr>
        <w:jc w:val="both"/>
      </w:pPr>
      <w:r>
        <w:t>ILLUSTRATION:</w:t>
      </w:r>
    </w:p>
    <w:p w14:paraId="05EA714B" w14:textId="77777777" w:rsidR="00136F22" w:rsidRDefault="00000000">
      <w:pPr>
        <w:jc w:val="both"/>
      </w:pPr>
      <w:r>
        <w:t xml:space="preserve">                                                                           L                      S                          M</w:t>
      </w:r>
    </w:p>
    <w:p w14:paraId="0E08FACE" w14:textId="77777777" w:rsidR="00136F22" w:rsidRDefault="00000000">
      <w:pPr>
        <w:jc w:val="both"/>
      </w:pPr>
      <w:r>
        <w:t>Initial Outlay                                                     90,000          90,000                   90,000</w:t>
      </w:r>
    </w:p>
    <w:p w14:paraId="098A58ED" w14:textId="77777777" w:rsidR="00136F22" w:rsidRDefault="00000000">
      <w:pPr>
        <w:jc w:val="both"/>
      </w:pPr>
      <w:r>
        <w:t>End of Year:</w:t>
      </w:r>
    </w:p>
    <w:p w14:paraId="1B823665" w14:textId="77777777" w:rsidR="00136F22" w:rsidRDefault="00000000">
      <w:pPr>
        <w:jc w:val="both"/>
      </w:pPr>
      <w:r>
        <w:t>1                                                                         20,000          40,000                    25,000</w:t>
      </w:r>
    </w:p>
    <w:p w14:paraId="6D6D804E" w14:textId="77777777" w:rsidR="00136F22" w:rsidRDefault="00000000">
      <w:pPr>
        <w:jc w:val="both"/>
      </w:pPr>
      <w:r>
        <w:t>2                                                                         15,000          30,000                    25,000</w:t>
      </w:r>
    </w:p>
    <w:p w14:paraId="1CE01258" w14:textId="77777777" w:rsidR="00136F22" w:rsidRDefault="00000000">
      <w:pPr>
        <w:jc w:val="both"/>
      </w:pPr>
      <w:r>
        <w:t>3                                                                         10,000          25,000                    25,000</w:t>
      </w:r>
    </w:p>
    <w:p w14:paraId="5B2C83EC" w14:textId="77777777" w:rsidR="00136F22" w:rsidRDefault="00000000">
      <w:pPr>
        <w:jc w:val="both"/>
      </w:pPr>
      <w:r>
        <w:t>4                                                                         30,000          20,000                    25,000</w:t>
      </w:r>
    </w:p>
    <w:p w14:paraId="55CDD94A" w14:textId="77777777" w:rsidR="00136F22" w:rsidRDefault="00000000">
      <w:pPr>
        <w:jc w:val="both"/>
      </w:pPr>
      <w:r>
        <w:t>5                                                                         50,000          10,000                    25,000</w:t>
      </w:r>
    </w:p>
    <w:p w14:paraId="5515BC94" w14:textId="77777777" w:rsidR="00136F22" w:rsidRDefault="00136F22">
      <w:pPr>
        <w:jc w:val="both"/>
      </w:pPr>
    </w:p>
    <w:p w14:paraId="3DF06BA8" w14:textId="77777777" w:rsidR="00136F22" w:rsidRDefault="00000000">
      <w:pPr>
        <w:jc w:val="both"/>
      </w:pPr>
      <w:r>
        <w:t>Determine the IRR for each of the 3 projects.</w:t>
      </w:r>
    </w:p>
    <w:p w14:paraId="4B5EE977" w14:textId="77777777" w:rsidR="00136F22" w:rsidRDefault="00136F22">
      <w:pPr>
        <w:jc w:val="both"/>
      </w:pPr>
    </w:p>
    <w:p w14:paraId="132F677B" w14:textId="77777777" w:rsidR="00136F22" w:rsidRDefault="00000000">
      <w:pPr>
        <w:jc w:val="both"/>
        <w:rPr>
          <w:b/>
          <w:bCs/>
          <w:u w:val="single"/>
        </w:rPr>
      </w:pPr>
      <w:r>
        <w:rPr>
          <w:b/>
          <w:bCs/>
          <w:u w:val="single"/>
        </w:rPr>
        <w:t>Project M: Annuity</w:t>
      </w:r>
    </w:p>
    <w:p w14:paraId="1CA186B8" w14:textId="77777777" w:rsidR="00136F22" w:rsidRDefault="00000000">
      <w:pPr>
        <w:jc w:val="both"/>
      </w:pPr>
      <w:r>
        <w:t>To determine the IRR for project with constant cashflows, we proceed as follows:</w:t>
      </w:r>
    </w:p>
    <w:p w14:paraId="7BB9FAAF" w14:textId="77777777" w:rsidR="00136F22" w:rsidRDefault="00000000">
      <w:pPr>
        <w:jc w:val="both"/>
      </w:pPr>
      <w:r>
        <w:t>1.Divide the initial outlay by the constant periodic(annual) cashflow.</w:t>
      </w:r>
    </w:p>
    <w:p w14:paraId="28D31478" w14:textId="77777777" w:rsidR="00136F22" w:rsidRDefault="00000000">
      <w:pPr>
        <w:jc w:val="both"/>
      </w:pPr>
      <w:r>
        <w:t>2.The result is used to check (or estimate) the IRR from finance tables.</w:t>
      </w:r>
    </w:p>
    <w:p w14:paraId="44C5140A" w14:textId="77777777" w:rsidR="00136F22" w:rsidRDefault="00136F22">
      <w:pPr>
        <w:jc w:val="both"/>
      </w:pPr>
    </w:p>
    <w:p w14:paraId="579E924E" w14:textId="77777777" w:rsidR="00136F22" w:rsidRDefault="00000000">
      <w:pPr>
        <w:jc w:val="both"/>
        <w:rPr>
          <w:b/>
          <w:bCs/>
          <w:u w:val="single"/>
        </w:rPr>
      </w:pPr>
      <w:r>
        <w:rPr>
          <w:b/>
          <w:bCs/>
          <w:u w:val="single"/>
        </w:rPr>
        <w:t>For project M:</w:t>
      </w:r>
    </w:p>
    <w:p w14:paraId="795FAFE5" w14:textId="77777777" w:rsidR="00136F22" w:rsidRDefault="00136F22">
      <w:pPr>
        <w:jc w:val="both"/>
      </w:pPr>
    </w:p>
    <w:p w14:paraId="66EBE42B" w14:textId="77777777" w:rsidR="00136F22" w:rsidRDefault="00000000">
      <w:pPr>
        <w:jc w:val="both"/>
      </w:pPr>
      <w:r>
        <w:t>PVIFAk,5yrs= Io/A</w:t>
      </w:r>
    </w:p>
    <w:p w14:paraId="029D28C1" w14:textId="77777777" w:rsidR="00136F22" w:rsidRDefault="00136F22">
      <w:pPr>
        <w:jc w:val="both"/>
      </w:pPr>
    </w:p>
    <w:p w14:paraId="62313380" w14:textId="77777777" w:rsidR="00136F22" w:rsidRDefault="00000000">
      <w:pPr>
        <w:jc w:val="both"/>
      </w:pPr>
      <w:r>
        <w:t>=90,000/25000 = 3.6</w:t>
      </w:r>
    </w:p>
    <w:p w14:paraId="1491A8F8" w14:textId="77777777" w:rsidR="00136F22" w:rsidRDefault="00000000">
      <w:pPr>
        <w:jc w:val="both"/>
      </w:pPr>
      <w:r>
        <w:t>From tables k =   12%</w:t>
      </w:r>
    </w:p>
    <w:p w14:paraId="330BF90D" w14:textId="77777777" w:rsidR="00136F22" w:rsidRDefault="00136F22">
      <w:pPr>
        <w:jc w:val="both"/>
      </w:pPr>
    </w:p>
    <w:p w14:paraId="6D5E4215" w14:textId="77777777" w:rsidR="00136F22" w:rsidRDefault="00000000">
      <w:pPr>
        <w:jc w:val="both"/>
      </w:pPr>
      <w:r>
        <w:t>Project L&amp; S: Variable Cashflows</w:t>
      </w:r>
    </w:p>
    <w:p w14:paraId="541A2214" w14:textId="77777777" w:rsidR="00136F22" w:rsidRDefault="00000000">
      <w:pPr>
        <w:jc w:val="both"/>
      </w:pPr>
      <w:r>
        <w:t>Here we use trial and error method ( Interpolation). Under this method, we arbitrarily select and use an interest rate to compute the NPV of the project. If the NPV obtained in this manner is positive(Negative) the interest rate is raised ( lowered) and a new NPV is calculated. This process is repeated until the rate that forces the NPV to be equal to zero is obtained. This rate is the IRR.</w:t>
      </w:r>
    </w:p>
    <w:p w14:paraId="099A3C40" w14:textId="77777777" w:rsidR="00136F22" w:rsidRDefault="00136F22">
      <w:pPr>
        <w:jc w:val="both"/>
      </w:pPr>
    </w:p>
    <w:p w14:paraId="7D0614B3" w14:textId="77777777" w:rsidR="00136F22" w:rsidRDefault="00136F22">
      <w:pPr>
        <w:jc w:val="both"/>
      </w:pPr>
    </w:p>
    <w:p w14:paraId="6D5512BB" w14:textId="77777777" w:rsidR="00136F22" w:rsidRDefault="00000000">
      <w:pPr>
        <w:jc w:val="both"/>
      </w:pPr>
      <w:r>
        <w:t>Formula:</w:t>
      </w:r>
    </w:p>
    <w:p w14:paraId="73BC8BF0" w14:textId="77777777" w:rsidR="00136F22" w:rsidRDefault="00000000">
      <w:pPr>
        <w:jc w:val="both"/>
      </w:pPr>
      <w:r>
        <w:t>IRR= A+ [P/ P-N]  ×( B-A)</w:t>
      </w:r>
    </w:p>
    <w:p w14:paraId="235167B5" w14:textId="77777777" w:rsidR="00136F22" w:rsidRDefault="00000000">
      <w:pPr>
        <w:jc w:val="both"/>
      </w:pPr>
      <w:r>
        <w:t xml:space="preserve">   </w:t>
      </w:r>
    </w:p>
    <w:p w14:paraId="0504456D" w14:textId="77777777" w:rsidR="00136F22" w:rsidRDefault="00136F22">
      <w:pPr>
        <w:jc w:val="both"/>
      </w:pPr>
    </w:p>
    <w:p w14:paraId="0FE822B2" w14:textId="77777777" w:rsidR="00136F22" w:rsidRDefault="00000000">
      <w:pPr>
        <w:jc w:val="both"/>
      </w:pPr>
      <w:r>
        <w:t>Where:</w:t>
      </w:r>
    </w:p>
    <w:p w14:paraId="5787ADB3" w14:textId="77777777" w:rsidR="00136F22" w:rsidRDefault="00000000">
      <w:pPr>
        <w:jc w:val="both"/>
      </w:pPr>
      <w:r>
        <w:t>A is the lower rate of return with a positive NPV</w:t>
      </w:r>
    </w:p>
    <w:p w14:paraId="0B1F9E39" w14:textId="77777777" w:rsidR="00136F22" w:rsidRDefault="00000000">
      <w:pPr>
        <w:jc w:val="both"/>
      </w:pPr>
      <w:r>
        <w:t>B is the higher rate of return with a negative NPV</w:t>
      </w:r>
    </w:p>
    <w:p w14:paraId="57059D4A" w14:textId="77777777" w:rsidR="00136F22" w:rsidRDefault="00000000">
      <w:pPr>
        <w:jc w:val="both"/>
      </w:pPr>
      <w:r>
        <w:t>P is the amount of positive NPV</w:t>
      </w:r>
    </w:p>
    <w:p w14:paraId="0D6FFCA6" w14:textId="77777777" w:rsidR="00136F22" w:rsidRDefault="00000000">
      <w:pPr>
        <w:jc w:val="both"/>
      </w:pPr>
      <w:r>
        <w:t>N is the amount of negative NPV</w:t>
      </w:r>
    </w:p>
    <w:p w14:paraId="1C3C1AD6" w14:textId="77777777" w:rsidR="00136F22" w:rsidRDefault="00136F22">
      <w:pPr>
        <w:jc w:val="both"/>
      </w:pPr>
    </w:p>
    <w:p w14:paraId="48DE55DD" w14:textId="77777777" w:rsidR="00136F22" w:rsidRDefault="00000000">
      <w:pPr>
        <w:jc w:val="both"/>
      </w:pPr>
      <w:r>
        <w:t>Solution</w:t>
      </w:r>
    </w:p>
    <w:p w14:paraId="1490DC20" w14:textId="77777777" w:rsidR="00136F22" w:rsidRDefault="00000000">
      <w:pPr>
        <w:jc w:val="both"/>
      </w:pPr>
      <w:r>
        <w:t>NPV L</w:t>
      </w:r>
    </w:p>
    <w:p w14:paraId="14596D20" w14:textId="77777777" w:rsidR="00136F22" w:rsidRDefault="00000000">
      <w:pPr>
        <w:jc w:val="both"/>
      </w:pPr>
      <w:r>
        <w:t>We arbitrarily use k=10% as the discount rate.</w:t>
      </w:r>
    </w:p>
    <w:p w14:paraId="45BC32A0" w14:textId="77777777" w:rsidR="00136F22" w:rsidRDefault="00000000">
      <w:pPr>
        <w:jc w:val="both"/>
      </w:pPr>
      <w:r>
        <w:t xml:space="preserve">Year             Cashflows        PVIF10%,t               Present Values </w:t>
      </w:r>
    </w:p>
    <w:p w14:paraId="5FEF0156" w14:textId="77777777" w:rsidR="00136F22" w:rsidRDefault="00000000">
      <w:pPr>
        <w:jc w:val="both"/>
      </w:pPr>
      <w:r>
        <w:t>1                  20,000                0.0909                         18,180</w:t>
      </w:r>
    </w:p>
    <w:p w14:paraId="6F131895" w14:textId="77777777" w:rsidR="00136F22" w:rsidRDefault="00000000">
      <w:pPr>
        <w:jc w:val="both"/>
      </w:pPr>
      <w:r>
        <w:t>2                  15,000                0.826                            12,390</w:t>
      </w:r>
    </w:p>
    <w:p w14:paraId="4AA2EBE3" w14:textId="77777777" w:rsidR="00136F22" w:rsidRDefault="00000000">
      <w:pPr>
        <w:jc w:val="both"/>
      </w:pPr>
      <w:r>
        <w:t>3                  10,000                0.751                             7,510</w:t>
      </w:r>
    </w:p>
    <w:p w14:paraId="674042B2" w14:textId="77777777" w:rsidR="00136F22" w:rsidRDefault="00000000">
      <w:pPr>
        <w:jc w:val="both"/>
      </w:pPr>
      <w:r>
        <w:t>4                  30,000                0.683                            20,490</w:t>
      </w:r>
    </w:p>
    <w:p w14:paraId="274BA1B3" w14:textId="77777777" w:rsidR="00136F22" w:rsidRDefault="00000000">
      <w:pPr>
        <w:jc w:val="both"/>
      </w:pPr>
      <w:r>
        <w:t>5                  50,000                0.621                             31,050</w:t>
      </w:r>
    </w:p>
    <w:p w14:paraId="1B870D3F" w14:textId="77777777" w:rsidR="00136F22" w:rsidRDefault="00000000">
      <w:pPr>
        <w:jc w:val="both"/>
      </w:pPr>
      <w:r>
        <w:t xml:space="preserve">                                                                                     89,620</w:t>
      </w:r>
    </w:p>
    <w:p w14:paraId="2713ECB9" w14:textId="77777777" w:rsidR="00136F22" w:rsidRDefault="00000000">
      <w:pPr>
        <w:jc w:val="both"/>
      </w:pPr>
      <w:r>
        <w:t xml:space="preserve">   Less Cf0                                                                </w:t>
      </w:r>
      <w:r>
        <w:rPr>
          <w:u w:val="single"/>
        </w:rPr>
        <w:t xml:space="preserve">    (90,000)</w:t>
      </w:r>
    </w:p>
    <w:p w14:paraId="426D4FF2" w14:textId="77777777" w:rsidR="00136F22" w:rsidRDefault="00000000">
      <w:pPr>
        <w:jc w:val="both"/>
      </w:pPr>
      <w:r>
        <w:t xml:space="preserve">     NPV                                                                          </w:t>
      </w:r>
      <w:r>
        <w:rPr>
          <w:u w:val="double"/>
        </w:rPr>
        <w:t xml:space="preserve"> (380)</w:t>
      </w:r>
    </w:p>
    <w:p w14:paraId="76A0CF7A" w14:textId="77777777" w:rsidR="00136F22" w:rsidRDefault="00000000">
      <w:pPr>
        <w:jc w:val="both"/>
      </w:pPr>
      <w:r>
        <w:t>Since this result is negative, we reduce the discount rate arbitrarily to say 8%.</w:t>
      </w:r>
    </w:p>
    <w:p w14:paraId="12446FFD" w14:textId="77777777" w:rsidR="00136F22" w:rsidRDefault="00000000">
      <w:pPr>
        <w:jc w:val="both"/>
      </w:pPr>
      <w:r>
        <w:t>Computing the NPV at 8%, we obtain:</w:t>
      </w:r>
    </w:p>
    <w:p w14:paraId="6688E957" w14:textId="77777777" w:rsidR="00136F22" w:rsidRDefault="00136F22">
      <w:pPr>
        <w:jc w:val="both"/>
      </w:pPr>
    </w:p>
    <w:p w14:paraId="2D6CA3CB" w14:textId="77777777" w:rsidR="00136F22" w:rsidRDefault="00000000">
      <w:pPr>
        <w:jc w:val="both"/>
      </w:pPr>
      <w:r>
        <w:t xml:space="preserve">Year             Cashflows        PVIF8%,t               Present Values </w:t>
      </w:r>
    </w:p>
    <w:p w14:paraId="3BD47FE2" w14:textId="77777777" w:rsidR="00136F22" w:rsidRDefault="00000000">
      <w:pPr>
        <w:jc w:val="both"/>
      </w:pPr>
      <w:r>
        <w:t xml:space="preserve">1                  20,000                0.926                       18,520              </w:t>
      </w:r>
    </w:p>
    <w:p w14:paraId="623AD279" w14:textId="77777777" w:rsidR="00136F22" w:rsidRDefault="00000000">
      <w:pPr>
        <w:jc w:val="both"/>
      </w:pPr>
      <w:r>
        <w:t xml:space="preserve">2                  15,000                0.857                       12,855     </w:t>
      </w:r>
    </w:p>
    <w:p w14:paraId="05A94FD7" w14:textId="77777777" w:rsidR="00136F22" w:rsidRDefault="00000000">
      <w:pPr>
        <w:jc w:val="both"/>
      </w:pPr>
      <w:r>
        <w:t xml:space="preserve">3                  10,000                0.794                         7,940   </w:t>
      </w:r>
    </w:p>
    <w:p w14:paraId="4B68A374" w14:textId="77777777" w:rsidR="00136F22" w:rsidRDefault="00000000">
      <w:pPr>
        <w:jc w:val="both"/>
      </w:pPr>
      <w:r>
        <w:t xml:space="preserve">4                  30,000                 0.735                       22,050 </w:t>
      </w:r>
    </w:p>
    <w:p w14:paraId="08536366" w14:textId="77777777" w:rsidR="00136F22" w:rsidRDefault="00000000">
      <w:pPr>
        <w:jc w:val="both"/>
      </w:pPr>
      <w:r>
        <w:t>5                  50,000                 0.681                       34,050</w:t>
      </w:r>
    </w:p>
    <w:p w14:paraId="0218F3C2" w14:textId="77777777" w:rsidR="00136F22" w:rsidRDefault="00000000">
      <w:pPr>
        <w:jc w:val="both"/>
      </w:pPr>
      <w:r>
        <w:t xml:space="preserve">                                                                                95,415</w:t>
      </w:r>
    </w:p>
    <w:p w14:paraId="124C19B1" w14:textId="77777777" w:rsidR="00136F22" w:rsidRDefault="00000000">
      <w:pPr>
        <w:jc w:val="both"/>
      </w:pPr>
      <w:r>
        <w:t xml:space="preserve">  Less Cf0                                                                (90,000)</w:t>
      </w:r>
    </w:p>
    <w:p w14:paraId="0C826855" w14:textId="77777777" w:rsidR="00136F22" w:rsidRDefault="00000000">
      <w:pPr>
        <w:jc w:val="both"/>
      </w:pPr>
      <w:r>
        <w:t xml:space="preserve">      NPV                                                                    5,415</w:t>
      </w:r>
    </w:p>
    <w:p w14:paraId="01E944DF" w14:textId="77777777" w:rsidR="00136F22" w:rsidRDefault="00000000">
      <w:pPr>
        <w:jc w:val="both"/>
      </w:pPr>
      <w:r>
        <w:t>Therefore, IRR = A+ [P/  P-N] ×( B-A)</w:t>
      </w:r>
    </w:p>
    <w:p w14:paraId="6D03D721" w14:textId="77777777" w:rsidR="00136F22" w:rsidRDefault="00000000">
      <w:pPr>
        <w:jc w:val="both"/>
      </w:pPr>
      <w:r>
        <w:t xml:space="preserve">                     </w:t>
      </w:r>
    </w:p>
    <w:p w14:paraId="47610F11" w14:textId="77777777" w:rsidR="00136F22" w:rsidRDefault="00000000">
      <w:pPr>
        <w:jc w:val="both"/>
      </w:pPr>
      <w:r>
        <w:t>= 8+ [5415/ 5415+380 ]× (10-8)</w:t>
      </w:r>
    </w:p>
    <w:p w14:paraId="718BD651" w14:textId="77777777" w:rsidR="00136F22" w:rsidRDefault="00000000">
      <w:pPr>
        <w:jc w:val="both"/>
      </w:pPr>
      <w:r>
        <w:t xml:space="preserve">        </w:t>
      </w:r>
    </w:p>
    <w:p w14:paraId="1CA9C4C8" w14:textId="77777777" w:rsidR="00136F22" w:rsidRDefault="00136F22">
      <w:pPr>
        <w:jc w:val="both"/>
      </w:pPr>
    </w:p>
    <w:p w14:paraId="37EF011A" w14:textId="77777777" w:rsidR="00136F22" w:rsidRDefault="00000000">
      <w:pPr>
        <w:jc w:val="both"/>
      </w:pPr>
      <w:r>
        <w:t>= 9.87%</w:t>
      </w:r>
    </w:p>
    <w:p w14:paraId="670A111E" w14:textId="77777777" w:rsidR="00136F22" w:rsidRDefault="00136F22">
      <w:pPr>
        <w:jc w:val="both"/>
      </w:pPr>
    </w:p>
    <w:p w14:paraId="083FA177" w14:textId="77777777" w:rsidR="00136F22" w:rsidRDefault="00000000">
      <w:pPr>
        <w:jc w:val="both"/>
        <w:rPr>
          <w:b/>
          <w:bCs/>
          <w:u w:val="single"/>
        </w:rPr>
      </w:pPr>
      <w:r>
        <w:rPr>
          <w:b/>
          <w:bCs/>
          <w:u w:val="single"/>
        </w:rPr>
        <w:t>PROFITABILITY INDEX</w:t>
      </w:r>
    </w:p>
    <w:p w14:paraId="0C22057C" w14:textId="77777777" w:rsidR="00136F22" w:rsidRDefault="00136F22">
      <w:pPr>
        <w:jc w:val="both"/>
      </w:pPr>
    </w:p>
    <w:p w14:paraId="103922D1" w14:textId="77777777" w:rsidR="00136F22" w:rsidRDefault="00000000">
      <w:pPr>
        <w:jc w:val="both"/>
      </w:pPr>
      <w:r>
        <w:t>This method is also known as cost-benefit ratio method. Profitability index represents the ratio between present value of cash inflows and present value of cash outflows of a project. It can be expressed as under:</w:t>
      </w:r>
    </w:p>
    <w:p w14:paraId="7AF96B50" w14:textId="77777777" w:rsidR="00136F22" w:rsidRDefault="00136F22">
      <w:pPr>
        <w:jc w:val="both"/>
      </w:pPr>
    </w:p>
    <w:p w14:paraId="4D96CF87" w14:textId="77777777" w:rsidR="00136F22" w:rsidRDefault="00000000">
      <w:pPr>
        <w:jc w:val="both"/>
      </w:pPr>
      <w:r>
        <w:t>Profitability Index = [Present Value of Cash inflows]/[ Present Value of Cash outflows]</w:t>
      </w:r>
    </w:p>
    <w:p w14:paraId="2DA44470" w14:textId="77777777" w:rsidR="00136F22" w:rsidRDefault="00136F22">
      <w:pPr>
        <w:jc w:val="both"/>
      </w:pPr>
    </w:p>
    <w:p w14:paraId="11E240BA" w14:textId="77777777" w:rsidR="00136F22" w:rsidRDefault="00000000">
      <w:pPr>
        <w:jc w:val="both"/>
      </w:pPr>
      <w:r>
        <w:lastRenderedPageBreak/>
        <w:t>This ratio provides a common measure for investments of different amounts by expressing the present value of the project per shilling of investment. If this ratio is one or more than one, then the result is consindered as positive and the project is acceptable.The project is consindered undesirable if this ratio is less than one</w:t>
      </w:r>
    </w:p>
    <w:p w14:paraId="2FD9D05A" w14:textId="77777777" w:rsidR="00136F22" w:rsidRDefault="00136F22">
      <w:pPr>
        <w:jc w:val="both"/>
      </w:pPr>
    </w:p>
    <w:p w14:paraId="521AC9B0" w14:textId="77777777" w:rsidR="00136F22" w:rsidRDefault="00000000">
      <w:pPr>
        <w:jc w:val="both"/>
      </w:pPr>
      <w:r>
        <w:t>Example:</w:t>
      </w:r>
    </w:p>
    <w:p w14:paraId="68B8393B" w14:textId="77777777" w:rsidR="00136F22" w:rsidRDefault="00000000">
      <w:pPr>
        <w:jc w:val="both"/>
      </w:pPr>
      <w:r>
        <w:t>A project requires initial investment of Sh. 850,000 and is expected to give the following cash inflows:</w:t>
      </w:r>
    </w:p>
    <w:p w14:paraId="7E787388" w14:textId="77777777" w:rsidR="00136F22" w:rsidRDefault="00000000">
      <w:pPr>
        <w:jc w:val="both"/>
      </w:pPr>
      <w:r>
        <w:t>Year                                 Cashflows( Sh.)</w:t>
      </w:r>
    </w:p>
    <w:p w14:paraId="6DF52635" w14:textId="77777777" w:rsidR="00136F22" w:rsidRDefault="00000000">
      <w:pPr>
        <w:jc w:val="both"/>
      </w:pPr>
      <w:r>
        <w:t>1                                       180,000</w:t>
      </w:r>
    </w:p>
    <w:p w14:paraId="70C7BE8E" w14:textId="77777777" w:rsidR="00136F22" w:rsidRDefault="00000000">
      <w:pPr>
        <w:jc w:val="both"/>
      </w:pPr>
      <w:r>
        <w:t>2                                       250,000</w:t>
      </w:r>
    </w:p>
    <w:p w14:paraId="39E63ECE" w14:textId="77777777" w:rsidR="00136F22" w:rsidRDefault="00000000">
      <w:pPr>
        <w:jc w:val="both"/>
      </w:pPr>
      <w:r>
        <w:t>3                                       100,000</w:t>
      </w:r>
    </w:p>
    <w:p w14:paraId="510429FE" w14:textId="77777777" w:rsidR="00136F22" w:rsidRDefault="00000000">
      <w:pPr>
        <w:jc w:val="both"/>
      </w:pPr>
      <w:r>
        <w:t>4                                        250,000</w:t>
      </w:r>
    </w:p>
    <w:p w14:paraId="27CBE837" w14:textId="77777777" w:rsidR="00136F22" w:rsidRDefault="00000000">
      <w:pPr>
        <w:jc w:val="both"/>
      </w:pPr>
      <w:r>
        <w:t>5                                        300,000</w:t>
      </w:r>
    </w:p>
    <w:p w14:paraId="549851E2" w14:textId="77777777" w:rsidR="00136F22" w:rsidRDefault="00136F22">
      <w:pPr>
        <w:jc w:val="both"/>
      </w:pPr>
    </w:p>
    <w:p w14:paraId="728A2503" w14:textId="77777777" w:rsidR="00136F22" w:rsidRDefault="00000000">
      <w:pPr>
        <w:jc w:val="both"/>
      </w:pPr>
      <w:r>
        <w:t xml:space="preserve">The project has a salvage value of Sh. 100,000. The company’s required rate of return is 10%. </w:t>
      </w:r>
    </w:p>
    <w:p w14:paraId="38BAE318" w14:textId="77777777" w:rsidR="00136F22" w:rsidRDefault="00000000">
      <w:pPr>
        <w:jc w:val="both"/>
      </w:pPr>
      <w:r>
        <w:t xml:space="preserve">Required: Calculate the profitability of the the project by using profitability index method: </w:t>
      </w:r>
    </w:p>
    <w:p w14:paraId="74A6E50F" w14:textId="77777777" w:rsidR="00136F22" w:rsidRDefault="00000000">
      <w:pPr>
        <w:jc w:val="both"/>
      </w:pPr>
      <w:r>
        <w:t>Answer:</w:t>
      </w:r>
    </w:p>
    <w:p w14:paraId="41AE6C61" w14:textId="77777777" w:rsidR="00136F22" w:rsidRDefault="00000000">
      <w:pPr>
        <w:jc w:val="both"/>
      </w:pPr>
      <w:r>
        <w:t>Year                                 Cashflows( Sh.)      PVIF 10%,t      Present Values</w:t>
      </w:r>
    </w:p>
    <w:p w14:paraId="5B80AFDC" w14:textId="77777777" w:rsidR="00136F22" w:rsidRDefault="00000000">
      <w:pPr>
        <w:jc w:val="both"/>
      </w:pPr>
      <w:r>
        <w:t>1                                       180,000                    0.909                 163,620</w:t>
      </w:r>
    </w:p>
    <w:p w14:paraId="72E776F7" w14:textId="77777777" w:rsidR="00136F22" w:rsidRDefault="00000000">
      <w:pPr>
        <w:jc w:val="both"/>
      </w:pPr>
      <w:r>
        <w:t>2                                       250,000                    0.826                  206,500</w:t>
      </w:r>
    </w:p>
    <w:p w14:paraId="34CBDF16" w14:textId="77777777" w:rsidR="00136F22" w:rsidRDefault="00000000">
      <w:pPr>
        <w:jc w:val="both"/>
      </w:pPr>
      <w:r>
        <w:t>3                                       100,000                     0.751                   75,100</w:t>
      </w:r>
    </w:p>
    <w:p w14:paraId="0C3A247D" w14:textId="77777777" w:rsidR="00136F22" w:rsidRDefault="00000000">
      <w:pPr>
        <w:jc w:val="both"/>
      </w:pPr>
      <w:r>
        <w:t>4                                        250,000                    0.683                  170,750</w:t>
      </w:r>
    </w:p>
    <w:p w14:paraId="2D968C8E" w14:textId="77777777" w:rsidR="00136F22" w:rsidRDefault="00000000">
      <w:pPr>
        <w:jc w:val="both"/>
      </w:pPr>
      <w:r>
        <w:t>5                                        300,000                     0.621                 248,400</w:t>
      </w:r>
    </w:p>
    <w:p w14:paraId="039ADF75" w14:textId="77777777" w:rsidR="00136F22" w:rsidRDefault="00000000">
      <w:pPr>
        <w:jc w:val="both"/>
      </w:pPr>
      <w:r>
        <w:t xml:space="preserve">                                                                                                       864,370</w:t>
      </w:r>
    </w:p>
    <w:p w14:paraId="677B43FF" w14:textId="77777777" w:rsidR="00136F22" w:rsidRDefault="00000000">
      <w:pPr>
        <w:jc w:val="both"/>
      </w:pPr>
      <w:r>
        <w:t>NB/Cashflows of year 5 includes salvage value of Sh.100,000</w:t>
      </w:r>
    </w:p>
    <w:p w14:paraId="7EEC8C30" w14:textId="77777777" w:rsidR="00136F22" w:rsidRDefault="00136F22">
      <w:pPr>
        <w:jc w:val="both"/>
      </w:pPr>
    </w:p>
    <w:p w14:paraId="53CB059F" w14:textId="77777777" w:rsidR="00136F22" w:rsidRDefault="00000000">
      <w:pPr>
        <w:jc w:val="both"/>
      </w:pPr>
      <w:r>
        <w:t>Profitability index = 864,370/ 850,000</w:t>
      </w:r>
    </w:p>
    <w:p w14:paraId="2EA38C17" w14:textId="77777777" w:rsidR="00136F22" w:rsidRDefault="00136F22">
      <w:pPr>
        <w:jc w:val="both"/>
        <w:rPr>
          <w:b/>
          <w:bCs/>
          <w:u w:val="single"/>
        </w:rPr>
      </w:pPr>
    </w:p>
    <w:p w14:paraId="53421456" w14:textId="77777777" w:rsidR="00136F22" w:rsidRDefault="00000000">
      <w:pPr>
        <w:jc w:val="both"/>
        <w:rPr>
          <w:b/>
          <w:bCs/>
          <w:u w:val="single"/>
        </w:rPr>
      </w:pPr>
      <w:r>
        <w:rPr>
          <w:b/>
          <w:bCs/>
          <w:u w:val="single"/>
        </w:rPr>
        <w:t>DETERMINING CASHFLOWS FOR INVESTMENT ANALYSIS</w:t>
      </w:r>
    </w:p>
    <w:p w14:paraId="29131A1C" w14:textId="77777777" w:rsidR="00136F22" w:rsidRDefault="00136F22">
      <w:pPr>
        <w:jc w:val="both"/>
      </w:pPr>
    </w:p>
    <w:p w14:paraId="5CDD691B" w14:textId="77777777" w:rsidR="00136F22" w:rsidRDefault="00000000">
      <w:pPr>
        <w:jc w:val="both"/>
        <w:rPr>
          <w:u w:val="single"/>
        </w:rPr>
      </w:pPr>
      <w:r>
        <w:rPr>
          <w:u w:val="single"/>
        </w:rPr>
        <w:t>Cashflows Vs Profit</w:t>
      </w:r>
    </w:p>
    <w:p w14:paraId="35160ED8" w14:textId="77777777" w:rsidR="00136F22" w:rsidRDefault="00000000">
      <w:pPr>
        <w:jc w:val="both"/>
      </w:pPr>
      <w:r>
        <w:t>The use of investment appraisal techniques in investment decisions requires information about cashflows. It is the inflows and outflows of cash which matters in practice . It is cash which a firm can invest, or pay to creditors to discharge its obligations, or distribute to shareholders as dividends.</w:t>
      </w:r>
    </w:p>
    <w:p w14:paraId="2A444CBC" w14:textId="77777777" w:rsidR="00136F22" w:rsidRDefault="00136F22">
      <w:pPr>
        <w:jc w:val="both"/>
      </w:pPr>
    </w:p>
    <w:p w14:paraId="1940A117" w14:textId="77777777" w:rsidR="00136F22" w:rsidRDefault="00000000">
      <w:pPr>
        <w:jc w:val="both"/>
      </w:pPr>
      <w:r>
        <w:t xml:space="preserve">Cashflow is simply the difference between shillings received and shillings paid out. </w:t>
      </w:r>
    </w:p>
    <w:p w14:paraId="5F70AC32" w14:textId="77777777" w:rsidR="00136F22" w:rsidRDefault="00000000">
      <w:pPr>
        <w:jc w:val="both"/>
      </w:pPr>
      <w:r>
        <w:t>Cashflow is not the same thing as profit, atleast for two reasons:</w:t>
      </w:r>
    </w:p>
    <w:p w14:paraId="008AE6E4" w14:textId="77777777" w:rsidR="00136F22" w:rsidRDefault="00000000">
      <w:pPr>
        <w:jc w:val="both"/>
      </w:pPr>
      <w:r>
        <w:t>a] Profit as measured by an accountant is based on accrual concept- revenue(sales) is recognised when it is earned, rather than when it is received, and expense is recognised when it is incurred rather than when it is paid out.</w:t>
      </w:r>
    </w:p>
    <w:p w14:paraId="6BC85B71" w14:textId="77777777" w:rsidR="00136F22" w:rsidRDefault="00000000">
      <w:pPr>
        <w:jc w:val="both"/>
      </w:pPr>
      <w:r>
        <w:t>b] The measurement of profit excludes some cashflows such as capital expenditures and includes some non-cash items such as depreciation.</w:t>
      </w:r>
    </w:p>
    <w:p w14:paraId="0068FB1D" w14:textId="77777777" w:rsidR="00136F22" w:rsidRDefault="00136F22">
      <w:pPr>
        <w:jc w:val="both"/>
      </w:pPr>
    </w:p>
    <w:p w14:paraId="56762654" w14:textId="77777777" w:rsidR="00136F22" w:rsidRDefault="00000000">
      <w:pPr>
        <w:jc w:val="both"/>
      </w:pPr>
      <w:r>
        <w:t>NB/Revenue expenditures are entirely charged to profits while capital expenditures are not.</w:t>
      </w:r>
    </w:p>
    <w:p w14:paraId="0DA95776" w14:textId="77777777" w:rsidR="00136F22" w:rsidRDefault="00136F22">
      <w:pPr>
        <w:jc w:val="both"/>
      </w:pPr>
    </w:p>
    <w:p w14:paraId="348CFDCB" w14:textId="77777777" w:rsidR="00136F22" w:rsidRDefault="00000000">
      <w:pPr>
        <w:jc w:val="both"/>
      </w:pPr>
      <w:r>
        <w:t>Profit= Revenues-Expenses-Depreciation</w:t>
      </w:r>
    </w:p>
    <w:p w14:paraId="1FF129DE" w14:textId="77777777" w:rsidR="00136F22" w:rsidRDefault="00136F22">
      <w:pPr>
        <w:jc w:val="both"/>
      </w:pPr>
    </w:p>
    <w:p w14:paraId="01DFEA51" w14:textId="77777777" w:rsidR="00136F22" w:rsidRDefault="00000000">
      <w:pPr>
        <w:jc w:val="both"/>
      </w:pPr>
      <w:r>
        <w:t>Cashflow = Revenues-Expenses –Capital expeniture</w:t>
      </w:r>
    </w:p>
    <w:p w14:paraId="062CCF8A" w14:textId="77777777" w:rsidR="00136F22" w:rsidRDefault="00000000">
      <w:pPr>
        <w:jc w:val="both"/>
      </w:pPr>
      <w:r>
        <w:t>Given tax, Cashflow is obtained as:</w:t>
      </w:r>
    </w:p>
    <w:p w14:paraId="002297C3" w14:textId="77777777" w:rsidR="00136F22" w:rsidRDefault="00000000">
      <w:pPr>
        <w:jc w:val="both"/>
      </w:pPr>
      <w:r>
        <w:t>Cashflow= [Revenues-Expenses-Depreciation](1-T) + Depreciation- Capital expenditure.</w:t>
      </w:r>
    </w:p>
    <w:p w14:paraId="4A24C7E8" w14:textId="77777777" w:rsidR="00136F22" w:rsidRDefault="00000000">
      <w:pPr>
        <w:jc w:val="both"/>
      </w:pPr>
      <w:r>
        <w:t>Where, T is tax rate.</w:t>
      </w:r>
    </w:p>
    <w:p w14:paraId="0015E316" w14:textId="77777777" w:rsidR="00136F22" w:rsidRDefault="00136F22">
      <w:pPr>
        <w:jc w:val="both"/>
      </w:pPr>
    </w:p>
    <w:p w14:paraId="62B568C1" w14:textId="77777777" w:rsidR="00136F22" w:rsidRDefault="00000000">
      <w:pPr>
        <w:pStyle w:val="Heading3"/>
        <w:jc w:val="both"/>
      </w:pPr>
      <w:bookmarkStart w:id="689" w:name="_Toc17614"/>
      <w:r>
        <w:rPr>
          <w:rStyle w:val="Strong"/>
          <w:b/>
          <w:bCs/>
        </w:rPr>
        <w:t>10.3.3.Strategic Planning and Capital Budgeting Relationship</w:t>
      </w:r>
      <w:bookmarkEnd w:id="689"/>
    </w:p>
    <w:p w14:paraId="6480A2EF" w14:textId="77777777" w:rsidR="00136F22" w:rsidRDefault="00000000">
      <w:pPr>
        <w:pStyle w:val="NormalWeb"/>
        <w:jc w:val="both"/>
      </w:pPr>
      <w:r>
        <w:t>Strategic planning and capital budgeting are closely related as both processes aim to optimize resource allocation and achieve long-term business objectives. The outcomes of strategic planning provide the foundation for capital budgeting decisions, guiding which projects or investments are pursued. Similarly, capital budgeting ensures that the necessary financial resources are available to implement the strategies.</w:t>
      </w:r>
    </w:p>
    <w:p w14:paraId="35F784BD" w14:textId="77777777" w:rsidR="00136F22" w:rsidRDefault="00000000">
      <w:pPr>
        <w:pStyle w:val="Heading4"/>
        <w:keepNext w:val="0"/>
        <w:keepLines w:val="0"/>
        <w:jc w:val="both"/>
      </w:pPr>
      <w:bookmarkStart w:id="690" w:name="_Toc31541"/>
      <w:r>
        <w:rPr>
          <w:rStyle w:val="Strong"/>
          <w:b/>
        </w:rPr>
        <w:t>Integration of Strategic Planning and Capital Budgeting:</w:t>
      </w:r>
      <w:bookmarkEnd w:id="690"/>
    </w:p>
    <w:p w14:paraId="73AC1F4C" w14:textId="77777777" w:rsidR="00136F22" w:rsidRDefault="00000000">
      <w:pPr>
        <w:numPr>
          <w:ilvl w:val="0"/>
          <w:numId w:val="524"/>
        </w:numPr>
        <w:spacing w:beforeAutospacing="1" w:afterAutospacing="1"/>
        <w:jc w:val="both"/>
      </w:pPr>
      <w:r>
        <w:rPr>
          <w:rStyle w:val="Strong"/>
        </w:rPr>
        <w:t>Alignment of Investments with Strategy:</w:t>
      </w:r>
      <w:r>
        <w:t xml:space="preserve"> Capital budgeting decisions should align with strategic goals, ensuring that investments contribute to competitive advantage.</w:t>
      </w:r>
    </w:p>
    <w:p w14:paraId="2D39A23E" w14:textId="77777777" w:rsidR="00136F22" w:rsidRDefault="00000000">
      <w:pPr>
        <w:numPr>
          <w:ilvl w:val="0"/>
          <w:numId w:val="524"/>
        </w:numPr>
        <w:spacing w:beforeAutospacing="1" w:afterAutospacing="1"/>
        <w:jc w:val="both"/>
      </w:pPr>
      <w:r>
        <w:rPr>
          <w:rStyle w:val="Strong"/>
        </w:rPr>
        <w:t>Resource Allocation:</w:t>
      </w:r>
      <w:r>
        <w:t xml:space="preserve"> Capital budgeting helps prioritize resource allocation to projects that offer the best returns aligned with strategic priorities.</w:t>
      </w:r>
    </w:p>
    <w:p w14:paraId="1711F347" w14:textId="77777777" w:rsidR="00136F22" w:rsidRDefault="00000000">
      <w:pPr>
        <w:numPr>
          <w:ilvl w:val="0"/>
          <w:numId w:val="524"/>
        </w:numPr>
        <w:spacing w:beforeAutospacing="1" w:afterAutospacing="1"/>
        <w:jc w:val="both"/>
      </w:pPr>
      <w:r>
        <w:rPr>
          <w:rStyle w:val="Strong"/>
        </w:rPr>
        <w:t>Risk Management:</w:t>
      </w:r>
      <w:r>
        <w:t xml:space="preserve"> Both processes involve assessing risks. Strategic planning identifies potential threats, while capital budgeting helps evaluate the financial risks associated with investments.</w:t>
      </w:r>
    </w:p>
    <w:p w14:paraId="26AE9A99" w14:textId="77777777" w:rsidR="00136F22" w:rsidRDefault="00000000">
      <w:pPr>
        <w:numPr>
          <w:ilvl w:val="0"/>
          <w:numId w:val="524"/>
        </w:numPr>
        <w:spacing w:beforeAutospacing="1" w:afterAutospacing="1"/>
        <w:jc w:val="both"/>
      </w:pPr>
      <w:r>
        <w:rPr>
          <w:rStyle w:val="Strong"/>
        </w:rPr>
        <w:t>Performance Metrics:</w:t>
      </w:r>
      <w:r>
        <w:t xml:space="preserve"> Financial metrics from capital budgeting (e.g., NPV, IRR) provide the data needed to assess the success of strategic initiatives.</w:t>
      </w:r>
    </w:p>
    <w:p w14:paraId="136DB514" w14:textId="77777777" w:rsidR="00136F22" w:rsidRDefault="00000000">
      <w:pPr>
        <w:jc w:val="both"/>
      </w:pPr>
      <w:r>
        <w:pict w14:anchorId="53720195">
          <v:rect id="_x0000_i1158" style="width:6in;height:1.5pt" o:hralign="center" o:hrstd="t" o:hr="t" fillcolor="#a0a0a0" stroked="f"/>
        </w:pict>
      </w:r>
    </w:p>
    <w:p w14:paraId="72C87D68" w14:textId="77777777" w:rsidR="00136F22" w:rsidRDefault="00000000">
      <w:pPr>
        <w:pStyle w:val="Heading3"/>
        <w:jc w:val="both"/>
      </w:pPr>
      <w:bookmarkStart w:id="691" w:name="_Toc12477"/>
      <w:r>
        <w:rPr>
          <w:rStyle w:val="Strong"/>
          <w:b/>
          <w:bCs/>
        </w:rPr>
        <w:t>10.3.4.. Capital Budgeting in Practice</w:t>
      </w:r>
      <w:bookmarkEnd w:id="691"/>
    </w:p>
    <w:p w14:paraId="107FE104" w14:textId="77777777" w:rsidR="00136F22" w:rsidRDefault="00000000">
      <w:pPr>
        <w:numPr>
          <w:ilvl w:val="0"/>
          <w:numId w:val="525"/>
        </w:numPr>
        <w:spacing w:beforeAutospacing="1" w:afterAutospacing="1"/>
        <w:jc w:val="both"/>
      </w:pPr>
      <w:r>
        <w:rPr>
          <w:rStyle w:val="Strong"/>
        </w:rPr>
        <w:t>Project Identification:</w:t>
      </w:r>
      <w:r>
        <w:t xml:space="preserve"> Organizations first identify potential investment projects that support strategic goals (e.g., expansion, new product development).</w:t>
      </w:r>
    </w:p>
    <w:p w14:paraId="14E80F07" w14:textId="77777777" w:rsidR="00136F22" w:rsidRDefault="00000000">
      <w:pPr>
        <w:numPr>
          <w:ilvl w:val="0"/>
          <w:numId w:val="525"/>
        </w:numPr>
        <w:spacing w:beforeAutospacing="1" w:afterAutospacing="1"/>
        <w:jc w:val="both"/>
      </w:pPr>
      <w:r>
        <w:rPr>
          <w:rStyle w:val="Strong"/>
        </w:rPr>
        <w:t>Cash Flow Forecasting:</w:t>
      </w:r>
      <w:r>
        <w:t xml:space="preserve"> Detailed estimates of cash inflows and outflows are made for each project.</w:t>
      </w:r>
    </w:p>
    <w:p w14:paraId="25953857" w14:textId="77777777" w:rsidR="00136F22" w:rsidRDefault="00000000">
      <w:pPr>
        <w:numPr>
          <w:ilvl w:val="0"/>
          <w:numId w:val="525"/>
        </w:numPr>
        <w:spacing w:beforeAutospacing="1" w:afterAutospacing="1"/>
        <w:jc w:val="both"/>
      </w:pPr>
      <w:r>
        <w:rPr>
          <w:rStyle w:val="Strong"/>
        </w:rPr>
        <w:t>Risk Assessment:</w:t>
      </w:r>
      <w:r>
        <w:t xml:space="preserve"> Sensitivity analysis, scenario analysis, and Monte Carlo simulations may be used to assess the risks associated with the investment.</w:t>
      </w:r>
    </w:p>
    <w:p w14:paraId="689F2F4E" w14:textId="77777777" w:rsidR="00136F22" w:rsidRDefault="00000000">
      <w:pPr>
        <w:numPr>
          <w:ilvl w:val="0"/>
          <w:numId w:val="525"/>
        </w:numPr>
        <w:spacing w:beforeAutospacing="1" w:afterAutospacing="1"/>
        <w:jc w:val="both"/>
      </w:pPr>
      <w:r>
        <w:rPr>
          <w:rStyle w:val="Strong"/>
        </w:rPr>
        <w:t>Selection of Projects:</w:t>
      </w:r>
      <w:r>
        <w:t xml:space="preserve"> Based on the capital budgeting techniques (NPV, IRR, etc.), the best investment options are selected.</w:t>
      </w:r>
    </w:p>
    <w:p w14:paraId="3DE6AB0A" w14:textId="77777777" w:rsidR="00136F22" w:rsidRDefault="00000000">
      <w:pPr>
        <w:numPr>
          <w:ilvl w:val="0"/>
          <w:numId w:val="525"/>
        </w:numPr>
        <w:spacing w:beforeAutospacing="1" w:afterAutospacing="1"/>
        <w:jc w:val="both"/>
      </w:pPr>
      <w:r>
        <w:rPr>
          <w:rStyle w:val="Strong"/>
        </w:rPr>
        <w:t>Monitoring and Evaluation:</w:t>
      </w:r>
      <w:r>
        <w:t xml:space="preserve"> Once projects are underway, continuous monitoring ensures that they are delivering expected financial results.</w:t>
      </w:r>
    </w:p>
    <w:p w14:paraId="553C6118" w14:textId="77777777" w:rsidR="00136F22" w:rsidRDefault="00000000">
      <w:pPr>
        <w:jc w:val="both"/>
      </w:pPr>
      <w:r>
        <w:pict w14:anchorId="57B396A8">
          <v:rect id="_x0000_i1159" style="width:6in;height:1.5pt" o:hralign="center" o:hrstd="t" o:hr="t" fillcolor="#a0a0a0" stroked="f"/>
        </w:pict>
      </w:r>
    </w:p>
    <w:p w14:paraId="0865B3FB" w14:textId="77777777" w:rsidR="00136F22" w:rsidRDefault="00000000">
      <w:pPr>
        <w:pStyle w:val="Heading3"/>
      </w:pPr>
      <w:bookmarkStart w:id="692" w:name="_Toc12129"/>
      <w:r>
        <w:rPr>
          <w:rStyle w:val="Strong"/>
          <w:b/>
          <w:bCs/>
        </w:rPr>
        <w:t>Advanced Tools for Evaluating Investment and Strategic Options</w:t>
      </w:r>
      <w:bookmarkEnd w:id="692"/>
    </w:p>
    <w:p w14:paraId="40B66AFE" w14:textId="77777777" w:rsidR="00136F22" w:rsidRDefault="00000000">
      <w:r>
        <w:pict w14:anchorId="1FA78998">
          <v:rect id="_x0000_i1160" style="width:6in;height:1.5pt" o:hralign="center" o:hrstd="t" o:hr="t" fillcolor="#a0a0a0" stroked="f"/>
        </w:pict>
      </w:r>
    </w:p>
    <w:p w14:paraId="31335EB4" w14:textId="77777777" w:rsidR="00136F22" w:rsidRDefault="00000000">
      <w:pPr>
        <w:pStyle w:val="Heading3"/>
      </w:pPr>
      <w:bookmarkStart w:id="693" w:name="_Toc6510"/>
      <w:r>
        <w:rPr>
          <w:rStyle w:val="Strong"/>
          <w:b/>
          <w:bCs/>
        </w:rPr>
        <w:t>I. Introduction</w:t>
      </w:r>
      <w:bookmarkEnd w:id="693"/>
    </w:p>
    <w:p w14:paraId="1AC4DD5C" w14:textId="77777777" w:rsidR="00136F22" w:rsidRDefault="00000000">
      <w:pPr>
        <w:pStyle w:val="NormalWeb"/>
      </w:pPr>
      <w:r>
        <w:lastRenderedPageBreak/>
        <w:t>When evaluating investment and strategic options, organizations require advanced tools to handle complexities, uncertainty, and multi-dimensional factors. These tools provide deeper insights and more accurate assessments compared to basic methods, enabling better decision-making for long-term success.</w:t>
      </w:r>
    </w:p>
    <w:p w14:paraId="0D6CCE38" w14:textId="77777777" w:rsidR="00136F22" w:rsidRDefault="00000000">
      <w:r>
        <w:pict w14:anchorId="79564888">
          <v:rect id="_x0000_i1161" style="width:6in;height:1.5pt" o:hralign="center" o:hrstd="t" o:hr="t" fillcolor="#a0a0a0" stroked="f"/>
        </w:pict>
      </w:r>
    </w:p>
    <w:p w14:paraId="222FEBE0"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694" w:name="_Toc7757"/>
      <w:r>
        <w:rPr>
          <w:rFonts w:eastAsiaTheme="majorEastAsia"/>
          <w:b w:val="0"/>
          <w:bCs w:val="0"/>
          <w:i w:val="0"/>
          <w:color w:val="0F4761" w:themeColor="accent1" w:themeShade="BF"/>
          <w:kern w:val="2"/>
          <w:sz w:val="28"/>
          <w:szCs w:val="28"/>
          <w14:ligatures w14:val="standardContextual"/>
        </w:rPr>
        <w:t>Activity 10.2 Reading on  performance measurement and control</w:t>
      </w:r>
      <w:bookmarkEnd w:id="694"/>
    </w:p>
    <w:tbl>
      <w:tblPr>
        <w:tblW w:w="9600" w:type="dxa"/>
        <w:tblLayout w:type="fixed"/>
        <w:tblLook w:val="04A0" w:firstRow="1" w:lastRow="0" w:firstColumn="1" w:lastColumn="0" w:noHBand="0" w:noVBand="1"/>
      </w:tblPr>
      <w:tblGrid>
        <w:gridCol w:w="1155"/>
        <w:gridCol w:w="8445"/>
      </w:tblGrid>
      <w:tr w:rsidR="00136F22" w14:paraId="793ECB6D" w14:textId="77777777">
        <w:tc>
          <w:tcPr>
            <w:tcW w:w="1155" w:type="dxa"/>
            <w:shd w:val="clear" w:color="auto" w:fill="auto"/>
            <w:tcMar>
              <w:top w:w="0" w:type="dxa"/>
              <w:left w:w="0" w:type="dxa"/>
              <w:bottom w:w="0" w:type="dxa"/>
              <w:right w:w="0" w:type="dxa"/>
            </w:tcMar>
            <w:vAlign w:val="center"/>
          </w:tcPr>
          <w:p w14:paraId="2378A653"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7E299212" wp14:editId="1BD5C8BC">
                  <wp:extent cx="412750" cy="412750"/>
                  <wp:effectExtent l="0" t="0" r="6350" b="6350"/>
                  <wp:docPr id="101"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1"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66918F99" w14:textId="77777777" w:rsidR="00136F22" w:rsidRDefault="00000000">
            <w:pPr>
              <w:pStyle w:val="Heading4"/>
            </w:pPr>
            <w:bookmarkStart w:id="695" w:name="_Toc10188"/>
            <w:r>
              <w:rPr>
                <w:smallCaps/>
                <w:sz w:val="32"/>
                <w:szCs w:val="32"/>
              </w:rPr>
              <w:t>READING MATERIAL 10.2</w:t>
            </w:r>
            <w:bookmarkEnd w:id="695"/>
          </w:p>
        </w:tc>
      </w:tr>
    </w:tbl>
    <w:p w14:paraId="790F158C" w14:textId="77777777" w:rsidR="00136F22" w:rsidRDefault="00136F22">
      <w:pPr>
        <w:rPr>
          <w:rFonts w:eastAsia="Century Gothic"/>
          <w:sz w:val="22"/>
          <w:szCs w:val="22"/>
        </w:rPr>
      </w:pPr>
    </w:p>
    <w:p w14:paraId="52BA8CED" w14:textId="77777777" w:rsidR="00136F22" w:rsidRDefault="00000000">
      <w:pPr>
        <w:pStyle w:val="ListParagraph"/>
        <w:numPr>
          <w:ilvl w:val="0"/>
          <w:numId w:val="526"/>
        </w:numPr>
        <w:rPr>
          <w:rFonts w:eastAsia="Century Gothic"/>
        </w:rPr>
      </w:pPr>
      <w:r>
        <w:rPr>
          <w:rFonts w:eastAsia="Century Gothic"/>
        </w:rPr>
        <w:t xml:space="preserve">Read the following material to know the various performance measurement tools  </w:t>
      </w:r>
    </w:p>
    <w:p w14:paraId="59BD3DAF" w14:textId="77777777" w:rsidR="00136F22" w:rsidRDefault="00000000">
      <w:pPr>
        <w:pStyle w:val="ListParagraph"/>
        <w:numPr>
          <w:ilvl w:val="0"/>
          <w:numId w:val="526"/>
        </w:numPr>
        <w:rPr>
          <w:rStyle w:val="Strong"/>
        </w:rPr>
      </w:pPr>
      <w:r>
        <w:rPr>
          <w:rFonts w:eastAsia="Century Gothic"/>
        </w:rPr>
        <w:t>Take your notes for learning to prepare for an upcoming quiz.</w:t>
      </w:r>
    </w:p>
    <w:p w14:paraId="4BF43765" w14:textId="77777777" w:rsidR="00136F22" w:rsidRDefault="00136F22">
      <w:pPr>
        <w:pStyle w:val="Heading3"/>
        <w:jc w:val="both"/>
        <w:rPr>
          <w:rStyle w:val="Strong"/>
          <w:b/>
          <w:bCs/>
        </w:rPr>
      </w:pPr>
    </w:p>
    <w:p w14:paraId="72FDE8D7" w14:textId="77777777" w:rsidR="00136F22" w:rsidRDefault="00000000">
      <w:pPr>
        <w:pStyle w:val="Heading3"/>
        <w:jc w:val="both"/>
        <w:rPr>
          <w:rStyle w:val="Strong"/>
          <w:b/>
          <w:bCs/>
        </w:rPr>
      </w:pPr>
      <w:bookmarkStart w:id="696" w:name="_Toc9965"/>
      <w:r>
        <w:rPr>
          <w:rStyle w:val="Strong"/>
          <w:b/>
          <w:bCs/>
        </w:rPr>
        <w:t>10.4  Advanced Tools for Evaluating Investments</w:t>
      </w:r>
      <w:bookmarkEnd w:id="696"/>
    </w:p>
    <w:p w14:paraId="11DA876E" w14:textId="77777777" w:rsidR="00136F22" w:rsidRDefault="00136F22"/>
    <w:p w14:paraId="078A3C3D" w14:textId="77777777" w:rsidR="00136F22" w:rsidRDefault="00000000">
      <w:pPr>
        <w:pStyle w:val="Heading4"/>
        <w:keepNext w:val="0"/>
        <w:keepLines w:val="0"/>
        <w:jc w:val="both"/>
      </w:pPr>
      <w:bookmarkStart w:id="697" w:name="_Toc1338"/>
      <w:r>
        <w:rPr>
          <w:rStyle w:val="Strong"/>
          <w:b/>
        </w:rPr>
        <w:t>1. Real Options Analysis (ROA):</w:t>
      </w:r>
      <w:bookmarkEnd w:id="697"/>
    </w:p>
    <w:p w14:paraId="5D35A941" w14:textId="77777777" w:rsidR="00136F22" w:rsidRDefault="00000000">
      <w:pPr>
        <w:pStyle w:val="NormalWeb"/>
        <w:jc w:val="both"/>
      </w:pPr>
      <w:r>
        <w:t>Real options analysis applies financial options theory to investments, allowing businesses to value flexibility in decision-making under uncertainty. It is particularly useful in capital-intensive and high-risk projects.</w:t>
      </w:r>
    </w:p>
    <w:p w14:paraId="6EAB0C2F" w14:textId="77777777" w:rsidR="00136F22" w:rsidRDefault="00000000">
      <w:pPr>
        <w:pStyle w:val="NormalWeb"/>
        <w:ind w:left="720"/>
        <w:jc w:val="both"/>
      </w:pPr>
      <w:r>
        <w:rPr>
          <w:rStyle w:val="Strong"/>
        </w:rPr>
        <w:t>Key Types of Real Options:</w:t>
      </w:r>
    </w:p>
    <w:p w14:paraId="32FF64A8" w14:textId="77777777" w:rsidR="00136F22" w:rsidRDefault="00000000">
      <w:pPr>
        <w:numPr>
          <w:ilvl w:val="1"/>
          <w:numId w:val="527"/>
        </w:numPr>
        <w:spacing w:beforeAutospacing="1" w:afterAutospacing="1"/>
        <w:jc w:val="both"/>
      </w:pPr>
      <w:r>
        <w:rPr>
          <w:rStyle w:val="Strong"/>
        </w:rPr>
        <w:t>Option to Defer:</w:t>
      </w:r>
      <w:r>
        <w:t xml:space="preserve"> Delaying a project until better information is available.</w:t>
      </w:r>
    </w:p>
    <w:p w14:paraId="0AC544FF" w14:textId="77777777" w:rsidR="00136F22" w:rsidRDefault="00000000">
      <w:pPr>
        <w:numPr>
          <w:ilvl w:val="1"/>
          <w:numId w:val="527"/>
        </w:numPr>
        <w:spacing w:beforeAutospacing="1" w:afterAutospacing="1"/>
        <w:jc w:val="both"/>
      </w:pPr>
      <w:r>
        <w:rPr>
          <w:rStyle w:val="Strong"/>
        </w:rPr>
        <w:t>Option to Expand:</w:t>
      </w:r>
      <w:r>
        <w:t xml:space="preserve"> Investing in a project that allows for future scaling.</w:t>
      </w:r>
    </w:p>
    <w:p w14:paraId="4CF49472" w14:textId="77777777" w:rsidR="00136F22" w:rsidRDefault="00000000">
      <w:pPr>
        <w:numPr>
          <w:ilvl w:val="1"/>
          <w:numId w:val="527"/>
        </w:numPr>
        <w:spacing w:beforeAutospacing="1" w:afterAutospacing="1"/>
        <w:jc w:val="both"/>
      </w:pPr>
      <w:r>
        <w:rPr>
          <w:rStyle w:val="Strong"/>
        </w:rPr>
        <w:t>Option to Abandon:</w:t>
      </w:r>
      <w:r>
        <w:t xml:space="preserve"> Exiting a project to minimize losses.</w:t>
      </w:r>
    </w:p>
    <w:p w14:paraId="5DEFC0E3" w14:textId="77777777" w:rsidR="00136F22" w:rsidRDefault="00000000">
      <w:pPr>
        <w:numPr>
          <w:ilvl w:val="1"/>
          <w:numId w:val="527"/>
        </w:numPr>
        <w:spacing w:beforeAutospacing="1" w:afterAutospacing="1"/>
        <w:jc w:val="both"/>
      </w:pPr>
      <w:r>
        <w:rPr>
          <w:rStyle w:val="Strong"/>
        </w:rPr>
        <w:t>Option to Switch:</w:t>
      </w:r>
      <w:r>
        <w:t xml:space="preserve"> Adjusting resources to optimize operations.</w:t>
      </w:r>
    </w:p>
    <w:p w14:paraId="51C7BEBF" w14:textId="77777777" w:rsidR="00136F22" w:rsidRDefault="00000000">
      <w:pPr>
        <w:pStyle w:val="NormalWeb"/>
        <w:ind w:left="720"/>
        <w:jc w:val="both"/>
      </w:pPr>
      <w:r>
        <w:rPr>
          <w:rStyle w:val="Strong"/>
        </w:rPr>
        <w:t>Benefits:</w:t>
      </w:r>
    </w:p>
    <w:p w14:paraId="76ED9002" w14:textId="77777777" w:rsidR="00136F22" w:rsidRDefault="00000000">
      <w:pPr>
        <w:numPr>
          <w:ilvl w:val="1"/>
          <w:numId w:val="528"/>
        </w:numPr>
        <w:spacing w:beforeAutospacing="1" w:afterAutospacing="1"/>
        <w:jc w:val="both"/>
      </w:pPr>
      <w:r>
        <w:t>Incorporates flexibility and uncertainty.</w:t>
      </w:r>
    </w:p>
    <w:p w14:paraId="12BA88C7" w14:textId="77777777" w:rsidR="00136F22" w:rsidRDefault="00000000">
      <w:pPr>
        <w:numPr>
          <w:ilvl w:val="1"/>
          <w:numId w:val="528"/>
        </w:numPr>
        <w:spacing w:beforeAutospacing="1" w:afterAutospacing="1"/>
        <w:jc w:val="both"/>
      </w:pPr>
      <w:r>
        <w:t>Enhances decision-making for phased investments.</w:t>
      </w:r>
    </w:p>
    <w:p w14:paraId="191DEB13" w14:textId="77777777" w:rsidR="00136F22" w:rsidRDefault="00000000">
      <w:pPr>
        <w:pStyle w:val="NormalWeb"/>
        <w:ind w:left="720"/>
        <w:jc w:val="both"/>
      </w:pPr>
      <w:r>
        <w:rPr>
          <w:rStyle w:val="Strong"/>
        </w:rPr>
        <w:t>Applications:</w:t>
      </w:r>
      <w:r>
        <w:t xml:space="preserve"> R&amp;D, infrastructure projects, and natural resource investments.</w:t>
      </w:r>
    </w:p>
    <w:p w14:paraId="2BCFF4E5" w14:textId="77777777" w:rsidR="00136F22" w:rsidRDefault="00000000">
      <w:pPr>
        <w:jc w:val="both"/>
      </w:pPr>
      <w:r>
        <w:pict w14:anchorId="73828213">
          <v:rect id="_x0000_i1162" style="width:6in;height:1.5pt" o:hralign="center" o:hrstd="t" o:hr="t" fillcolor="#a0a0a0" stroked="f"/>
        </w:pict>
      </w:r>
    </w:p>
    <w:p w14:paraId="63F2C97C" w14:textId="77777777" w:rsidR="00136F22" w:rsidRDefault="00000000">
      <w:pPr>
        <w:pStyle w:val="Heading4"/>
        <w:keepNext w:val="0"/>
        <w:keepLines w:val="0"/>
        <w:jc w:val="both"/>
      </w:pPr>
      <w:bookmarkStart w:id="698" w:name="_Toc3083"/>
      <w:r>
        <w:rPr>
          <w:rStyle w:val="Strong"/>
          <w:b/>
        </w:rPr>
        <w:t>2. Decision Tree Analysis:</w:t>
      </w:r>
      <w:bookmarkEnd w:id="698"/>
    </w:p>
    <w:p w14:paraId="74288125" w14:textId="77777777" w:rsidR="00136F22" w:rsidRDefault="00000000">
      <w:pPr>
        <w:pStyle w:val="NormalWeb"/>
        <w:jc w:val="both"/>
      </w:pPr>
      <w:r>
        <w:t>Decision trees map out possible outcomes, decisions, and events in a structured, visual format. Each branch represents a decision or chance event, allowing for the calculation of expected values.</w:t>
      </w:r>
    </w:p>
    <w:p w14:paraId="50EF663F" w14:textId="77777777" w:rsidR="00136F22" w:rsidRDefault="00000000">
      <w:pPr>
        <w:pStyle w:val="NormalWeb"/>
        <w:ind w:left="720"/>
        <w:jc w:val="both"/>
      </w:pPr>
      <w:r>
        <w:rPr>
          <w:rStyle w:val="Strong"/>
        </w:rPr>
        <w:t>Steps:</w:t>
      </w:r>
    </w:p>
    <w:p w14:paraId="0B3257D5" w14:textId="77777777" w:rsidR="00136F22" w:rsidRDefault="00000000">
      <w:pPr>
        <w:numPr>
          <w:ilvl w:val="1"/>
          <w:numId w:val="529"/>
        </w:numPr>
        <w:spacing w:beforeAutospacing="1" w:afterAutospacing="1"/>
        <w:jc w:val="both"/>
      </w:pPr>
      <w:r>
        <w:t>Define decisions, uncertainties, and outcomes.</w:t>
      </w:r>
    </w:p>
    <w:p w14:paraId="25602ACC" w14:textId="77777777" w:rsidR="00136F22" w:rsidRDefault="00000000">
      <w:pPr>
        <w:numPr>
          <w:ilvl w:val="1"/>
          <w:numId w:val="529"/>
        </w:numPr>
        <w:spacing w:beforeAutospacing="1" w:afterAutospacing="1"/>
        <w:jc w:val="both"/>
      </w:pPr>
      <w:r>
        <w:t>Assign probabilities to chance events.</w:t>
      </w:r>
    </w:p>
    <w:p w14:paraId="75569239" w14:textId="77777777" w:rsidR="00136F22" w:rsidRDefault="00000000">
      <w:pPr>
        <w:numPr>
          <w:ilvl w:val="1"/>
          <w:numId w:val="529"/>
        </w:numPr>
        <w:spacing w:beforeAutospacing="1" w:afterAutospacing="1"/>
        <w:jc w:val="both"/>
      </w:pPr>
      <w:r>
        <w:lastRenderedPageBreak/>
        <w:t>Calculate the expected monetary value (EMV) for each decision path.</w:t>
      </w:r>
    </w:p>
    <w:p w14:paraId="153484CD" w14:textId="77777777" w:rsidR="00136F22" w:rsidRDefault="00000000">
      <w:pPr>
        <w:pStyle w:val="NormalWeb"/>
        <w:ind w:left="720"/>
        <w:jc w:val="both"/>
      </w:pPr>
      <w:r>
        <w:rPr>
          <w:rStyle w:val="Strong"/>
        </w:rPr>
        <w:t>Benefits:</w:t>
      </w:r>
    </w:p>
    <w:p w14:paraId="1AD77C20" w14:textId="77777777" w:rsidR="00136F22" w:rsidRDefault="00000000">
      <w:pPr>
        <w:numPr>
          <w:ilvl w:val="1"/>
          <w:numId w:val="530"/>
        </w:numPr>
        <w:spacing w:beforeAutospacing="1" w:afterAutospacing="1"/>
        <w:jc w:val="both"/>
      </w:pPr>
      <w:r>
        <w:t>Simplifies complex decisions.</w:t>
      </w:r>
    </w:p>
    <w:p w14:paraId="57C18E52" w14:textId="77777777" w:rsidR="00136F22" w:rsidRDefault="00000000">
      <w:pPr>
        <w:numPr>
          <w:ilvl w:val="1"/>
          <w:numId w:val="530"/>
        </w:numPr>
        <w:spacing w:beforeAutospacing="1" w:afterAutospacing="1"/>
        <w:jc w:val="both"/>
      </w:pPr>
      <w:r>
        <w:t>Accounts for multiple scenarios and uncertainties.</w:t>
      </w:r>
    </w:p>
    <w:p w14:paraId="377DD08F" w14:textId="77777777" w:rsidR="00136F22" w:rsidRDefault="00000000">
      <w:pPr>
        <w:jc w:val="both"/>
      </w:pPr>
      <w:r>
        <w:pict w14:anchorId="70C5126D">
          <v:rect id="_x0000_i1163" style="width:6in;height:1.5pt" o:hralign="center" o:hrstd="t" o:hr="t" fillcolor="#a0a0a0" stroked="f"/>
        </w:pict>
      </w:r>
    </w:p>
    <w:p w14:paraId="70B6BF95" w14:textId="77777777" w:rsidR="00136F22" w:rsidRDefault="00000000">
      <w:pPr>
        <w:pStyle w:val="Heading4"/>
        <w:keepNext w:val="0"/>
        <w:keepLines w:val="0"/>
        <w:jc w:val="both"/>
      </w:pPr>
      <w:bookmarkStart w:id="699" w:name="_Toc4574"/>
      <w:r>
        <w:rPr>
          <w:rStyle w:val="Strong"/>
          <w:b/>
        </w:rPr>
        <w:t>3. Monte Carlo Simulation:</w:t>
      </w:r>
      <w:bookmarkEnd w:id="699"/>
    </w:p>
    <w:p w14:paraId="2DE0BBD4" w14:textId="77777777" w:rsidR="00136F22" w:rsidRDefault="00000000">
      <w:pPr>
        <w:pStyle w:val="NormalWeb"/>
        <w:jc w:val="both"/>
      </w:pPr>
      <w:r>
        <w:t>Monte Carlo simulation uses random sampling and statistical modeling to assess the impact of uncertainty in investment outcomes.</w:t>
      </w:r>
    </w:p>
    <w:p w14:paraId="219281DE" w14:textId="77777777" w:rsidR="00136F22" w:rsidRDefault="00000000">
      <w:pPr>
        <w:pStyle w:val="NormalWeb"/>
        <w:ind w:left="720"/>
        <w:jc w:val="both"/>
      </w:pPr>
      <w:r>
        <w:rPr>
          <w:rStyle w:val="Strong"/>
        </w:rPr>
        <w:t>How It Works:</w:t>
      </w:r>
    </w:p>
    <w:p w14:paraId="0C8CF0ED" w14:textId="77777777" w:rsidR="00136F22" w:rsidRDefault="00000000">
      <w:pPr>
        <w:numPr>
          <w:ilvl w:val="1"/>
          <w:numId w:val="531"/>
        </w:numPr>
        <w:spacing w:beforeAutospacing="1" w:afterAutospacing="1"/>
        <w:jc w:val="both"/>
      </w:pPr>
      <w:r>
        <w:t>Identify uncertain variables.</w:t>
      </w:r>
    </w:p>
    <w:p w14:paraId="16036E52" w14:textId="77777777" w:rsidR="00136F22" w:rsidRDefault="00000000">
      <w:pPr>
        <w:numPr>
          <w:ilvl w:val="1"/>
          <w:numId w:val="531"/>
        </w:numPr>
        <w:spacing w:beforeAutospacing="1" w:afterAutospacing="1"/>
        <w:jc w:val="both"/>
      </w:pPr>
      <w:r>
        <w:t>Define probability distributions for each variable.</w:t>
      </w:r>
    </w:p>
    <w:p w14:paraId="1CABF870" w14:textId="77777777" w:rsidR="00136F22" w:rsidRDefault="00000000">
      <w:pPr>
        <w:numPr>
          <w:ilvl w:val="1"/>
          <w:numId w:val="531"/>
        </w:numPr>
        <w:spacing w:beforeAutospacing="1" w:afterAutospacing="1"/>
        <w:jc w:val="both"/>
      </w:pPr>
      <w:r>
        <w:t>Run thousands of simulations to generate a range of outcomes.</w:t>
      </w:r>
    </w:p>
    <w:p w14:paraId="0C66A074" w14:textId="77777777" w:rsidR="00136F22" w:rsidRDefault="00000000">
      <w:pPr>
        <w:numPr>
          <w:ilvl w:val="1"/>
          <w:numId w:val="531"/>
        </w:numPr>
        <w:spacing w:beforeAutospacing="1" w:afterAutospacing="1"/>
        <w:jc w:val="both"/>
      </w:pPr>
      <w:r>
        <w:t>Analyze results using metrics like mean, variance, and probability of success.</w:t>
      </w:r>
    </w:p>
    <w:p w14:paraId="58264BB8" w14:textId="77777777" w:rsidR="00136F22" w:rsidRDefault="00000000">
      <w:pPr>
        <w:pStyle w:val="NormalWeb"/>
        <w:ind w:left="720"/>
        <w:jc w:val="both"/>
      </w:pPr>
      <w:r>
        <w:rPr>
          <w:rStyle w:val="Strong"/>
        </w:rPr>
        <w:t>Benefits:</w:t>
      </w:r>
    </w:p>
    <w:p w14:paraId="5033B9EB" w14:textId="77777777" w:rsidR="00136F22" w:rsidRDefault="00000000">
      <w:pPr>
        <w:numPr>
          <w:ilvl w:val="1"/>
          <w:numId w:val="532"/>
        </w:numPr>
        <w:spacing w:beforeAutospacing="1" w:afterAutospacing="1"/>
        <w:jc w:val="both"/>
      </w:pPr>
      <w:r>
        <w:t>Provides a probabilistic view of outcomes.</w:t>
      </w:r>
    </w:p>
    <w:p w14:paraId="6B7051AC" w14:textId="77777777" w:rsidR="00136F22" w:rsidRDefault="00000000">
      <w:pPr>
        <w:numPr>
          <w:ilvl w:val="1"/>
          <w:numId w:val="532"/>
        </w:numPr>
        <w:spacing w:beforeAutospacing="1" w:afterAutospacing="1"/>
        <w:jc w:val="both"/>
      </w:pPr>
      <w:r>
        <w:t>Useful for risk assessment and contingency planning.</w:t>
      </w:r>
    </w:p>
    <w:p w14:paraId="4EFA2380" w14:textId="77777777" w:rsidR="00136F22" w:rsidRDefault="00000000">
      <w:pPr>
        <w:pStyle w:val="NormalWeb"/>
        <w:ind w:left="720"/>
        <w:jc w:val="both"/>
      </w:pPr>
      <w:r>
        <w:rPr>
          <w:rStyle w:val="Strong"/>
        </w:rPr>
        <w:t>Applications:</w:t>
      </w:r>
      <w:r>
        <w:t xml:space="preserve"> Financial forecasting, project valuation, and portfolio management.</w:t>
      </w:r>
    </w:p>
    <w:p w14:paraId="6D30D49E" w14:textId="77777777" w:rsidR="00136F22" w:rsidRDefault="00000000">
      <w:pPr>
        <w:jc w:val="both"/>
      </w:pPr>
      <w:r>
        <w:pict w14:anchorId="5360E5CB">
          <v:rect id="_x0000_i1164" style="width:6in;height:1.5pt" o:hralign="center" o:hrstd="t" o:hr="t" fillcolor="#a0a0a0" stroked="f"/>
        </w:pict>
      </w:r>
    </w:p>
    <w:p w14:paraId="0559998D" w14:textId="77777777" w:rsidR="00136F22" w:rsidRDefault="00000000">
      <w:pPr>
        <w:pStyle w:val="Heading4"/>
        <w:keepNext w:val="0"/>
        <w:keepLines w:val="0"/>
        <w:jc w:val="both"/>
      </w:pPr>
      <w:bookmarkStart w:id="700" w:name="_Toc29511"/>
      <w:r>
        <w:rPr>
          <w:rStyle w:val="Strong"/>
          <w:b/>
        </w:rPr>
        <w:t>4. Sensitivity and Scenario Analysis:</w:t>
      </w:r>
      <w:bookmarkEnd w:id="700"/>
    </w:p>
    <w:p w14:paraId="59647C48" w14:textId="77777777" w:rsidR="00136F22" w:rsidRDefault="00000000">
      <w:pPr>
        <w:pStyle w:val="NormalWeb"/>
        <w:jc w:val="both"/>
      </w:pPr>
      <w:r>
        <w:t>These methods evaluate how changes in key assumptions impact investment outcomes.</w:t>
      </w:r>
    </w:p>
    <w:p w14:paraId="7F00A99F" w14:textId="77777777" w:rsidR="00136F22" w:rsidRDefault="00000000">
      <w:pPr>
        <w:pStyle w:val="NormalWeb"/>
        <w:ind w:left="720"/>
        <w:jc w:val="both"/>
      </w:pPr>
      <w:r>
        <w:rPr>
          <w:rStyle w:val="Strong"/>
        </w:rPr>
        <w:t>Sensitivity Analysis:</w:t>
      </w:r>
    </w:p>
    <w:p w14:paraId="5778464D" w14:textId="77777777" w:rsidR="00136F22" w:rsidRDefault="00000000">
      <w:pPr>
        <w:numPr>
          <w:ilvl w:val="1"/>
          <w:numId w:val="533"/>
        </w:numPr>
        <w:spacing w:beforeAutospacing="1" w:afterAutospacing="1"/>
        <w:jc w:val="both"/>
      </w:pPr>
      <w:r>
        <w:t>Focuses on individual variables (e.g., sales growth, costs).</w:t>
      </w:r>
    </w:p>
    <w:p w14:paraId="3C2DD675" w14:textId="77777777" w:rsidR="00136F22" w:rsidRDefault="00000000">
      <w:pPr>
        <w:numPr>
          <w:ilvl w:val="1"/>
          <w:numId w:val="533"/>
        </w:numPr>
        <w:spacing w:beforeAutospacing="1" w:afterAutospacing="1"/>
        <w:jc w:val="both"/>
      </w:pPr>
      <w:r>
        <w:t>Identifies "critical variables" that significantly affect outcomes.</w:t>
      </w:r>
    </w:p>
    <w:p w14:paraId="45892237" w14:textId="77777777" w:rsidR="00136F22" w:rsidRDefault="00000000">
      <w:pPr>
        <w:pStyle w:val="NormalWeb"/>
        <w:ind w:left="720"/>
        <w:jc w:val="both"/>
      </w:pPr>
      <w:r>
        <w:rPr>
          <w:rStyle w:val="Strong"/>
        </w:rPr>
        <w:t>Scenario Analysis:</w:t>
      </w:r>
    </w:p>
    <w:p w14:paraId="38F27E68" w14:textId="77777777" w:rsidR="00136F22" w:rsidRDefault="00000000">
      <w:pPr>
        <w:numPr>
          <w:ilvl w:val="1"/>
          <w:numId w:val="534"/>
        </w:numPr>
        <w:spacing w:beforeAutospacing="1" w:afterAutospacing="1"/>
        <w:jc w:val="both"/>
      </w:pPr>
      <w:r>
        <w:t>Examines combinations of variables under different scenarios (e.g., best-case, worst-case, base-case).</w:t>
      </w:r>
    </w:p>
    <w:p w14:paraId="49E8413C" w14:textId="77777777" w:rsidR="00136F22" w:rsidRDefault="00000000">
      <w:pPr>
        <w:numPr>
          <w:ilvl w:val="1"/>
          <w:numId w:val="534"/>
        </w:numPr>
        <w:spacing w:beforeAutospacing="1" w:afterAutospacing="1"/>
        <w:jc w:val="both"/>
      </w:pPr>
      <w:r>
        <w:t>Provides a broader view of risks and potential impacts.</w:t>
      </w:r>
    </w:p>
    <w:p w14:paraId="6E1B7263" w14:textId="77777777" w:rsidR="00136F22" w:rsidRDefault="00000000">
      <w:pPr>
        <w:pStyle w:val="NormalWeb"/>
        <w:ind w:left="720"/>
        <w:jc w:val="both"/>
      </w:pPr>
      <w:r>
        <w:rPr>
          <w:rStyle w:val="Strong"/>
        </w:rPr>
        <w:t>Applications:</w:t>
      </w:r>
      <w:r>
        <w:t xml:space="preserve"> Budgeting, strategic planning, and stress testing.</w:t>
      </w:r>
    </w:p>
    <w:p w14:paraId="2E0026C5" w14:textId="77777777" w:rsidR="00136F22" w:rsidRDefault="00000000">
      <w:pPr>
        <w:jc w:val="both"/>
      </w:pPr>
      <w:r>
        <w:pict w14:anchorId="475C82E0">
          <v:rect id="_x0000_i1165" style="width:6in;height:1.5pt" o:hralign="center" o:hrstd="t" o:hr="t" fillcolor="#a0a0a0" stroked="f"/>
        </w:pict>
      </w:r>
    </w:p>
    <w:p w14:paraId="56DC0F22" w14:textId="77777777" w:rsidR="00136F22" w:rsidRDefault="00000000">
      <w:pPr>
        <w:pStyle w:val="Heading4"/>
        <w:keepNext w:val="0"/>
        <w:keepLines w:val="0"/>
        <w:jc w:val="both"/>
      </w:pPr>
      <w:bookmarkStart w:id="701" w:name="_Toc29013"/>
      <w:r>
        <w:rPr>
          <w:rStyle w:val="Strong"/>
          <w:b/>
        </w:rPr>
        <w:lastRenderedPageBreak/>
        <w:t>5. Economic Value Added (EVA):</w:t>
      </w:r>
      <w:bookmarkEnd w:id="701"/>
    </w:p>
    <w:p w14:paraId="533D74B3" w14:textId="77777777" w:rsidR="00136F22" w:rsidRDefault="00000000">
      <w:pPr>
        <w:pStyle w:val="NormalWeb"/>
        <w:jc w:val="both"/>
      </w:pPr>
      <w:r>
        <w:t>EVA measures the value created by a project or business after accounting for the cost of capital.</w:t>
      </w:r>
    </w:p>
    <w:p w14:paraId="77B2DFB3" w14:textId="77777777" w:rsidR="00136F22" w:rsidRDefault="00000000">
      <w:pPr>
        <w:jc w:val="both"/>
      </w:pPr>
      <w:r>
        <w:rPr>
          <w:rFonts w:eastAsia="SimSun"/>
          <w:lang w:eastAsia="zh-CN" w:bidi="ar"/>
        </w:rPr>
        <w:t>EVA=NOPAT−(Capital×WACC)EVA = NOPAT - (Capital \times WACC)EVA=NOPAT−(Capital×WACC)</w:t>
      </w:r>
    </w:p>
    <w:p w14:paraId="243CCCB7" w14:textId="77777777" w:rsidR="00136F22" w:rsidRDefault="00000000">
      <w:pPr>
        <w:pStyle w:val="NormalWeb"/>
        <w:ind w:left="720"/>
        <w:jc w:val="both"/>
      </w:pPr>
      <w:r>
        <w:t>Where:</w:t>
      </w:r>
    </w:p>
    <w:p w14:paraId="4B865788" w14:textId="77777777" w:rsidR="00136F22" w:rsidRDefault="00000000">
      <w:pPr>
        <w:numPr>
          <w:ilvl w:val="1"/>
          <w:numId w:val="535"/>
        </w:numPr>
        <w:spacing w:beforeAutospacing="1" w:afterAutospacing="1"/>
        <w:jc w:val="both"/>
      </w:pPr>
      <w:r>
        <w:t>NOPAT = Net Operating Profit After Taxes</w:t>
      </w:r>
    </w:p>
    <w:p w14:paraId="7BD8C815" w14:textId="77777777" w:rsidR="00136F22" w:rsidRDefault="00000000">
      <w:pPr>
        <w:numPr>
          <w:ilvl w:val="1"/>
          <w:numId w:val="535"/>
        </w:numPr>
        <w:spacing w:beforeAutospacing="1" w:afterAutospacing="1"/>
        <w:jc w:val="both"/>
      </w:pPr>
      <w:r>
        <w:t>WACC = Weighted Average Cost of Capital</w:t>
      </w:r>
    </w:p>
    <w:p w14:paraId="4680B900" w14:textId="77777777" w:rsidR="00136F22" w:rsidRDefault="00000000">
      <w:pPr>
        <w:pStyle w:val="NormalWeb"/>
        <w:ind w:left="720"/>
        <w:jc w:val="both"/>
      </w:pPr>
      <w:r>
        <w:rPr>
          <w:rStyle w:val="Strong"/>
        </w:rPr>
        <w:t>Benefits:</w:t>
      </w:r>
    </w:p>
    <w:p w14:paraId="53461A14" w14:textId="77777777" w:rsidR="00136F22" w:rsidRDefault="00000000">
      <w:pPr>
        <w:numPr>
          <w:ilvl w:val="1"/>
          <w:numId w:val="536"/>
        </w:numPr>
        <w:spacing w:beforeAutospacing="1" w:afterAutospacing="1"/>
        <w:jc w:val="both"/>
      </w:pPr>
      <w:r>
        <w:t>Focuses on shareholder value creation.</w:t>
      </w:r>
    </w:p>
    <w:p w14:paraId="43634C61" w14:textId="77777777" w:rsidR="00136F22" w:rsidRDefault="00000000">
      <w:pPr>
        <w:numPr>
          <w:ilvl w:val="1"/>
          <w:numId w:val="536"/>
        </w:numPr>
        <w:spacing w:beforeAutospacing="1" w:afterAutospacing="1"/>
        <w:jc w:val="both"/>
      </w:pPr>
      <w:r>
        <w:t>Highlights whether a project generates returns above its cost of capital.</w:t>
      </w:r>
    </w:p>
    <w:p w14:paraId="5375FA48" w14:textId="77777777" w:rsidR="00136F22" w:rsidRDefault="00000000">
      <w:pPr>
        <w:jc w:val="both"/>
      </w:pPr>
      <w:r>
        <w:pict w14:anchorId="431594F4">
          <v:rect id="_x0000_i1166" style="width:6in;height:1.5pt" o:hralign="center" o:hrstd="t" o:hr="t" fillcolor="#a0a0a0" stroked="f"/>
        </w:pict>
      </w:r>
    </w:p>
    <w:p w14:paraId="700F7C36" w14:textId="77777777" w:rsidR="00136F22" w:rsidRDefault="00000000">
      <w:pPr>
        <w:pStyle w:val="Heading4"/>
        <w:keepNext w:val="0"/>
        <w:keepLines w:val="0"/>
        <w:jc w:val="both"/>
      </w:pPr>
      <w:bookmarkStart w:id="702" w:name="_Toc24443"/>
      <w:r>
        <w:rPr>
          <w:rStyle w:val="Strong"/>
          <w:b/>
        </w:rPr>
        <w:t>6. Multi-Criteria Decision Analysis (MCDA):</w:t>
      </w:r>
      <w:bookmarkEnd w:id="702"/>
    </w:p>
    <w:p w14:paraId="1D1D1E94" w14:textId="77777777" w:rsidR="00136F22" w:rsidRDefault="00000000">
      <w:pPr>
        <w:pStyle w:val="NormalWeb"/>
        <w:jc w:val="both"/>
      </w:pPr>
      <w:r>
        <w:t>MCDA evaluates investment options based on multiple criteria, both quantitative and qualitative.</w:t>
      </w:r>
    </w:p>
    <w:p w14:paraId="012ACA18" w14:textId="77777777" w:rsidR="00136F22" w:rsidRDefault="00000000">
      <w:pPr>
        <w:pStyle w:val="NormalWeb"/>
        <w:ind w:left="720"/>
        <w:jc w:val="both"/>
      </w:pPr>
      <w:r>
        <w:rPr>
          <w:rStyle w:val="Strong"/>
        </w:rPr>
        <w:t>Steps:</w:t>
      </w:r>
    </w:p>
    <w:p w14:paraId="6197A247" w14:textId="77777777" w:rsidR="00136F22" w:rsidRDefault="00000000">
      <w:pPr>
        <w:numPr>
          <w:ilvl w:val="1"/>
          <w:numId w:val="537"/>
        </w:numPr>
        <w:spacing w:beforeAutospacing="1" w:afterAutospacing="1"/>
        <w:jc w:val="both"/>
      </w:pPr>
      <w:r>
        <w:t>Define evaluation criteria (e.g., cost, risk, alignment with strategy).</w:t>
      </w:r>
    </w:p>
    <w:p w14:paraId="11397A67" w14:textId="77777777" w:rsidR="00136F22" w:rsidRDefault="00000000">
      <w:pPr>
        <w:numPr>
          <w:ilvl w:val="1"/>
          <w:numId w:val="537"/>
        </w:numPr>
        <w:spacing w:beforeAutospacing="1" w:afterAutospacing="1"/>
        <w:jc w:val="both"/>
      </w:pPr>
      <w:r>
        <w:t>Assign weights to each criterion.</w:t>
      </w:r>
    </w:p>
    <w:p w14:paraId="651982FA" w14:textId="77777777" w:rsidR="00136F22" w:rsidRDefault="00000000">
      <w:pPr>
        <w:numPr>
          <w:ilvl w:val="1"/>
          <w:numId w:val="537"/>
        </w:numPr>
        <w:spacing w:beforeAutospacing="1" w:afterAutospacing="1"/>
        <w:jc w:val="both"/>
      </w:pPr>
      <w:r>
        <w:t>Score each option and calculate a weighted score.</w:t>
      </w:r>
    </w:p>
    <w:p w14:paraId="1EC2AE8D" w14:textId="77777777" w:rsidR="00136F22" w:rsidRDefault="00000000">
      <w:pPr>
        <w:pStyle w:val="NormalWeb"/>
        <w:ind w:left="720"/>
        <w:jc w:val="both"/>
      </w:pPr>
      <w:r>
        <w:rPr>
          <w:rStyle w:val="Strong"/>
        </w:rPr>
        <w:t>Applications:</w:t>
      </w:r>
      <w:r>
        <w:t xml:space="preserve"> Infrastructure projects, portfolio selection, and public sector investments.</w:t>
      </w:r>
    </w:p>
    <w:p w14:paraId="2DAF291F" w14:textId="77777777" w:rsidR="00136F22" w:rsidRDefault="00000000">
      <w:pPr>
        <w:jc w:val="both"/>
      </w:pPr>
      <w:r>
        <w:pict w14:anchorId="2E003CB8">
          <v:rect id="_x0000_i1167" style="width:6in;height:1.5pt" o:hralign="center" o:hrstd="t" o:hr="t" fillcolor="#a0a0a0" stroked="f"/>
        </w:pict>
      </w:r>
    </w:p>
    <w:p w14:paraId="33C95232" w14:textId="77777777" w:rsidR="00136F22" w:rsidRDefault="00000000">
      <w:pPr>
        <w:pStyle w:val="Heading3"/>
        <w:jc w:val="both"/>
      </w:pPr>
      <w:bookmarkStart w:id="703" w:name="_Toc11909"/>
      <w:r>
        <w:rPr>
          <w:rStyle w:val="Strong"/>
          <w:b/>
          <w:bCs/>
        </w:rPr>
        <w:t>III. Advanced Tools for Evaluating Strategic Options</w:t>
      </w:r>
      <w:bookmarkEnd w:id="703"/>
    </w:p>
    <w:p w14:paraId="4D630A07" w14:textId="77777777" w:rsidR="00136F22" w:rsidRDefault="00000000">
      <w:pPr>
        <w:pStyle w:val="Heading4"/>
        <w:keepNext w:val="0"/>
        <w:keepLines w:val="0"/>
        <w:jc w:val="both"/>
      </w:pPr>
      <w:bookmarkStart w:id="704" w:name="_Toc15783"/>
      <w:r>
        <w:rPr>
          <w:rStyle w:val="Strong"/>
          <w:b/>
        </w:rPr>
        <w:t>1. Balanced Scorecard (BSC):</w:t>
      </w:r>
      <w:bookmarkEnd w:id="704"/>
    </w:p>
    <w:p w14:paraId="6B847B6B" w14:textId="77777777" w:rsidR="00136F22" w:rsidRDefault="00000000">
      <w:pPr>
        <w:pStyle w:val="NormalWeb"/>
        <w:jc w:val="both"/>
      </w:pPr>
      <w:r>
        <w:t>The Balanced Scorecard evaluates strategies from multiple perspectives, linking strategic objectives to performance metrics.</w:t>
      </w:r>
    </w:p>
    <w:p w14:paraId="547F9FA5" w14:textId="77777777" w:rsidR="00136F22" w:rsidRDefault="00000000">
      <w:pPr>
        <w:pStyle w:val="NormalWeb"/>
        <w:ind w:left="720"/>
        <w:jc w:val="both"/>
      </w:pPr>
      <w:r>
        <w:rPr>
          <w:rStyle w:val="Strong"/>
        </w:rPr>
        <w:t>Perspectives:</w:t>
      </w:r>
    </w:p>
    <w:p w14:paraId="3F1C6CCF" w14:textId="77777777" w:rsidR="00136F22" w:rsidRDefault="00000000">
      <w:pPr>
        <w:numPr>
          <w:ilvl w:val="1"/>
          <w:numId w:val="538"/>
        </w:numPr>
        <w:spacing w:beforeAutospacing="1" w:afterAutospacing="1"/>
        <w:jc w:val="both"/>
      </w:pPr>
      <w:r>
        <w:t>Financial: Profitability, ROI.</w:t>
      </w:r>
    </w:p>
    <w:p w14:paraId="4087224E" w14:textId="77777777" w:rsidR="00136F22" w:rsidRDefault="00000000">
      <w:pPr>
        <w:numPr>
          <w:ilvl w:val="1"/>
          <w:numId w:val="538"/>
        </w:numPr>
        <w:spacing w:beforeAutospacing="1" w:afterAutospacing="1"/>
        <w:jc w:val="both"/>
      </w:pPr>
      <w:r>
        <w:t>Customer: Satisfaction, market share.</w:t>
      </w:r>
    </w:p>
    <w:p w14:paraId="1B3BF3C3" w14:textId="77777777" w:rsidR="00136F22" w:rsidRDefault="00000000">
      <w:pPr>
        <w:numPr>
          <w:ilvl w:val="1"/>
          <w:numId w:val="538"/>
        </w:numPr>
        <w:spacing w:beforeAutospacing="1" w:afterAutospacing="1"/>
        <w:jc w:val="both"/>
      </w:pPr>
      <w:r>
        <w:t>Internal Processes: Efficiency, innovation.</w:t>
      </w:r>
    </w:p>
    <w:p w14:paraId="6603491E" w14:textId="77777777" w:rsidR="00136F22" w:rsidRDefault="00000000">
      <w:pPr>
        <w:numPr>
          <w:ilvl w:val="1"/>
          <w:numId w:val="538"/>
        </w:numPr>
        <w:spacing w:beforeAutospacing="1" w:afterAutospacing="1"/>
        <w:jc w:val="both"/>
      </w:pPr>
      <w:r>
        <w:t>Learning and Growth: Employee development, technological capabilities.</w:t>
      </w:r>
    </w:p>
    <w:p w14:paraId="2718F677" w14:textId="77777777" w:rsidR="00136F22" w:rsidRDefault="00000000">
      <w:pPr>
        <w:pStyle w:val="NormalWeb"/>
        <w:ind w:left="720"/>
        <w:jc w:val="both"/>
      </w:pPr>
      <w:r>
        <w:rPr>
          <w:rStyle w:val="Strong"/>
        </w:rPr>
        <w:t>Benefits:</w:t>
      </w:r>
    </w:p>
    <w:p w14:paraId="03B402A9" w14:textId="77777777" w:rsidR="00136F22" w:rsidRDefault="00000000">
      <w:pPr>
        <w:numPr>
          <w:ilvl w:val="1"/>
          <w:numId w:val="539"/>
        </w:numPr>
        <w:spacing w:beforeAutospacing="1" w:afterAutospacing="1"/>
        <w:jc w:val="both"/>
      </w:pPr>
      <w:r>
        <w:lastRenderedPageBreak/>
        <w:t>Aligns strategies with operational goals.</w:t>
      </w:r>
    </w:p>
    <w:p w14:paraId="2BD6AF30" w14:textId="77777777" w:rsidR="00136F22" w:rsidRDefault="00000000">
      <w:pPr>
        <w:numPr>
          <w:ilvl w:val="1"/>
          <w:numId w:val="539"/>
        </w:numPr>
        <w:spacing w:beforeAutospacing="1" w:afterAutospacing="1"/>
        <w:jc w:val="both"/>
      </w:pPr>
      <w:r>
        <w:t>Provides a comprehensive view of performance.</w:t>
      </w:r>
    </w:p>
    <w:p w14:paraId="660B9B34" w14:textId="77777777" w:rsidR="00136F22" w:rsidRDefault="00000000">
      <w:pPr>
        <w:jc w:val="both"/>
      </w:pPr>
      <w:r>
        <w:pict w14:anchorId="5A261DC8">
          <v:rect id="_x0000_i1168" style="width:6in;height:1.5pt" o:hralign="center" o:hrstd="t" o:hr="t" fillcolor="#a0a0a0" stroked="f"/>
        </w:pict>
      </w:r>
    </w:p>
    <w:p w14:paraId="664E00C4" w14:textId="77777777" w:rsidR="00136F22" w:rsidRDefault="00000000">
      <w:pPr>
        <w:pStyle w:val="Heading4"/>
        <w:keepNext w:val="0"/>
        <w:keepLines w:val="0"/>
        <w:jc w:val="both"/>
      </w:pPr>
      <w:bookmarkStart w:id="705" w:name="_Toc367"/>
      <w:r>
        <w:rPr>
          <w:rStyle w:val="Strong"/>
          <w:b/>
        </w:rPr>
        <w:t>2. Blue Ocean Strategy Analysis:</w:t>
      </w:r>
      <w:bookmarkEnd w:id="705"/>
    </w:p>
    <w:p w14:paraId="5980481A" w14:textId="77777777" w:rsidR="00136F22" w:rsidRDefault="00000000">
      <w:pPr>
        <w:pStyle w:val="NormalWeb"/>
        <w:jc w:val="both"/>
      </w:pPr>
      <w:r>
        <w:t>Blue Ocean Strategy focuses on creating uncontested market spaces ("blue oceans") rather than competing in saturated markets ("red oceans").</w:t>
      </w:r>
    </w:p>
    <w:p w14:paraId="295AF2AD" w14:textId="77777777" w:rsidR="00136F22" w:rsidRDefault="00000000">
      <w:pPr>
        <w:pStyle w:val="NormalWeb"/>
        <w:ind w:left="720"/>
        <w:jc w:val="both"/>
      </w:pPr>
      <w:r>
        <w:rPr>
          <w:rStyle w:val="Strong"/>
        </w:rPr>
        <w:t>Tools:</w:t>
      </w:r>
    </w:p>
    <w:p w14:paraId="211C9989" w14:textId="77777777" w:rsidR="00136F22" w:rsidRDefault="00000000">
      <w:pPr>
        <w:numPr>
          <w:ilvl w:val="1"/>
          <w:numId w:val="540"/>
        </w:numPr>
        <w:spacing w:beforeAutospacing="1" w:afterAutospacing="1"/>
        <w:jc w:val="both"/>
      </w:pPr>
      <w:r>
        <w:rPr>
          <w:rStyle w:val="Strong"/>
        </w:rPr>
        <w:t>Strategy Canvas:</w:t>
      </w:r>
      <w:r>
        <w:t xml:space="preserve"> Visualizes competitive factors and identifies areas to innovate.</w:t>
      </w:r>
    </w:p>
    <w:p w14:paraId="613AE992" w14:textId="77777777" w:rsidR="00136F22" w:rsidRDefault="00000000">
      <w:pPr>
        <w:numPr>
          <w:ilvl w:val="1"/>
          <w:numId w:val="540"/>
        </w:numPr>
        <w:spacing w:beforeAutospacing="1" w:afterAutospacing="1"/>
        <w:jc w:val="both"/>
      </w:pPr>
      <w:r>
        <w:rPr>
          <w:rStyle w:val="Strong"/>
        </w:rPr>
        <w:t>Four Actions Framework:</w:t>
      </w:r>
      <w:r>
        <w:t xml:space="preserve"> Helps eliminate, reduce, raise, and create factors for value innovation.</w:t>
      </w:r>
    </w:p>
    <w:p w14:paraId="2C1F66D9" w14:textId="77777777" w:rsidR="00136F22" w:rsidRDefault="00000000">
      <w:pPr>
        <w:pStyle w:val="NormalWeb"/>
        <w:ind w:left="720"/>
        <w:jc w:val="both"/>
      </w:pPr>
      <w:r>
        <w:rPr>
          <w:rStyle w:val="Strong"/>
        </w:rPr>
        <w:t>Applications:</w:t>
      </w:r>
      <w:r>
        <w:t xml:space="preserve"> Market entry, product development, and strategic differentiation.</w:t>
      </w:r>
    </w:p>
    <w:p w14:paraId="4BB96062" w14:textId="77777777" w:rsidR="00136F22" w:rsidRDefault="00000000">
      <w:pPr>
        <w:jc w:val="both"/>
      </w:pPr>
      <w:r>
        <w:pict w14:anchorId="035171AE">
          <v:rect id="_x0000_i1169" style="width:6in;height:1.5pt" o:hralign="center" o:hrstd="t" o:hr="t" fillcolor="#a0a0a0" stroked="f"/>
        </w:pict>
      </w:r>
    </w:p>
    <w:p w14:paraId="21B3695E" w14:textId="77777777" w:rsidR="00136F22" w:rsidRDefault="00000000">
      <w:pPr>
        <w:pStyle w:val="Heading4"/>
        <w:keepNext w:val="0"/>
        <w:keepLines w:val="0"/>
        <w:jc w:val="both"/>
      </w:pPr>
      <w:bookmarkStart w:id="706" w:name="_Toc28862"/>
      <w:r>
        <w:rPr>
          <w:rStyle w:val="Strong"/>
          <w:b/>
        </w:rPr>
        <w:t>3. Game Theory:</w:t>
      </w:r>
      <w:bookmarkEnd w:id="706"/>
    </w:p>
    <w:p w14:paraId="7ADE05D9" w14:textId="77777777" w:rsidR="00136F22" w:rsidRDefault="00000000">
      <w:pPr>
        <w:pStyle w:val="NormalWeb"/>
        <w:jc w:val="both"/>
      </w:pPr>
      <w:r>
        <w:t>Game theory analyzes competitive interactions where outcomes depend on the actions of multiple players.</w:t>
      </w:r>
    </w:p>
    <w:p w14:paraId="329359B5" w14:textId="77777777" w:rsidR="00136F22" w:rsidRDefault="00000000">
      <w:pPr>
        <w:pStyle w:val="NormalWeb"/>
        <w:ind w:left="720"/>
        <w:jc w:val="both"/>
      </w:pPr>
      <w:r>
        <w:rPr>
          <w:rStyle w:val="Strong"/>
        </w:rPr>
        <w:t>Key Concepts:</w:t>
      </w:r>
    </w:p>
    <w:p w14:paraId="59E5429A" w14:textId="77777777" w:rsidR="00136F22" w:rsidRDefault="00000000">
      <w:pPr>
        <w:numPr>
          <w:ilvl w:val="1"/>
          <w:numId w:val="541"/>
        </w:numPr>
        <w:spacing w:beforeAutospacing="1" w:afterAutospacing="1"/>
        <w:jc w:val="both"/>
      </w:pPr>
      <w:r>
        <w:rPr>
          <w:rStyle w:val="Strong"/>
        </w:rPr>
        <w:t>Nash Equilibrium:</w:t>
      </w:r>
      <w:r>
        <w:t xml:space="preserve"> A situation where no player can improve their outcome by changing their strategy unilaterally.</w:t>
      </w:r>
    </w:p>
    <w:p w14:paraId="4B390395" w14:textId="77777777" w:rsidR="00136F22" w:rsidRDefault="00000000">
      <w:pPr>
        <w:numPr>
          <w:ilvl w:val="1"/>
          <w:numId w:val="541"/>
        </w:numPr>
        <w:spacing w:beforeAutospacing="1" w:afterAutospacing="1"/>
        <w:jc w:val="both"/>
      </w:pPr>
      <w:r>
        <w:rPr>
          <w:rStyle w:val="Strong"/>
        </w:rPr>
        <w:t>Dominant Strategy:</w:t>
      </w:r>
      <w:r>
        <w:t xml:space="preserve"> The best strategy regardless of competitors’ actions.</w:t>
      </w:r>
    </w:p>
    <w:p w14:paraId="654B4BB6" w14:textId="77777777" w:rsidR="00136F22" w:rsidRDefault="00000000">
      <w:pPr>
        <w:numPr>
          <w:ilvl w:val="1"/>
          <w:numId w:val="541"/>
        </w:numPr>
        <w:spacing w:beforeAutospacing="1" w:afterAutospacing="1"/>
        <w:jc w:val="both"/>
      </w:pPr>
      <w:r>
        <w:rPr>
          <w:rStyle w:val="Strong"/>
        </w:rPr>
        <w:t>Payoff Matrix:</w:t>
      </w:r>
      <w:r>
        <w:t xml:space="preserve"> Visual representation of strategies and outcomes.</w:t>
      </w:r>
    </w:p>
    <w:p w14:paraId="14A46421" w14:textId="77777777" w:rsidR="00136F22" w:rsidRDefault="00000000">
      <w:pPr>
        <w:pStyle w:val="NormalWeb"/>
        <w:ind w:left="720"/>
        <w:jc w:val="both"/>
      </w:pPr>
      <w:r>
        <w:rPr>
          <w:rStyle w:val="Strong"/>
        </w:rPr>
        <w:t>Applications:</w:t>
      </w:r>
      <w:r>
        <w:t xml:space="preserve"> Competitive strategy, pricing, and negotiations.</w:t>
      </w:r>
    </w:p>
    <w:p w14:paraId="01A205C2" w14:textId="77777777" w:rsidR="00136F22" w:rsidRDefault="00000000">
      <w:pPr>
        <w:jc w:val="both"/>
      </w:pPr>
      <w:r>
        <w:pict w14:anchorId="6682C287">
          <v:rect id="_x0000_i1170" style="width:6in;height:1.5pt" o:hralign="center" o:hrstd="t" o:hr="t" fillcolor="#a0a0a0" stroked="f"/>
        </w:pict>
      </w:r>
    </w:p>
    <w:p w14:paraId="3FC386B1" w14:textId="77777777" w:rsidR="00136F22" w:rsidRDefault="00000000">
      <w:pPr>
        <w:pStyle w:val="Heading4"/>
        <w:keepNext w:val="0"/>
        <w:keepLines w:val="0"/>
        <w:jc w:val="both"/>
      </w:pPr>
      <w:bookmarkStart w:id="707" w:name="_Toc2125"/>
      <w:r>
        <w:rPr>
          <w:rStyle w:val="Strong"/>
          <w:b/>
        </w:rPr>
        <w:t>4. Portfolio Management Models:</w:t>
      </w:r>
      <w:bookmarkEnd w:id="707"/>
    </w:p>
    <w:p w14:paraId="4B131C61" w14:textId="77777777" w:rsidR="00136F22" w:rsidRDefault="00000000">
      <w:pPr>
        <w:pStyle w:val="NormalWeb"/>
        <w:jc w:val="both"/>
      </w:pPr>
      <w:r>
        <w:t>Portfolio management evaluates and prioritizes multiple strategic initiatives to optimize resource allocation.</w:t>
      </w:r>
    </w:p>
    <w:p w14:paraId="37347FA5" w14:textId="77777777" w:rsidR="00136F22" w:rsidRDefault="00000000">
      <w:pPr>
        <w:pStyle w:val="NormalWeb"/>
        <w:ind w:left="720"/>
        <w:jc w:val="both"/>
      </w:pPr>
      <w:r>
        <w:rPr>
          <w:rStyle w:val="Strong"/>
        </w:rPr>
        <w:t>Tools:</w:t>
      </w:r>
    </w:p>
    <w:p w14:paraId="74119E93" w14:textId="77777777" w:rsidR="00136F22" w:rsidRDefault="00000000">
      <w:pPr>
        <w:numPr>
          <w:ilvl w:val="1"/>
          <w:numId w:val="542"/>
        </w:numPr>
        <w:spacing w:beforeAutospacing="1" w:afterAutospacing="1"/>
        <w:jc w:val="both"/>
      </w:pPr>
      <w:r>
        <w:rPr>
          <w:rStyle w:val="Strong"/>
        </w:rPr>
        <w:t>BCG Matrix:</w:t>
      </w:r>
      <w:r>
        <w:t xml:space="preserve"> Categorizes projects into Stars, Cash Cows, Question Marks, and Dogs based on market share and growth.</w:t>
      </w:r>
    </w:p>
    <w:p w14:paraId="62FD7219" w14:textId="77777777" w:rsidR="00136F22" w:rsidRDefault="00000000">
      <w:pPr>
        <w:numPr>
          <w:ilvl w:val="1"/>
          <w:numId w:val="542"/>
        </w:numPr>
        <w:spacing w:beforeAutospacing="1" w:afterAutospacing="1"/>
        <w:jc w:val="both"/>
      </w:pPr>
      <w:r>
        <w:rPr>
          <w:rStyle w:val="Strong"/>
        </w:rPr>
        <w:t>McKinsey/GE Matrix:</w:t>
      </w:r>
      <w:r>
        <w:t xml:space="preserve"> Evaluates projects based on industry attractiveness and competitive strength.</w:t>
      </w:r>
    </w:p>
    <w:p w14:paraId="300F1D4C" w14:textId="77777777" w:rsidR="00136F22" w:rsidRDefault="00000000">
      <w:pPr>
        <w:pStyle w:val="NormalWeb"/>
        <w:ind w:left="720"/>
        <w:jc w:val="both"/>
      </w:pPr>
      <w:r>
        <w:rPr>
          <w:rStyle w:val="Strong"/>
        </w:rPr>
        <w:t>Benefits:</w:t>
      </w:r>
    </w:p>
    <w:p w14:paraId="4EE3BBE2" w14:textId="77777777" w:rsidR="00136F22" w:rsidRDefault="00000000">
      <w:pPr>
        <w:numPr>
          <w:ilvl w:val="1"/>
          <w:numId w:val="543"/>
        </w:numPr>
        <w:spacing w:beforeAutospacing="1" w:afterAutospacing="1"/>
        <w:jc w:val="both"/>
      </w:pPr>
      <w:r>
        <w:lastRenderedPageBreak/>
        <w:t>Balances risk and reward.</w:t>
      </w:r>
    </w:p>
    <w:p w14:paraId="11ABADB0" w14:textId="77777777" w:rsidR="00136F22" w:rsidRDefault="00000000">
      <w:pPr>
        <w:numPr>
          <w:ilvl w:val="1"/>
          <w:numId w:val="543"/>
        </w:numPr>
        <w:spacing w:beforeAutospacing="1" w:afterAutospacing="1"/>
        <w:jc w:val="both"/>
      </w:pPr>
      <w:r>
        <w:t>Ensures alignment with strategic goals.</w:t>
      </w:r>
    </w:p>
    <w:p w14:paraId="0232F196" w14:textId="77777777" w:rsidR="00136F22" w:rsidRDefault="00000000">
      <w:pPr>
        <w:jc w:val="both"/>
      </w:pPr>
      <w:r>
        <w:pict w14:anchorId="416D963A">
          <v:rect id="_x0000_i1171" style="width:6in;height:1.5pt" o:hralign="center" o:hrstd="t" o:hr="t" fillcolor="#a0a0a0" stroked="f"/>
        </w:pict>
      </w:r>
    </w:p>
    <w:p w14:paraId="776AC741" w14:textId="77777777" w:rsidR="00136F22" w:rsidRDefault="00000000">
      <w:pPr>
        <w:pStyle w:val="Heading4"/>
        <w:keepNext w:val="0"/>
        <w:keepLines w:val="0"/>
        <w:jc w:val="both"/>
      </w:pPr>
      <w:bookmarkStart w:id="708" w:name="_Toc19055"/>
      <w:r>
        <w:rPr>
          <w:rStyle w:val="Strong"/>
          <w:b/>
        </w:rPr>
        <w:t>5. Scenario Planning:</w:t>
      </w:r>
      <w:bookmarkEnd w:id="708"/>
    </w:p>
    <w:p w14:paraId="566AF88F" w14:textId="77777777" w:rsidR="00136F22" w:rsidRDefault="00000000">
      <w:pPr>
        <w:pStyle w:val="NormalWeb"/>
        <w:jc w:val="both"/>
      </w:pPr>
      <w:r>
        <w:t>Scenario planning explores potential futures and develops strategies for each scenario.</w:t>
      </w:r>
    </w:p>
    <w:p w14:paraId="60CE5EBD" w14:textId="77777777" w:rsidR="00136F22" w:rsidRDefault="00000000">
      <w:pPr>
        <w:pStyle w:val="NormalWeb"/>
        <w:ind w:left="720"/>
        <w:jc w:val="both"/>
      </w:pPr>
      <w:r>
        <w:rPr>
          <w:rStyle w:val="Strong"/>
        </w:rPr>
        <w:t>Steps:</w:t>
      </w:r>
    </w:p>
    <w:p w14:paraId="68155BDD" w14:textId="77777777" w:rsidR="00136F22" w:rsidRDefault="00000000">
      <w:pPr>
        <w:numPr>
          <w:ilvl w:val="1"/>
          <w:numId w:val="544"/>
        </w:numPr>
        <w:spacing w:beforeAutospacing="1" w:afterAutospacing="1"/>
        <w:jc w:val="both"/>
      </w:pPr>
      <w:r>
        <w:t>Identify driving forces (e.g., economic, technological, political).</w:t>
      </w:r>
    </w:p>
    <w:p w14:paraId="16721A02" w14:textId="77777777" w:rsidR="00136F22" w:rsidRDefault="00000000">
      <w:pPr>
        <w:numPr>
          <w:ilvl w:val="1"/>
          <w:numId w:val="544"/>
        </w:numPr>
        <w:spacing w:beforeAutospacing="1" w:afterAutospacing="1"/>
        <w:jc w:val="both"/>
      </w:pPr>
      <w:r>
        <w:t>Develop plausible scenarios.</w:t>
      </w:r>
    </w:p>
    <w:p w14:paraId="325C87B5" w14:textId="77777777" w:rsidR="00136F22" w:rsidRDefault="00000000">
      <w:pPr>
        <w:numPr>
          <w:ilvl w:val="1"/>
          <w:numId w:val="544"/>
        </w:numPr>
        <w:spacing w:beforeAutospacing="1" w:afterAutospacing="1"/>
        <w:jc w:val="both"/>
      </w:pPr>
      <w:r>
        <w:t>Test strategies under each scenario.</w:t>
      </w:r>
    </w:p>
    <w:p w14:paraId="22CF0173" w14:textId="77777777" w:rsidR="00136F22" w:rsidRDefault="00000000">
      <w:pPr>
        <w:pStyle w:val="NormalWeb"/>
        <w:ind w:left="720"/>
        <w:jc w:val="both"/>
      </w:pPr>
      <w:r>
        <w:rPr>
          <w:rStyle w:val="Strong"/>
        </w:rPr>
        <w:t>Applications:</w:t>
      </w:r>
      <w:r>
        <w:t xml:space="preserve"> Long-term planning, risk management, and policy development.</w:t>
      </w:r>
    </w:p>
    <w:p w14:paraId="7A775252" w14:textId="77777777" w:rsidR="00136F22" w:rsidRDefault="00000000">
      <w:pPr>
        <w:jc w:val="both"/>
      </w:pPr>
      <w:r>
        <w:pict w14:anchorId="2429101B">
          <v:rect id="_x0000_i1172" style="width:6in;height:1.5pt" o:hralign="center" o:hrstd="t" o:hr="t" fillcolor="#a0a0a0" stroked="f"/>
        </w:pict>
      </w:r>
    </w:p>
    <w:p w14:paraId="4E9E00CF" w14:textId="77777777" w:rsidR="00136F22" w:rsidRDefault="00000000">
      <w:pPr>
        <w:pStyle w:val="Heading3"/>
        <w:jc w:val="both"/>
      </w:pPr>
      <w:bookmarkStart w:id="709" w:name="_Toc8490"/>
      <w:r>
        <w:rPr>
          <w:rStyle w:val="Strong"/>
          <w:b/>
          <w:bCs/>
        </w:rPr>
        <w:t>IV. Conclusion</w:t>
      </w:r>
      <w:bookmarkEnd w:id="709"/>
    </w:p>
    <w:p w14:paraId="1E91EA21" w14:textId="77777777" w:rsidR="00136F22" w:rsidRDefault="00000000">
      <w:pPr>
        <w:pStyle w:val="NormalWeb"/>
        <w:jc w:val="both"/>
        <w:rPr>
          <w:rStyle w:val="Strong"/>
        </w:rPr>
      </w:pPr>
      <w:r>
        <w:t>Advanced tools like Real Options Analysis, Monte Carlo Simulation, Balanced Scorecard, and Game Theory provide businesses with sophisticated methods to evaluate investments and strategies. By leveraging these tools, organizations can navigate uncertainties, assess risks, and make informed decisions to achieve long-term success.</w:t>
      </w:r>
    </w:p>
    <w:p w14:paraId="5ECFC12A"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710" w:name="_Toc23301"/>
    </w:p>
    <w:p w14:paraId="6332458B"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1AA2C4CF"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7164EE78"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481D776A"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2D7B073C"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63D14796"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6EB42792"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105F0354"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280F6796"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7205B690"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6039A0AE"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1DD6227B"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3AF59868"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7AE4B1CF"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32863ED9"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6325CCFE"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3C361506"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01D15E7A"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582212E2"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2E3B5A85"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360C78CF"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17836489"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26B48C40" w14:textId="77777777" w:rsidR="00136F22" w:rsidRDefault="00136F22">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p>
    <w:p w14:paraId="77753ABB" w14:textId="77777777" w:rsidR="00136F22" w:rsidRDefault="00000000">
      <w:pPr>
        <w:pStyle w:val="Heading3"/>
        <w:keepNext/>
        <w:keepLines/>
        <w:spacing w:before="160" w:after="80" w:line="278" w:lineRule="auto"/>
        <w:rPr>
          <w:rFonts w:ascii="Century Gothic" w:eastAsia="Century Gothic" w:hAnsi="Century Gothic" w:cs="Century Gothic"/>
          <w:color w:val="037B90"/>
          <w:sz w:val="28"/>
          <w:szCs w:val="28"/>
        </w:rPr>
      </w:pPr>
      <w:r>
        <w:rPr>
          <w:rFonts w:eastAsiaTheme="majorEastAsia"/>
          <w:b w:val="0"/>
          <w:bCs w:val="0"/>
          <w:i w:val="0"/>
          <w:color w:val="0F4761" w:themeColor="accent1" w:themeShade="BF"/>
          <w:kern w:val="2"/>
          <w:sz w:val="28"/>
          <w:szCs w:val="28"/>
          <w14:ligatures w14:val="standardContextual"/>
        </w:rPr>
        <w:lastRenderedPageBreak/>
        <w:t>Activity 10.3 Exercise</w:t>
      </w:r>
      <w:bookmarkEnd w:id="710"/>
    </w:p>
    <w:p w14:paraId="675AFCB6" w14:textId="77777777" w:rsidR="00136F22" w:rsidRDefault="00136F22">
      <w:pPr>
        <w:rPr>
          <w:rFonts w:ascii="Century Gothic" w:eastAsia="Century Gothic" w:hAnsi="Century Gothic" w:cs="Century Gothic"/>
          <w:b/>
          <w:color w:val="037B90"/>
          <w:sz w:val="28"/>
          <w:szCs w:val="28"/>
        </w:rPr>
      </w:pPr>
    </w:p>
    <w:tbl>
      <w:tblPr>
        <w:tblStyle w:val="Style22"/>
        <w:tblW w:w="9600" w:type="dxa"/>
        <w:tblLayout w:type="fixed"/>
        <w:tblLook w:val="04A0" w:firstRow="1" w:lastRow="0" w:firstColumn="1" w:lastColumn="0" w:noHBand="0" w:noVBand="1"/>
      </w:tblPr>
      <w:tblGrid>
        <w:gridCol w:w="1125"/>
        <w:gridCol w:w="8475"/>
      </w:tblGrid>
      <w:tr w:rsidR="00136F22" w14:paraId="45D4CBF6" w14:textId="77777777">
        <w:tc>
          <w:tcPr>
            <w:tcW w:w="1125" w:type="dxa"/>
            <w:shd w:val="clear" w:color="auto" w:fill="auto"/>
            <w:tcMar>
              <w:top w:w="0" w:type="dxa"/>
              <w:left w:w="0" w:type="dxa"/>
              <w:bottom w:w="0" w:type="dxa"/>
              <w:right w:w="0" w:type="dxa"/>
            </w:tcMar>
            <w:vAlign w:val="center"/>
          </w:tcPr>
          <w:p w14:paraId="289DB7CC" w14:textId="77777777" w:rsidR="00136F22" w:rsidRDefault="00000000">
            <w:pPr>
              <w:rPr>
                <w:color w:val="FF7F50"/>
              </w:rPr>
            </w:pPr>
            <w:r>
              <w:rPr>
                <w:noProof/>
                <w:color w:val="FF7F50"/>
              </w:rPr>
              <w:drawing>
                <wp:inline distT="114300" distB="114300" distL="114300" distR="114300" wp14:anchorId="565B97E6" wp14:editId="12DF4652">
                  <wp:extent cx="442595" cy="442595"/>
                  <wp:effectExtent l="0" t="0" r="14605" b="14605"/>
                  <wp:docPr id="111" name="image7.png"/>
                  <wp:cNvGraphicFramePr/>
                  <a:graphic xmlns:a="http://schemas.openxmlformats.org/drawingml/2006/main">
                    <a:graphicData uri="http://schemas.openxmlformats.org/drawingml/2006/picture">
                      <pic:pic xmlns:pic="http://schemas.openxmlformats.org/drawingml/2006/picture">
                        <pic:nvPicPr>
                          <pic:cNvPr id="111" name="image7.png"/>
                          <pic:cNvPicPr preferRelativeResize="0"/>
                        </pic:nvPicPr>
                        <pic:blipFill>
                          <a:blip r:embed="rId30"/>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14:paraId="45A0D33E" w14:textId="77777777" w:rsidR="00136F22" w:rsidRDefault="00000000">
            <w:pPr>
              <w:pStyle w:val="Heading4"/>
            </w:pPr>
            <w:bookmarkStart w:id="711" w:name="_Toc23045"/>
            <w:r>
              <w:rPr>
                <w:smallCaps/>
                <w:sz w:val="32"/>
                <w:szCs w:val="32"/>
              </w:rPr>
              <w:t>QUIZ/ Questions</w:t>
            </w:r>
            <w:bookmarkEnd w:id="711"/>
          </w:p>
        </w:tc>
      </w:tr>
    </w:tbl>
    <w:p w14:paraId="0FA17F6D" w14:textId="77777777" w:rsidR="00136F22" w:rsidRDefault="00136F22">
      <w:pPr>
        <w:rPr>
          <w:rFonts w:ascii="Century Gothic" w:eastAsia="Century Gothic" w:hAnsi="Century Gothic" w:cs="Century Gothic"/>
          <w:sz w:val="22"/>
          <w:szCs w:val="22"/>
        </w:rPr>
      </w:pPr>
    </w:p>
    <w:p w14:paraId="41A23105" w14:textId="77777777" w:rsidR="00136F22" w:rsidRDefault="00000000">
      <w:pPr>
        <w:jc w:val="both"/>
        <w:rPr>
          <w:rFonts w:eastAsia="Century Gothic"/>
        </w:rPr>
      </w:pPr>
      <w:r>
        <w:rPr>
          <w:rFonts w:eastAsia="Century Gothic"/>
        </w:rPr>
        <w:t>Read and understand the following capital budgeting problem</w:t>
      </w:r>
    </w:p>
    <w:p w14:paraId="063F5E0B" w14:textId="77777777" w:rsidR="00136F22" w:rsidRDefault="00136F22">
      <w:pPr>
        <w:jc w:val="both"/>
        <w:rPr>
          <w:rFonts w:eastAsia="Century Gothic"/>
        </w:rPr>
      </w:pPr>
    </w:p>
    <w:p w14:paraId="48077B93" w14:textId="77777777" w:rsidR="00136F22" w:rsidRDefault="00000000">
      <w:pPr>
        <w:tabs>
          <w:tab w:val="left" w:pos="-1440"/>
          <w:tab w:val="left" w:pos="-720"/>
          <w:tab w:val="left" w:pos="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133" w:hanging="1133"/>
        <w:jc w:val="both"/>
        <w:rPr>
          <w:spacing w:val="-2"/>
        </w:rPr>
      </w:pPr>
      <w:r>
        <w:rPr>
          <w:b/>
          <w:bCs/>
          <w:spacing w:val="-2"/>
        </w:rPr>
        <w:t>ILLUSTRATION</w:t>
      </w:r>
    </w:p>
    <w:p w14:paraId="621C9D5A" w14:textId="77777777" w:rsidR="00136F22" w:rsidRDefault="00136F22">
      <w:pPr>
        <w:tabs>
          <w:tab w:val="left" w:pos="-1440"/>
          <w:tab w:val="left" w:pos="-720"/>
          <w:tab w:val="left" w:pos="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7ECD758F" w14:textId="77777777" w:rsidR="00136F22" w:rsidRDefault="00000000">
      <w:pPr>
        <w:tabs>
          <w:tab w:val="left" w:pos="-1440"/>
          <w:tab w:val="left" w:pos="-720"/>
          <w:tab w:val="left" w:pos="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 company is considering two mutually exclusive projects requiring an initial cash outlay of Sh 10,000 each and with a useful life of 5 years.  The company required rate of return is 10% and the appropriate corporate tax rate is 50%.  The projects will be depreciated on a straight line basis.  The before depreciation and taxes cashflows expected to be generated by the projects are as follows.</w:t>
      </w:r>
    </w:p>
    <w:p w14:paraId="2B23F66C" w14:textId="77777777" w:rsidR="00136F22" w:rsidRDefault="00136F22">
      <w:pPr>
        <w:tabs>
          <w:tab w:val="left" w:pos="-1440"/>
          <w:tab w:val="left" w:pos="-720"/>
          <w:tab w:val="left" w:pos="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DB1504C"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133" w:hanging="1133"/>
        <w:jc w:val="both"/>
        <w:rPr>
          <w:spacing w:val="-2"/>
        </w:rPr>
      </w:pPr>
      <w:r>
        <w:rPr>
          <w:b/>
          <w:bCs/>
          <w:i/>
          <w:iCs/>
          <w:spacing w:val="-2"/>
        </w:rPr>
        <w:tab/>
      </w:r>
      <w:r>
        <w:rPr>
          <w:b/>
          <w:bCs/>
          <w:i/>
          <w:iCs/>
          <w:spacing w:val="-2"/>
        </w:rPr>
        <w:tab/>
        <w:t>YEAR</w:t>
      </w:r>
      <w:r>
        <w:rPr>
          <w:b/>
          <w:bCs/>
          <w:i/>
          <w:iCs/>
          <w:spacing w:val="-2"/>
        </w:rPr>
        <w:tab/>
        <w:t>1</w:t>
      </w:r>
      <w:r>
        <w:rPr>
          <w:b/>
          <w:bCs/>
          <w:i/>
          <w:iCs/>
          <w:spacing w:val="-2"/>
        </w:rPr>
        <w:tab/>
        <w:t>2</w:t>
      </w:r>
      <w:r>
        <w:rPr>
          <w:b/>
          <w:bCs/>
          <w:i/>
          <w:iCs/>
          <w:spacing w:val="-2"/>
        </w:rPr>
        <w:tab/>
        <w:t>3</w:t>
      </w:r>
      <w:r>
        <w:rPr>
          <w:b/>
          <w:bCs/>
          <w:i/>
          <w:iCs/>
          <w:spacing w:val="-2"/>
        </w:rPr>
        <w:tab/>
        <w:t>4</w:t>
      </w:r>
      <w:r>
        <w:rPr>
          <w:b/>
          <w:bCs/>
          <w:i/>
          <w:iCs/>
          <w:spacing w:val="-2"/>
        </w:rPr>
        <w:tab/>
        <w:t>5</w:t>
      </w:r>
    </w:p>
    <w:p w14:paraId="36623CE4"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jc w:val="both"/>
        <w:rPr>
          <w:spacing w:val="-2"/>
        </w:rPr>
      </w:pPr>
      <w:r>
        <w:rPr>
          <w:spacing w:val="-2"/>
        </w:rPr>
        <w:tab/>
      </w:r>
      <w:r>
        <w:rPr>
          <w:spacing w:val="-2"/>
        </w:rPr>
        <w:tab/>
        <w:t xml:space="preserve">Project A </w:t>
      </w:r>
      <w:r>
        <w:rPr>
          <w:spacing w:val="-2"/>
        </w:rPr>
        <w:tab/>
        <w:t>Shs 4,000</w:t>
      </w:r>
      <w:r>
        <w:rPr>
          <w:spacing w:val="-2"/>
        </w:rPr>
        <w:tab/>
        <w:t>4,000</w:t>
      </w:r>
      <w:r>
        <w:rPr>
          <w:spacing w:val="-2"/>
        </w:rPr>
        <w:tab/>
        <w:t>4,000</w:t>
      </w:r>
      <w:r>
        <w:rPr>
          <w:spacing w:val="-2"/>
        </w:rPr>
        <w:tab/>
        <w:t>4,000</w:t>
      </w:r>
      <w:r>
        <w:rPr>
          <w:spacing w:val="-2"/>
        </w:rPr>
        <w:tab/>
        <w:t>4,000</w:t>
      </w:r>
    </w:p>
    <w:p w14:paraId="71C6C307"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jc w:val="both"/>
        <w:rPr>
          <w:spacing w:val="-2"/>
        </w:rPr>
      </w:pPr>
      <w:r>
        <w:rPr>
          <w:spacing w:val="-2"/>
        </w:rPr>
        <w:tab/>
      </w:r>
      <w:r>
        <w:rPr>
          <w:spacing w:val="-2"/>
        </w:rPr>
        <w:tab/>
        <w:t>Project B</w:t>
      </w:r>
      <w:r>
        <w:rPr>
          <w:spacing w:val="-2"/>
        </w:rPr>
        <w:tab/>
        <w:t>Shs 6,000</w:t>
      </w:r>
      <w:r>
        <w:rPr>
          <w:spacing w:val="-2"/>
        </w:rPr>
        <w:tab/>
        <w:t>3,000</w:t>
      </w:r>
      <w:r>
        <w:rPr>
          <w:spacing w:val="-2"/>
        </w:rPr>
        <w:tab/>
        <w:t>2,000</w:t>
      </w:r>
      <w:r>
        <w:rPr>
          <w:spacing w:val="-2"/>
        </w:rPr>
        <w:tab/>
        <w:t>5,000</w:t>
      </w:r>
      <w:r>
        <w:rPr>
          <w:spacing w:val="-2"/>
        </w:rPr>
        <w:tab/>
        <w:t>5,000</w:t>
      </w:r>
    </w:p>
    <w:p w14:paraId="7134D954"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jc w:val="both"/>
        <w:rPr>
          <w:spacing w:val="-2"/>
        </w:rPr>
      </w:pPr>
      <w:r>
        <w:rPr>
          <w:spacing w:val="-2"/>
        </w:rPr>
        <w:tab/>
      </w:r>
      <w:r>
        <w:rPr>
          <w:spacing w:val="-2"/>
        </w:rPr>
        <w:tab/>
      </w:r>
    </w:p>
    <w:p w14:paraId="13825A0A"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133" w:hanging="1133"/>
        <w:jc w:val="both"/>
        <w:rPr>
          <w:spacing w:val="-2"/>
        </w:rPr>
      </w:pPr>
      <w:r>
        <w:rPr>
          <w:b/>
          <w:bCs/>
          <w:spacing w:val="-2"/>
        </w:rPr>
        <w:t>Required:</w:t>
      </w:r>
    </w:p>
    <w:p w14:paraId="0AC4E21D" w14:textId="77777777" w:rsidR="00136F22" w:rsidRDefault="00136F22">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jc w:val="both"/>
        <w:rPr>
          <w:spacing w:val="-2"/>
        </w:rPr>
      </w:pPr>
    </w:p>
    <w:p w14:paraId="3E233A04"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133" w:hanging="1133"/>
        <w:jc w:val="both"/>
        <w:rPr>
          <w:spacing w:val="-2"/>
        </w:rPr>
      </w:pPr>
      <w:r>
        <w:rPr>
          <w:spacing w:val="-2"/>
        </w:rPr>
        <w:t>Calculate for each project</w:t>
      </w:r>
    </w:p>
    <w:p w14:paraId="6875903B"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699" w:hanging="1699"/>
        <w:jc w:val="both"/>
        <w:rPr>
          <w:spacing w:val="-2"/>
        </w:rPr>
      </w:pPr>
      <w:r>
        <w:rPr>
          <w:spacing w:val="-2"/>
        </w:rPr>
        <w:t>i.</w:t>
      </w:r>
      <w:r>
        <w:rPr>
          <w:spacing w:val="-2"/>
        </w:rPr>
        <w:tab/>
        <w:t>The payback period</w:t>
      </w:r>
    </w:p>
    <w:p w14:paraId="012B0D0A"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699" w:hanging="1699"/>
        <w:jc w:val="both"/>
        <w:rPr>
          <w:spacing w:val="-2"/>
        </w:rPr>
      </w:pPr>
      <w:r>
        <w:rPr>
          <w:spacing w:val="-2"/>
        </w:rPr>
        <w:t>ii.</w:t>
      </w:r>
      <w:r>
        <w:rPr>
          <w:spacing w:val="-2"/>
        </w:rPr>
        <w:tab/>
        <w:t>The average rate of return</w:t>
      </w:r>
    </w:p>
    <w:p w14:paraId="6B9FF7CC"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699" w:hanging="1699"/>
        <w:jc w:val="both"/>
        <w:rPr>
          <w:spacing w:val="-2"/>
        </w:rPr>
      </w:pPr>
      <w:r>
        <w:rPr>
          <w:spacing w:val="-2"/>
        </w:rPr>
        <w:t>iii.</w:t>
      </w:r>
      <w:r>
        <w:rPr>
          <w:spacing w:val="-2"/>
        </w:rPr>
        <w:tab/>
        <w:t>The net present value</w:t>
      </w:r>
    </w:p>
    <w:p w14:paraId="72F22BAB"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699" w:hanging="1699"/>
        <w:jc w:val="both"/>
        <w:rPr>
          <w:spacing w:val="-2"/>
        </w:rPr>
      </w:pPr>
      <w:r>
        <w:rPr>
          <w:spacing w:val="-2"/>
        </w:rPr>
        <w:t>iv.</w:t>
      </w:r>
      <w:r>
        <w:rPr>
          <w:spacing w:val="-2"/>
        </w:rPr>
        <w:tab/>
        <w:t>Profitability index</w:t>
      </w:r>
    </w:p>
    <w:p w14:paraId="4F822D57"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699" w:hanging="1699"/>
        <w:jc w:val="both"/>
        <w:rPr>
          <w:spacing w:val="-2"/>
        </w:rPr>
      </w:pPr>
      <w:r>
        <w:rPr>
          <w:spacing w:val="-2"/>
        </w:rPr>
        <w:t>v.</w:t>
      </w:r>
      <w:r>
        <w:rPr>
          <w:spacing w:val="-2"/>
        </w:rPr>
        <w:tab/>
        <w:t>The internal rate of return</w:t>
      </w:r>
    </w:p>
    <w:p w14:paraId="501243F0" w14:textId="77777777" w:rsidR="00136F22" w:rsidRDefault="00136F22">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jc w:val="both"/>
        <w:rPr>
          <w:spacing w:val="-2"/>
        </w:rPr>
      </w:pPr>
    </w:p>
    <w:p w14:paraId="67C52627" w14:textId="77777777" w:rsidR="00136F22" w:rsidRDefault="00000000">
      <w:pPr>
        <w:tabs>
          <w:tab w:val="left" w:pos="-1440"/>
          <w:tab w:val="left" w:pos="-720"/>
          <w:tab w:val="left" w:pos="0"/>
          <w:tab w:val="left" w:pos="567"/>
          <w:tab w:val="left" w:pos="1134"/>
          <w:tab w:val="left" w:pos="1701"/>
          <w:tab w:val="decimal" w:pos="3423"/>
          <w:tab w:val="decimal" w:pos="4539"/>
          <w:tab w:val="decimal" w:pos="5655"/>
          <w:tab w:val="decimal" w:pos="6845"/>
          <w:tab w:val="decimal" w:pos="7961"/>
        </w:tabs>
        <w:suppressAutoHyphens/>
        <w:spacing w:line="240" w:lineRule="atLeast"/>
        <w:ind w:left="1133" w:hanging="1133"/>
        <w:jc w:val="both"/>
        <w:rPr>
          <w:spacing w:val="-2"/>
        </w:rPr>
      </w:pPr>
      <w:r>
        <w:rPr>
          <w:spacing w:val="-2"/>
        </w:rPr>
        <w:t>Which project should be accepted? Why?</w:t>
      </w:r>
    </w:p>
    <w:p w14:paraId="11558973"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986CE1B"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133" w:hanging="1133"/>
        <w:jc w:val="both"/>
        <w:rPr>
          <w:b/>
          <w:bCs/>
          <w:spacing w:val="-2"/>
        </w:rPr>
      </w:pPr>
      <w:r>
        <w:rPr>
          <w:b/>
          <w:bCs/>
          <w:spacing w:val="-2"/>
        </w:rPr>
        <w:t>Suggested Solution</w:t>
      </w:r>
    </w:p>
    <w:p w14:paraId="639DA6AA"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566" w:hanging="566"/>
        <w:jc w:val="both"/>
        <w:rPr>
          <w:b/>
          <w:bCs/>
          <w:spacing w:val="-2"/>
        </w:rPr>
      </w:pPr>
      <w:r>
        <w:rPr>
          <w:b/>
          <w:bCs/>
          <w:spacing w:val="-2"/>
        </w:rPr>
        <w:tab/>
      </w:r>
    </w:p>
    <w:p w14:paraId="320FC53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133" w:hanging="1133"/>
        <w:jc w:val="both"/>
        <w:rPr>
          <w:spacing w:val="-2"/>
        </w:rPr>
      </w:pPr>
      <w:r>
        <w:rPr>
          <w:b/>
          <w:bCs/>
          <w:spacing w:val="-2"/>
        </w:rPr>
        <w:t>Computation of after tax cashflows</w:t>
      </w:r>
    </w:p>
    <w:p w14:paraId="220C9ED4"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935DD1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Depreciation</w:t>
      </w:r>
      <w:r>
        <w:rPr>
          <w:spacing w:val="-2"/>
        </w:rPr>
        <w:tab/>
        <w:t>=</w:t>
      </w:r>
      <w:r>
        <w:rPr>
          <w:spacing w:val="-2"/>
        </w:rPr>
        <w:tab/>
      </w:r>
      <w:r>
        <w:rPr>
          <w:spacing w:val="-2"/>
          <w:u w:val="single"/>
        </w:rPr>
        <w:t>10,000 - 0</w:t>
      </w:r>
      <w:r>
        <w:rPr>
          <w:spacing w:val="-2"/>
        </w:rPr>
        <w:tab/>
        <w:t>=</w:t>
      </w:r>
      <w:r>
        <w:rPr>
          <w:spacing w:val="-2"/>
        </w:rPr>
        <w:tab/>
        <w:t>Sh 2,000</w:t>
      </w:r>
    </w:p>
    <w:p w14:paraId="026EBBE8"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 xml:space="preserve">                 5</w:t>
      </w:r>
    </w:p>
    <w:p w14:paraId="6D2B67E1"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53D1036"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b/>
          <w:bCs/>
          <w:spacing w:val="-2"/>
        </w:rPr>
        <w:t>Project A</w:t>
      </w:r>
      <w:r>
        <w:rPr>
          <w:b/>
          <w:bCs/>
          <w:spacing w:val="-2"/>
        </w:rPr>
        <w:tab/>
      </w:r>
      <w:r>
        <w:rPr>
          <w:b/>
          <w:bCs/>
          <w:spacing w:val="-2"/>
        </w:rPr>
        <w:tab/>
      </w:r>
      <w:r>
        <w:rPr>
          <w:b/>
          <w:bCs/>
          <w:spacing w:val="-2"/>
        </w:rPr>
        <w:tab/>
      </w:r>
      <w:r>
        <w:rPr>
          <w:b/>
          <w:bCs/>
          <w:spacing w:val="-2"/>
        </w:rPr>
        <w:tab/>
        <w:t>Annual Cashflow</w:t>
      </w:r>
    </w:p>
    <w:p w14:paraId="02A3C09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Cashflows before depreciation</w:t>
      </w:r>
      <w:r>
        <w:rPr>
          <w:spacing w:val="-2"/>
        </w:rPr>
        <w:tab/>
      </w:r>
      <w:r>
        <w:rPr>
          <w:spacing w:val="-2"/>
        </w:rPr>
        <w:tab/>
        <w:t>4,000</w:t>
      </w:r>
    </w:p>
    <w:p w14:paraId="5F1EF8BA"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Less Depreciation</w:t>
      </w:r>
      <w:r>
        <w:rPr>
          <w:spacing w:val="-2"/>
        </w:rPr>
        <w:tab/>
      </w:r>
      <w:r>
        <w:rPr>
          <w:spacing w:val="-2"/>
        </w:rPr>
        <w:tab/>
      </w:r>
      <w:r>
        <w:rPr>
          <w:spacing w:val="-2"/>
        </w:rPr>
        <w:tab/>
      </w:r>
      <w:r>
        <w:rPr>
          <w:spacing w:val="-2"/>
        </w:rPr>
        <w:tab/>
      </w:r>
      <w:r>
        <w:rPr>
          <w:spacing w:val="-2"/>
          <w:u w:val="single"/>
        </w:rPr>
        <w:t>2,000</w:t>
      </w:r>
    </w:p>
    <w:p w14:paraId="4238DC0D"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Profits before taxes</w:t>
      </w:r>
      <w:r>
        <w:rPr>
          <w:spacing w:val="-2"/>
        </w:rPr>
        <w:tab/>
      </w:r>
      <w:r>
        <w:rPr>
          <w:spacing w:val="-2"/>
        </w:rPr>
        <w:tab/>
      </w:r>
      <w:r>
        <w:rPr>
          <w:spacing w:val="-2"/>
        </w:rPr>
        <w:tab/>
      </w:r>
      <w:r>
        <w:rPr>
          <w:spacing w:val="-2"/>
        </w:rPr>
        <w:tab/>
        <w:t>2,000</w:t>
      </w:r>
    </w:p>
    <w:p w14:paraId="1A5EBF75"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Less taxes (50%)</w:t>
      </w:r>
      <w:r>
        <w:rPr>
          <w:spacing w:val="-2"/>
        </w:rPr>
        <w:tab/>
      </w:r>
      <w:r>
        <w:rPr>
          <w:spacing w:val="-2"/>
        </w:rPr>
        <w:tab/>
      </w:r>
      <w:r>
        <w:rPr>
          <w:spacing w:val="-2"/>
        </w:rPr>
        <w:tab/>
      </w:r>
      <w:r>
        <w:rPr>
          <w:spacing w:val="-2"/>
        </w:rPr>
        <w:tab/>
      </w:r>
      <w:r>
        <w:rPr>
          <w:spacing w:val="-2"/>
        </w:rPr>
        <w:tab/>
      </w:r>
      <w:r>
        <w:rPr>
          <w:spacing w:val="-2"/>
          <w:u w:val="single"/>
        </w:rPr>
        <w:t>1,000</w:t>
      </w:r>
    </w:p>
    <w:p w14:paraId="3FE3B216"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Profits after tax</w:t>
      </w:r>
      <w:r>
        <w:rPr>
          <w:spacing w:val="-2"/>
        </w:rPr>
        <w:tab/>
      </w:r>
      <w:r>
        <w:rPr>
          <w:spacing w:val="-2"/>
        </w:rPr>
        <w:tab/>
      </w:r>
      <w:r>
        <w:rPr>
          <w:spacing w:val="-2"/>
        </w:rPr>
        <w:tab/>
      </w:r>
      <w:r>
        <w:rPr>
          <w:spacing w:val="-2"/>
        </w:rPr>
        <w:tab/>
      </w:r>
      <w:r>
        <w:rPr>
          <w:spacing w:val="-2"/>
        </w:rPr>
        <w:tab/>
        <w:t>1,000</w:t>
      </w:r>
    </w:p>
    <w:p w14:paraId="1D33D3E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Add back depreciation</w:t>
      </w:r>
      <w:r>
        <w:rPr>
          <w:spacing w:val="-2"/>
        </w:rPr>
        <w:tab/>
      </w:r>
      <w:r>
        <w:rPr>
          <w:spacing w:val="-2"/>
        </w:rPr>
        <w:tab/>
      </w:r>
      <w:r>
        <w:rPr>
          <w:spacing w:val="-2"/>
        </w:rPr>
        <w:tab/>
      </w:r>
      <w:r>
        <w:rPr>
          <w:spacing w:val="-2"/>
        </w:rPr>
        <w:tab/>
      </w:r>
      <w:r>
        <w:rPr>
          <w:spacing w:val="-2"/>
          <w:u w:val="single"/>
        </w:rPr>
        <w:t>2,000</w:t>
      </w:r>
    </w:p>
    <w:p w14:paraId="6854291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Cashflows after taxes</w:t>
      </w:r>
      <w:r>
        <w:rPr>
          <w:spacing w:val="-2"/>
        </w:rPr>
        <w:tab/>
      </w:r>
      <w:r>
        <w:rPr>
          <w:spacing w:val="-2"/>
        </w:rPr>
        <w:tab/>
      </w:r>
      <w:r>
        <w:rPr>
          <w:spacing w:val="-2"/>
        </w:rPr>
        <w:tab/>
      </w:r>
      <w:r>
        <w:rPr>
          <w:spacing w:val="-2"/>
        </w:rPr>
        <w:tab/>
      </w:r>
      <w:r>
        <w:rPr>
          <w:spacing w:val="-2"/>
          <w:u w:val="double"/>
        </w:rPr>
        <w:t>3,000</w:t>
      </w:r>
    </w:p>
    <w:p w14:paraId="7FB85234"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D369DB5"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b/>
          <w:bCs/>
          <w:spacing w:val="-2"/>
        </w:rPr>
      </w:pPr>
      <w:r>
        <w:rPr>
          <w:b/>
          <w:bCs/>
          <w:spacing w:val="-2"/>
        </w:rPr>
        <w:lastRenderedPageBreak/>
        <w:t>Project B</w:t>
      </w:r>
    </w:p>
    <w:p w14:paraId="134D1CAC" w14:textId="77777777" w:rsidR="00136F22" w:rsidRDefault="00136F22">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b/>
          <w:bCs/>
          <w:spacing w:val="-2"/>
        </w:rPr>
      </w:pPr>
    </w:p>
    <w:p w14:paraId="1051A5E3"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b/>
          <w:bCs/>
          <w:spacing w:val="-2"/>
        </w:rPr>
      </w:pPr>
      <w:r>
        <w:rPr>
          <w:b/>
          <w:bCs/>
          <w:spacing w:val="-2"/>
        </w:rPr>
        <w:t>Year</w:t>
      </w:r>
      <w:r>
        <w:rPr>
          <w:b/>
          <w:bCs/>
          <w:spacing w:val="-2"/>
        </w:rPr>
        <w:tab/>
      </w:r>
      <w:r>
        <w:rPr>
          <w:b/>
          <w:bCs/>
          <w:spacing w:val="-2"/>
        </w:rPr>
        <w:tab/>
        <w:t xml:space="preserve">                                                             1            2</w:t>
      </w:r>
      <w:r>
        <w:rPr>
          <w:b/>
          <w:bCs/>
          <w:spacing w:val="-2"/>
        </w:rPr>
        <w:tab/>
        <w:t xml:space="preserve">               3</w:t>
      </w:r>
      <w:r>
        <w:rPr>
          <w:b/>
          <w:bCs/>
          <w:spacing w:val="-2"/>
        </w:rPr>
        <w:tab/>
        <w:t xml:space="preserve">             4             5</w:t>
      </w:r>
    </w:p>
    <w:p w14:paraId="2755C02C"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spacing w:val="-2"/>
        </w:rPr>
      </w:pPr>
      <w:r>
        <w:rPr>
          <w:spacing w:val="-2"/>
        </w:rPr>
        <w:t>Cashflow before depreciation</w:t>
      </w:r>
      <w:r>
        <w:rPr>
          <w:spacing w:val="-2"/>
        </w:rPr>
        <w:tab/>
        <w:t>6,000</w:t>
      </w:r>
      <w:r>
        <w:rPr>
          <w:spacing w:val="-2"/>
        </w:rPr>
        <w:tab/>
        <w:t>3,000</w:t>
      </w:r>
      <w:r>
        <w:rPr>
          <w:spacing w:val="-2"/>
        </w:rPr>
        <w:tab/>
        <w:t>2,000</w:t>
      </w:r>
      <w:r>
        <w:rPr>
          <w:spacing w:val="-2"/>
        </w:rPr>
        <w:tab/>
        <w:t>5,000</w:t>
      </w:r>
      <w:r>
        <w:rPr>
          <w:spacing w:val="-2"/>
        </w:rPr>
        <w:tab/>
        <w:t>5,000</w:t>
      </w:r>
    </w:p>
    <w:p w14:paraId="1FBA0F22"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spacing w:val="-2"/>
        </w:rPr>
      </w:pPr>
      <w:r>
        <w:rPr>
          <w:spacing w:val="-2"/>
        </w:rPr>
        <w:t>Less depreciation</w:t>
      </w:r>
      <w:r>
        <w:rPr>
          <w:spacing w:val="-2"/>
        </w:rPr>
        <w:tab/>
      </w:r>
      <w:r>
        <w:rPr>
          <w:spacing w:val="-2"/>
          <w:u w:val="single"/>
        </w:rPr>
        <w:t>2,000</w:t>
      </w:r>
      <w:r>
        <w:rPr>
          <w:spacing w:val="-2"/>
        </w:rPr>
        <w:tab/>
      </w:r>
      <w:r>
        <w:rPr>
          <w:spacing w:val="-2"/>
          <w:u w:val="single"/>
        </w:rPr>
        <w:t>2,000</w:t>
      </w:r>
      <w:r>
        <w:rPr>
          <w:spacing w:val="-2"/>
        </w:rPr>
        <w:tab/>
      </w:r>
      <w:r>
        <w:rPr>
          <w:spacing w:val="-2"/>
          <w:u w:val="single"/>
        </w:rPr>
        <w:t>2,000</w:t>
      </w:r>
      <w:r>
        <w:rPr>
          <w:spacing w:val="-2"/>
        </w:rPr>
        <w:tab/>
      </w:r>
      <w:r>
        <w:rPr>
          <w:spacing w:val="-2"/>
          <w:u w:val="single"/>
        </w:rPr>
        <w:t>2,000</w:t>
      </w:r>
      <w:r>
        <w:rPr>
          <w:spacing w:val="-2"/>
        </w:rPr>
        <w:tab/>
      </w:r>
      <w:r>
        <w:rPr>
          <w:spacing w:val="-2"/>
          <w:u w:val="single"/>
        </w:rPr>
        <w:t>2,000</w:t>
      </w:r>
    </w:p>
    <w:p w14:paraId="3FE35934"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spacing w:val="-2"/>
        </w:rPr>
      </w:pPr>
      <w:r>
        <w:rPr>
          <w:spacing w:val="-2"/>
        </w:rPr>
        <w:t>Profits before taxes</w:t>
      </w:r>
      <w:r>
        <w:rPr>
          <w:spacing w:val="-2"/>
        </w:rPr>
        <w:tab/>
        <w:t>4,000</w:t>
      </w:r>
      <w:r>
        <w:rPr>
          <w:spacing w:val="-2"/>
        </w:rPr>
        <w:tab/>
        <w:t>1,000</w:t>
      </w:r>
      <w:r>
        <w:rPr>
          <w:spacing w:val="-2"/>
        </w:rPr>
        <w:tab/>
        <w:t>0</w:t>
      </w:r>
      <w:r>
        <w:rPr>
          <w:spacing w:val="-2"/>
        </w:rPr>
        <w:tab/>
        <w:t>3,000</w:t>
      </w:r>
      <w:r>
        <w:rPr>
          <w:spacing w:val="-2"/>
        </w:rPr>
        <w:tab/>
        <w:t>3,000</w:t>
      </w:r>
    </w:p>
    <w:p w14:paraId="0FE1EF2B"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spacing w:val="-2"/>
        </w:rPr>
      </w:pPr>
      <w:r>
        <w:rPr>
          <w:spacing w:val="-2"/>
        </w:rPr>
        <w:t>Less taxes (50%)</w:t>
      </w:r>
      <w:r>
        <w:rPr>
          <w:spacing w:val="-2"/>
        </w:rPr>
        <w:tab/>
      </w:r>
      <w:r>
        <w:rPr>
          <w:spacing w:val="-2"/>
          <w:u w:val="single"/>
        </w:rPr>
        <w:t>2,000</w:t>
      </w:r>
      <w:r>
        <w:rPr>
          <w:spacing w:val="-2"/>
        </w:rPr>
        <w:tab/>
      </w:r>
      <w:r>
        <w:rPr>
          <w:spacing w:val="-2"/>
          <w:u w:val="single"/>
        </w:rPr>
        <w:t xml:space="preserve">  500</w:t>
      </w:r>
      <w:r>
        <w:rPr>
          <w:spacing w:val="-2"/>
        </w:rPr>
        <w:tab/>
      </w:r>
      <w:r>
        <w:rPr>
          <w:spacing w:val="-2"/>
          <w:u w:val="single"/>
        </w:rPr>
        <w:t xml:space="preserve">    0</w:t>
      </w:r>
      <w:r>
        <w:rPr>
          <w:spacing w:val="-2"/>
        </w:rPr>
        <w:tab/>
      </w:r>
      <w:r>
        <w:rPr>
          <w:spacing w:val="-2"/>
          <w:u w:val="single"/>
        </w:rPr>
        <w:t>1,500</w:t>
      </w:r>
      <w:r>
        <w:rPr>
          <w:spacing w:val="-2"/>
        </w:rPr>
        <w:tab/>
      </w:r>
      <w:r>
        <w:rPr>
          <w:spacing w:val="-2"/>
          <w:u w:val="single"/>
        </w:rPr>
        <w:t>1,500</w:t>
      </w:r>
    </w:p>
    <w:p w14:paraId="69A0FED7"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spacing w:val="-2"/>
        </w:rPr>
      </w:pPr>
      <w:r>
        <w:rPr>
          <w:spacing w:val="-2"/>
        </w:rPr>
        <w:t>Profits after taxes</w:t>
      </w:r>
      <w:r>
        <w:rPr>
          <w:spacing w:val="-2"/>
        </w:rPr>
        <w:tab/>
        <w:t>2,000</w:t>
      </w:r>
      <w:r>
        <w:rPr>
          <w:spacing w:val="-2"/>
        </w:rPr>
        <w:tab/>
        <w:t>500</w:t>
      </w:r>
      <w:r>
        <w:rPr>
          <w:spacing w:val="-2"/>
        </w:rPr>
        <w:tab/>
        <w:t>0</w:t>
      </w:r>
      <w:r>
        <w:rPr>
          <w:spacing w:val="-2"/>
        </w:rPr>
        <w:tab/>
        <w:t>1,500</w:t>
      </w:r>
      <w:r>
        <w:rPr>
          <w:spacing w:val="-2"/>
        </w:rPr>
        <w:tab/>
        <w:t>1,500</w:t>
      </w:r>
    </w:p>
    <w:p w14:paraId="605D5D1D"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spacing w:val="-2"/>
        </w:rPr>
      </w:pPr>
      <w:r>
        <w:rPr>
          <w:spacing w:val="-2"/>
        </w:rPr>
        <w:t>Add back depreciation</w:t>
      </w:r>
      <w:r>
        <w:rPr>
          <w:spacing w:val="-2"/>
        </w:rPr>
        <w:tab/>
      </w:r>
      <w:r>
        <w:rPr>
          <w:spacing w:val="-2"/>
          <w:u w:val="single"/>
        </w:rPr>
        <w:t>2,000</w:t>
      </w:r>
      <w:r>
        <w:rPr>
          <w:spacing w:val="-2"/>
        </w:rPr>
        <w:tab/>
      </w:r>
      <w:r>
        <w:rPr>
          <w:spacing w:val="-2"/>
          <w:u w:val="single"/>
        </w:rPr>
        <w:t>2,000</w:t>
      </w:r>
      <w:r>
        <w:rPr>
          <w:spacing w:val="-2"/>
        </w:rPr>
        <w:tab/>
      </w:r>
      <w:r>
        <w:rPr>
          <w:spacing w:val="-2"/>
          <w:u w:val="single"/>
        </w:rPr>
        <w:t>2,000</w:t>
      </w:r>
      <w:r>
        <w:rPr>
          <w:spacing w:val="-2"/>
        </w:rPr>
        <w:tab/>
      </w:r>
      <w:r>
        <w:rPr>
          <w:spacing w:val="-2"/>
          <w:u w:val="single"/>
        </w:rPr>
        <w:t>2,000</w:t>
      </w:r>
      <w:r>
        <w:rPr>
          <w:spacing w:val="-2"/>
        </w:rPr>
        <w:tab/>
      </w:r>
      <w:r>
        <w:rPr>
          <w:spacing w:val="-2"/>
          <w:u w:val="single"/>
        </w:rPr>
        <w:t>2,000</w:t>
      </w:r>
    </w:p>
    <w:p w14:paraId="78CA07A9" w14:textId="77777777" w:rsidR="00136F22" w:rsidRDefault="00000000">
      <w:pPr>
        <w:tabs>
          <w:tab w:val="left" w:pos="-1440"/>
          <w:tab w:val="left" w:pos="-720"/>
          <w:tab w:val="left" w:pos="567"/>
          <w:tab w:val="left" w:pos="1134"/>
          <w:tab w:val="decimal" w:pos="5134"/>
          <w:tab w:val="decimal" w:pos="5952"/>
          <w:tab w:val="decimal" w:pos="6845"/>
          <w:tab w:val="decimal" w:pos="7664"/>
          <w:tab w:val="decimal" w:pos="8505"/>
        </w:tabs>
        <w:suppressAutoHyphens/>
        <w:spacing w:line="240" w:lineRule="atLeast"/>
        <w:jc w:val="both"/>
        <w:rPr>
          <w:spacing w:val="-2"/>
        </w:rPr>
      </w:pPr>
      <w:r>
        <w:rPr>
          <w:spacing w:val="-2"/>
        </w:rPr>
        <w:t>Net cashflows after taxes</w:t>
      </w:r>
      <w:r>
        <w:rPr>
          <w:spacing w:val="-2"/>
        </w:rPr>
        <w:tab/>
      </w:r>
      <w:r>
        <w:rPr>
          <w:spacing w:val="-2"/>
          <w:u w:val="double"/>
        </w:rPr>
        <w:t>4,000</w:t>
      </w:r>
      <w:r>
        <w:rPr>
          <w:spacing w:val="-2"/>
        </w:rPr>
        <w:tab/>
      </w:r>
      <w:r>
        <w:rPr>
          <w:spacing w:val="-2"/>
          <w:u w:val="double"/>
        </w:rPr>
        <w:t>2,500</w:t>
      </w:r>
      <w:r>
        <w:rPr>
          <w:spacing w:val="-2"/>
        </w:rPr>
        <w:tab/>
      </w:r>
      <w:r>
        <w:rPr>
          <w:spacing w:val="-2"/>
          <w:u w:val="double"/>
        </w:rPr>
        <w:t>2,000</w:t>
      </w:r>
      <w:r>
        <w:rPr>
          <w:spacing w:val="-2"/>
        </w:rPr>
        <w:tab/>
      </w:r>
      <w:r>
        <w:rPr>
          <w:spacing w:val="-2"/>
          <w:u w:val="double"/>
        </w:rPr>
        <w:t>3,500</w:t>
      </w:r>
      <w:r>
        <w:rPr>
          <w:spacing w:val="-2"/>
        </w:rPr>
        <w:tab/>
      </w:r>
      <w:r>
        <w:rPr>
          <w:spacing w:val="-2"/>
          <w:u w:val="double"/>
        </w:rPr>
        <w:t>3,500</w:t>
      </w:r>
    </w:p>
    <w:p w14:paraId="7994CE56"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CBCA177"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b/>
          <w:bCs/>
          <w:spacing w:val="-2"/>
        </w:rPr>
      </w:pPr>
      <w:r>
        <w:rPr>
          <w:b/>
          <w:bCs/>
          <w:spacing w:val="-2"/>
        </w:rPr>
        <w:tab/>
      </w:r>
      <w:r>
        <w:rPr>
          <w:b/>
          <w:bCs/>
          <w:spacing w:val="-2"/>
        </w:rPr>
        <w:tab/>
      </w:r>
    </w:p>
    <w:p w14:paraId="4B8B458B"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b/>
          <w:bCs/>
          <w:spacing w:val="-2"/>
        </w:rPr>
        <w:br w:type="page"/>
      </w:r>
      <w:r>
        <w:rPr>
          <w:b/>
          <w:bCs/>
          <w:spacing w:val="-2"/>
        </w:rPr>
        <w:lastRenderedPageBreak/>
        <w:t>i.</w:t>
      </w:r>
      <w:r>
        <w:rPr>
          <w:b/>
          <w:bCs/>
          <w:spacing w:val="-2"/>
        </w:rPr>
        <w:tab/>
        <w:t>Payback Period (PB)</w:t>
      </w:r>
    </w:p>
    <w:p w14:paraId="38F7D43E"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69613D6"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spacing w:val="-2"/>
        </w:rPr>
      </w:pPr>
      <w:r>
        <w:rPr>
          <w:i/>
          <w:iCs/>
          <w:spacing w:val="-2"/>
        </w:rPr>
        <w:tab/>
        <w:t>Project A</w:t>
      </w:r>
      <w:r>
        <w:rPr>
          <w:spacing w:val="-2"/>
        </w:rPr>
        <w:tab/>
        <w:t>=</w:t>
      </w:r>
      <w:r>
        <w:rPr>
          <w:spacing w:val="-2"/>
        </w:rPr>
        <w:tab/>
      </w:r>
      <w:r>
        <w:rPr>
          <w:spacing w:val="-2"/>
          <w:u w:val="single"/>
        </w:rPr>
        <w:t>10,000</w:t>
      </w:r>
      <w:r>
        <w:rPr>
          <w:spacing w:val="-2"/>
        </w:rPr>
        <w:tab/>
        <w:t>=</w:t>
      </w:r>
      <w:r>
        <w:rPr>
          <w:spacing w:val="-2"/>
        </w:rPr>
        <w:tab/>
        <w:t>3 1/3 years</w:t>
      </w:r>
    </w:p>
    <w:p w14:paraId="1683ACE5"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rPr>
        <w:tab/>
        <w:t xml:space="preserve"> 3,000</w:t>
      </w:r>
    </w:p>
    <w:p w14:paraId="548C90DA"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2F9DD5DC"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i/>
          <w:iCs/>
          <w:spacing w:val="-2"/>
        </w:rPr>
        <w:tab/>
        <w:t>Project B</w:t>
      </w:r>
    </w:p>
    <w:p w14:paraId="55222A85"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AC602BD"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Sh 4,000 + Sh 2,500 + Sh 2,000 = Sh 8,500 is recovered in three years.  The remaining amount of Sh 10,000 - 8,500 = 1,500 is to be recovered in the fourth year.</w:t>
      </w:r>
    </w:p>
    <w:p w14:paraId="3963DF02"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476F1B1B"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spacing w:val="-2"/>
        </w:rPr>
      </w:pPr>
      <w:r>
        <w:rPr>
          <w:spacing w:val="-2"/>
        </w:rPr>
        <w:t xml:space="preserve">Thus PB </w:t>
      </w:r>
      <w:r>
        <w:rPr>
          <w:spacing w:val="-2"/>
        </w:rPr>
        <w:tab/>
        <w:t>=</w:t>
      </w:r>
      <w:r>
        <w:rPr>
          <w:spacing w:val="-2"/>
        </w:rPr>
        <w:tab/>
        <w:t>3 years   +</w:t>
      </w:r>
      <w:r>
        <w:rPr>
          <w:spacing w:val="-2"/>
        </w:rPr>
        <w:tab/>
      </w:r>
      <w:r>
        <w:rPr>
          <w:spacing w:val="-2"/>
          <w:u w:val="single"/>
        </w:rPr>
        <w:t>1,500</w:t>
      </w:r>
      <w:r>
        <w:rPr>
          <w:spacing w:val="-2"/>
        </w:rPr>
        <w:tab/>
        <w:t>=</w:t>
      </w:r>
      <w:r>
        <w:rPr>
          <w:spacing w:val="-2"/>
        </w:rPr>
        <w:tab/>
        <w:t>3 3/7 years</w:t>
      </w:r>
    </w:p>
    <w:p w14:paraId="0C6FAA5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t>3,500</w:t>
      </w:r>
    </w:p>
    <w:p w14:paraId="32E567D3"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25CCDC4D"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According to PB Project A is better.</w:t>
      </w:r>
    </w:p>
    <w:p w14:paraId="3F2C36DC"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E417B4D"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b/>
          <w:bCs/>
          <w:spacing w:val="-2"/>
        </w:rPr>
        <w:t>ii.</w:t>
      </w:r>
      <w:r>
        <w:rPr>
          <w:b/>
          <w:bCs/>
          <w:spacing w:val="-2"/>
        </w:rPr>
        <w:tab/>
        <w:t>Average Rate of Return (ARR)</w:t>
      </w:r>
    </w:p>
    <w:p w14:paraId="51240998"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6E90F724"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700" w:hanging="1700"/>
        <w:jc w:val="both"/>
        <w:rPr>
          <w:spacing w:val="-2"/>
        </w:rPr>
      </w:pPr>
      <w:r>
        <w:rPr>
          <w:i/>
          <w:iCs/>
          <w:spacing w:val="-2"/>
        </w:rPr>
        <w:t>Project A</w:t>
      </w:r>
    </w:p>
    <w:p w14:paraId="4A6601A2"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465990DF"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 xml:space="preserve">Average income </w:t>
      </w:r>
      <w:r>
        <w:rPr>
          <w:spacing w:val="-2"/>
        </w:rPr>
        <w:tab/>
      </w:r>
      <w:r>
        <w:rPr>
          <w:spacing w:val="-2"/>
        </w:rPr>
        <w:tab/>
        <w:t>=</w:t>
      </w:r>
      <w:r>
        <w:rPr>
          <w:spacing w:val="-2"/>
        </w:rPr>
        <w:tab/>
      </w:r>
      <w:r>
        <w:rPr>
          <w:spacing w:val="-2"/>
          <w:u w:val="single"/>
        </w:rPr>
        <w:t>5 x 1,000</w:t>
      </w:r>
      <w:r>
        <w:rPr>
          <w:spacing w:val="-2"/>
        </w:rPr>
        <w:tab/>
        <w:t>=</w:t>
      </w:r>
      <w:r>
        <w:rPr>
          <w:spacing w:val="-2"/>
        </w:rPr>
        <w:tab/>
        <w:t>Shs 1,000</w:t>
      </w:r>
    </w:p>
    <w:p w14:paraId="75179FDD"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rPr>
        <w:tab/>
      </w:r>
      <w:r>
        <w:rPr>
          <w:spacing w:val="-2"/>
        </w:rPr>
        <w:tab/>
        <w:t xml:space="preserve">      5</w:t>
      </w:r>
    </w:p>
    <w:p w14:paraId="265CCDDC"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1522C0A"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Average investment</w:t>
      </w:r>
      <w:r>
        <w:rPr>
          <w:spacing w:val="-2"/>
        </w:rPr>
        <w:tab/>
        <w:t>=  10,000/2</w:t>
      </w:r>
      <w:r>
        <w:rPr>
          <w:spacing w:val="-2"/>
        </w:rPr>
        <w:tab/>
      </w:r>
      <w:r>
        <w:rPr>
          <w:spacing w:val="-2"/>
        </w:rPr>
        <w:tab/>
        <w:t>=</w:t>
      </w:r>
      <w:r>
        <w:rPr>
          <w:spacing w:val="-2"/>
        </w:rPr>
        <w:tab/>
        <w:t>Shs 5,000</w:t>
      </w:r>
    </w:p>
    <w:p w14:paraId="58706189"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6A5A9FCE"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ARR</w:t>
      </w:r>
      <w:r>
        <w:rPr>
          <w:spacing w:val="-2"/>
        </w:rPr>
        <w:tab/>
        <w:t>=</w:t>
      </w:r>
      <w:r>
        <w:rPr>
          <w:spacing w:val="-2"/>
        </w:rPr>
        <w:tab/>
      </w:r>
      <w:r>
        <w:rPr>
          <w:spacing w:val="-2"/>
          <w:u w:val="single"/>
        </w:rPr>
        <w:t>1,000</w:t>
      </w:r>
      <w:r>
        <w:rPr>
          <w:spacing w:val="-2"/>
        </w:rPr>
        <w:tab/>
        <w:t>=</w:t>
      </w:r>
      <w:r>
        <w:rPr>
          <w:spacing w:val="-2"/>
        </w:rPr>
        <w:tab/>
        <w:t>0.20 or 20%</w:t>
      </w:r>
    </w:p>
    <w:p w14:paraId="31B19647"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t>5,000</w:t>
      </w:r>
    </w:p>
    <w:p w14:paraId="04DEDF9D"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753537E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i/>
          <w:iCs/>
          <w:spacing w:val="-2"/>
        </w:rPr>
        <w:t>Project B</w:t>
      </w:r>
    </w:p>
    <w:p w14:paraId="15AE05F7"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0278A0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Average income =</w:t>
      </w:r>
      <w:r>
        <w:rPr>
          <w:spacing w:val="-2"/>
        </w:rPr>
        <w:tab/>
      </w:r>
      <w:r>
        <w:rPr>
          <w:spacing w:val="-2"/>
          <w:u w:val="single"/>
        </w:rPr>
        <w:t>2,000 + 500 + 0 + 1,500 + 1,500</w:t>
      </w:r>
    </w:p>
    <w:p w14:paraId="17E627D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rPr>
        <w:tab/>
      </w:r>
      <w:r>
        <w:rPr>
          <w:spacing w:val="-2"/>
        </w:rPr>
        <w:tab/>
        <w:t xml:space="preserve">          5</w:t>
      </w:r>
    </w:p>
    <w:p w14:paraId="73928CDC"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832D18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w:t>
      </w:r>
      <w:r>
        <w:rPr>
          <w:spacing w:val="-2"/>
        </w:rPr>
        <w:tab/>
      </w:r>
      <w:r>
        <w:rPr>
          <w:spacing w:val="-2"/>
          <w:u w:val="single"/>
        </w:rPr>
        <w:t>5,500</w:t>
      </w:r>
      <w:r>
        <w:rPr>
          <w:spacing w:val="-2"/>
        </w:rPr>
        <w:tab/>
        <w:t>=</w:t>
      </w:r>
      <w:r>
        <w:rPr>
          <w:spacing w:val="-2"/>
        </w:rPr>
        <w:tab/>
        <w:t>Shs 1,100</w:t>
      </w:r>
    </w:p>
    <w:p w14:paraId="309C05D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t>5</w:t>
      </w:r>
    </w:p>
    <w:p w14:paraId="6C983FD3"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27D5692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ARR</w:t>
      </w:r>
      <w:r>
        <w:rPr>
          <w:spacing w:val="-2"/>
        </w:rPr>
        <w:tab/>
      </w:r>
      <w:r>
        <w:rPr>
          <w:spacing w:val="-2"/>
        </w:rPr>
        <w:tab/>
        <w:t>=</w:t>
      </w:r>
      <w:r>
        <w:rPr>
          <w:spacing w:val="-2"/>
        </w:rPr>
        <w:tab/>
      </w:r>
      <w:r>
        <w:rPr>
          <w:spacing w:val="-2"/>
          <w:u w:val="single"/>
        </w:rPr>
        <w:t>1,100</w:t>
      </w:r>
      <w:r>
        <w:rPr>
          <w:spacing w:val="-2"/>
        </w:rPr>
        <w:tab/>
        <w:t>=</w:t>
      </w:r>
      <w:r>
        <w:rPr>
          <w:spacing w:val="-2"/>
        </w:rPr>
        <w:tab/>
        <w:t xml:space="preserve">0.22 or </w:t>
      </w:r>
      <w:r>
        <w:rPr>
          <w:spacing w:val="-2"/>
          <w:u w:val="double"/>
        </w:rPr>
        <w:t>22%</w:t>
      </w:r>
    </w:p>
    <w:p w14:paraId="412EEAFC"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5,000</w:t>
      </w:r>
    </w:p>
    <w:p w14:paraId="3FF990C6"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6433E3DA"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spacing w:val="-2"/>
        </w:rPr>
      </w:pPr>
      <w:r>
        <w:rPr>
          <w:spacing w:val="-2"/>
        </w:rPr>
        <w:t>According to ARR Project B is better.</w:t>
      </w:r>
    </w:p>
    <w:p w14:paraId="35B91FED"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A0A98FF"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b/>
          <w:bCs/>
          <w:spacing w:val="-2"/>
        </w:rPr>
        <w:t>iii.</w:t>
      </w:r>
      <w:r>
        <w:rPr>
          <w:b/>
          <w:bCs/>
          <w:spacing w:val="-2"/>
        </w:rPr>
        <w:tab/>
        <w:t>Net Present Value Method</w:t>
      </w:r>
    </w:p>
    <w:p w14:paraId="239C3692"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AE640E7"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spacing w:val="-2"/>
        </w:rPr>
      </w:pPr>
      <w:r>
        <w:rPr>
          <w:i/>
          <w:iCs/>
          <w:spacing w:val="-2"/>
        </w:rPr>
        <w:t>Project A</w:t>
      </w:r>
    </w:p>
    <w:p w14:paraId="2E54AACC"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01291587"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2834" w:hanging="2834"/>
        <w:jc w:val="both"/>
        <w:rPr>
          <w:spacing w:val="-2"/>
        </w:rPr>
      </w:pPr>
      <w:r>
        <w:rPr>
          <w:spacing w:val="-2"/>
        </w:rPr>
        <w:tab/>
      </w:r>
      <w:r>
        <w:rPr>
          <w:spacing w:val="-2"/>
        </w:rPr>
        <w:tab/>
      </w:r>
      <w:r>
        <w:rPr>
          <w:spacing w:val="-2"/>
        </w:rPr>
        <w:tab/>
        <w:t>NPV</w:t>
      </w:r>
      <w:r>
        <w:rPr>
          <w:spacing w:val="-2"/>
        </w:rPr>
        <w:tab/>
        <w:t>=</w:t>
      </w:r>
      <w:r>
        <w:rPr>
          <w:spacing w:val="-2"/>
        </w:rPr>
        <w:tab/>
        <w:t xml:space="preserve">Annual Cashflows x PVIFA </w:t>
      </w:r>
      <w:r>
        <w:rPr>
          <w:spacing w:val="-2"/>
          <w:vertAlign w:val="subscript"/>
        </w:rPr>
        <w:t>10%, 5 years</w:t>
      </w:r>
      <w:r>
        <w:rPr>
          <w:spacing w:val="-2"/>
        </w:rPr>
        <w:t xml:space="preserve"> - Initial Cost (where PVIFA is the Present Value Interest Factor of annuity)</w:t>
      </w:r>
    </w:p>
    <w:p w14:paraId="202B7F1D"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FB82F5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rPr>
        <w:tab/>
        <w:t>=</w:t>
      </w:r>
      <w:r>
        <w:rPr>
          <w:spacing w:val="-2"/>
        </w:rPr>
        <w:tab/>
        <w:t xml:space="preserve">3,000 x 3.791 - 10,000 = </w:t>
      </w:r>
      <w:r>
        <w:rPr>
          <w:spacing w:val="-2"/>
          <w:u w:val="double"/>
        </w:rPr>
        <w:t>Sh 1,373</w:t>
      </w:r>
    </w:p>
    <w:p w14:paraId="17FBE2C0"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53690E7"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i/>
          <w:iCs/>
          <w:spacing w:val="-2"/>
        </w:rPr>
        <w:t>Project B</w:t>
      </w:r>
    </w:p>
    <w:p w14:paraId="0961CDC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NPV can be computed using the following table:</w:t>
      </w:r>
    </w:p>
    <w:p w14:paraId="081F24CE"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b/>
          <w:bCs/>
          <w:i/>
          <w:iCs/>
          <w:spacing w:val="-2"/>
        </w:rPr>
        <w:t>Year</w:t>
      </w:r>
      <w:r>
        <w:rPr>
          <w:b/>
          <w:bCs/>
          <w:i/>
          <w:iCs/>
          <w:spacing w:val="-2"/>
        </w:rPr>
        <w:tab/>
      </w:r>
      <w:r>
        <w:rPr>
          <w:b/>
          <w:bCs/>
          <w:i/>
          <w:iCs/>
          <w:spacing w:val="-2"/>
        </w:rPr>
        <w:tab/>
        <w:t>Cashflows</w:t>
      </w:r>
      <w:r>
        <w:rPr>
          <w:b/>
          <w:bCs/>
          <w:i/>
          <w:iCs/>
          <w:spacing w:val="-2"/>
        </w:rPr>
        <w:tab/>
      </w:r>
      <w:r>
        <w:rPr>
          <w:b/>
          <w:bCs/>
          <w:i/>
          <w:iCs/>
          <w:spacing w:val="-2"/>
        </w:rPr>
        <w:tab/>
        <w:t xml:space="preserve">PV.F </w:t>
      </w:r>
      <w:r>
        <w:rPr>
          <w:b/>
          <w:bCs/>
          <w:i/>
          <w:iCs/>
          <w:spacing w:val="-2"/>
          <w:vertAlign w:val="subscript"/>
        </w:rPr>
        <w:t>10%</w:t>
      </w:r>
      <w:r>
        <w:rPr>
          <w:b/>
          <w:bCs/>
          <w:i/>
          <w:iCs/>
          <w:spacing w:val="-2"/>
        </w:rPr>
        <w:tab/>
        <w:t>PV</w:t>
      </w:r>
    </w:p>
    <w:p w14:paraId="2DD3B573"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1</w:t>
      </w:r>
      <w:r>
        <w:rPr>
          <w:spacing w:val="-2"/>
        </w:rPr>
        <w:tab/>
      </w:r>
      <w:r>
        <w:rPr>
          <w:spacing w:val="-2"/>
        </w:rPr>
        <w:tab/>
        <w:t>4,000</w:t>
      </w:r>
      <w:r>
        <w:rPr>
          <w:spacing w:val="-2"/>
        </w:rPr>
        <w:tab/>
      </w:r>
      <w:r>
        <w:rPr>
          <w:spacing w:val="-2"/>
        </w:rPr>
        <w:tab/>
        <w:t>0.909</w:t>
      </w:r>
      <w:r>
        <w:rPr>
          <w:spacing w:val="-2"/>
        </w:rPr>
        <w:tab/>
      </w:r>
      <w:r>
        <w:rPr>
          <w:spacing w:val="-2"/>
        </w:rPr>
        <w:tab/>
        <w:t>3,636</w:t>
      </w:r>
    </w:p>
    <w:p w14:paraId="2DE4C29D"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2</w:t>
      </w:r>
      <w:r>
        <w:rPr>
          <w:spacing w:val="-2"/>
        </w:rPr>
        <w:tab/>
      </w:r>
      <w:r>
        <w:rPr>
          <w:spacing w:val="-2"/>
        </w:rPr>
        <w:tab/>
        <w:t>2,500</w:t>
      </w:r>
      <w:r>
        <w:rPr>
          <w:spacing w:val="-2"/>
        </w:rPr>
        <w:tab/>
      </w:r>
      <w:r>
        <w:rPr>
          <w:spacing w:val="-2"/>
        </w:rPr>
        <w:tab/>
        <w:t>0.826</w:t>
      </w:r>
      <w:r>
        <w:rPr>
          <w:spacing w:val="-2"/>
        </w:rPr>
        <w:tab/>
      </w:r>
      <w:r>
        <w:rPr>
          <w:spacing w:val="-2"/>
        </w:rPr>
        <w:tab/>
        <w:t>2,065</w:t>
      </w:r>
    </w:p>
    <w:p w14:paraId="3C0ABF9A"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3</w:t>
      </w:r>
      <w:r>
        <w:rPr>
          <w:spacing w:val="-2"/>
        </w:rPr>
        <w:tab/>
      </w:r>
      <w:r>
        <w:rPr>
          <w:spacing w:val="-2"/>
        </w:rPr>
        <w:tab/>
        <w:t>2,000</w:t>
      </w:r>
      <w:r>
        <w:rPr>
          <w:spacing w:val="-2"/>
        </w:rPr>
        <w:tab/>
      </w:r>
      <w:r>
        <w:rPr>
          <w:spacing w:val="-2"/>
        </w:rPr>
        <w:tab/>
        <w:t>0.751</w:t>
      </w:r>
      <w:r>
        <w:rPr>
          <w:spacing w:val="-2"/>
        </w:rPr>
        <w:tab/>
      </w:r>
      <w:r>
        <w:rPr>
          <w:spacing w:val="-2"/>
        </w:rPr>
        <w:tab/>
        <w:t>1,502</w:t>
      </w:r>
    </w:p>
    <w:p w14:paraId="03654420"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4</w:t>
      </w:r>
      <w:r>
        <w:rPr>
          <w:spacing w:val="-2"/>
        </w:rPr>
        <w:tab/>
      </w:r>
      <w:r>
        <w:rPr>
          <w:spacing w:val="-2"/>
        </w:rPr>
        <w:tab/>
        <w:t>3,500</w:t>
      </w:r>
      <w:r>
        <w:rPr>
          <w:spacing w:val="-2"/>
        </w:rPr>
        <w:tab/>
      </w:r>
      <w:r>
        <w:rPr>
          <w:spacing w:val="-2"/>
        </w:rPr>
        <w:tab/>
        <w:t>0.683</w:t>
      </w:r>
      <w:r>
        <w:rPr>
          <w:spacing w:val="-2"/>
        </w:rPr>
        <w:tab/>
      </w:r>
      <w:r>
        <w:rPr>
          <w:spacing w:val="-2"/>
        </w:rPr>
        <w:tab/>
        <w:t>2,390.5</w:t>
      </w:r>
    </w:p>
    <w:p w14:paraId="5EF3368C"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5</w:t>
      </w:r>
      <w:r>
        <w:rPr>
          <w:spacing w:val="-2"/>
        </w:rPr>
        <w:tab/>
      </w:r>
      <w:r>
        <w:rPr>
          <w:spacing w:val="-2"/>
        </w:rPr>
        <w:tab/>
        <w:t>3,500</w:t>
      </w:r>
      <w:r>
        <w:rPr>
          <w:spacing w:val="-2"/>
        </w:rPr>
        <w:tab/>
      </w:r>
      <w:r>
        <w:rPr>
          <w:spacing w:val="-2"/>
        </w:rPr>
        <w:tab/>
        <w:t>0.621</w:t>
      </w:r>
      <w:r>
        <w:rPr>
          <w:spacing w:val="-2"/>
        </w:rPr>
        <w:tab/>
        <w:t xml:space="preserve"> </w:t>
      </w:r>
      <w:r>
        <w:rPr>
          <w:spacing w:val="-2"/>
        </w:rPr>
        <w:tab/>
      </w:r>
      <w:r>
        <w:rPr>
          <w:spacing w:val="-2"/>
          <w:u w:val="single"/>
        </w:rPr>
        <w:t>2,173.5</w:t>
      </w:r>
    </w:p>
    <w:p w14:paraId="3380782B"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ab/>
      </w:r>
      <w:r>
        <w:rPr>
          <w:spacing w:val="-2"/>
        </w:rPr>
        <w:tab/>
        <w:t>Total PV</w:t>
      </w:r>
      <w:r>
        <w:rPr>
          <w:spacing w:val="-2"/>
        </w:rPr>
        <w:tab/>
      </w:r>
      <w:r>
        <w:rPr>
          <w:spacing w:val="-2"/>
        </w:rPr>
        <w:tab/>
      </w:r>
      <w:r>
        <w:rPr>
          <w:spacing w:val="-2"/>
        </w:rPr>
        <w:tab/>
        <w:t>11,767</w:t>
      </w:r>
    </w:p>
    <w:p w14:paraId="628EE542"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ab/>
        <w:t>Less initial cost</w:t>
      </w:r>
      <w:r>
        <w:rPr>
          <w:spacing w:val="-2"/>
        </w:rPr>
        <w:tab/>
      </w:r>
      <w:r>
        <w:rPr>
          <w:spacing w:val="-2"/>
        </w:rPr>
        <w:tab/>
      </w:r>
      <w:r>
        <w:rPr>
          <w:spacing w:val="-2"/>
        </w:rPr>
        <w:tab/>
      </w:r>
      <w:r>
        <w:rPr>
          <w:spacing w:val="-2"/>
          <w:u w:val="single"/>
        </w:rPr>
        <w:t>10,000</w:t>
      </w:r>
    </w:p>
    <w:p w14:paraId="1EFDF470" w14:textId="77777777" w:rsidR="00136F22" w:rsidRDefault="00000000">
      <w:pPr>
        <w:keepNext/>
        <w:keepLines/>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ab/>
      </w:r>
      <w:r>
        <w:rPr>
          <w:spacing w:val="-2"/>
        </w:rPr>
        <w:tab/>
      </w:r>
      <w:r>
        <w:rPr>
          <w:spacing w:val="-2"/>
        </w:rPr>
        <w:tab/>
        <w:t>NPV</w:t>
      </w:r>
      <w:r>
        <w:rPr>
          <w:spacing w:val="-2"/>
        </w:rPr>
        <w:tab/>
      </w:r>
      <w:r>
        <w:rPr>
          <w:spacing w:val="-2"/>
        </w:rPr>
        <w:tab/>
      </w:r>
      <w:r>
        <w:rPr>
          <w:spacing w:val="-2"/>
        </w:rPr>
        <w:tab/>
      </w:r>
      <w:r>
        <w:rPr>
          <w:spacing w:val="-2"/>
          <w:u w:val="double"/>
        </w:rPr>
        <w:t>1,767</w:t>
      </w:r>
    </w:p>
    <w:p w14:paraId="0F972FE7" w14:textId="77777777" w:rsidR="00136F22" w:rsidRDefault="00136F22">
      <w:pPr>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p>
    <w:p w14:paraId="361561C6" w14:textId="77777777" w:rsidR="00136F22" w:rsidRDefault="00000000">
      <w:pPr>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spacing w:val="-2"/>
        </w:rPr>
        <w:t>Project B is better because it has a higher NPV.</w:t>
      </w:r>
    </w:p>
    <w:p w14:paraId="6D54ACE3" w14:textId="77777777" w:rsidR="00136F22" w:rsidRDefault="00136F22">
      <w:pPr>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p>
    <w:p w14:paraId="64797700" w14:textId="77777777" w:rsidR="00136F22" w:rsidRDefault="00000000">
      <w:pPr>
        <w:tabs>
          <w:tab w:val="left" w:pos="-1440"/>
          <w:tab w:val="left" w:pos="-720"/>
          <w:tab w:val="left" w:pos="567"/>
          <w:tab w:val="left" w:pos="1134"/>
          <w:tab w:val="left" w:pos="1701"/>
          <w:tab w:val="left" w:pos="2268"/>
          <w:tab w:val="decimal" w:pos="3384"/>
          <w:tab w:val="decimal" w:pos="4798"/>
          <w:tab w:val="decimal" w:pos="6212"/>
        </w:tabs>
        <w:suppressAutoHyphens/>
        <w:spacing w:line="240" w:lineRule="atLeast"/>
        <w:jc w:val="both"/>
        <w:rPr>
          <w:spacing w:val="-2"/>
        </w:rPr>
      </w:pPr>
      <w:r>
        <w:rPr>
          <w:b/>
          <w:bCs/>
          <w:spacing w:val="-2"/>
        </w:rPr>
        <w:t>iv.</w:t>
      </w:r>
      <w:r>
        <w:rPr>
          <w:b/>
          <w:bCs/>
          <w:spacing w:val="-2"/>
        </w:rPr>
        <w:tab/>
        <w:t>Profitability index (PI)</w:t>
      </w:r>
    </w:p>
    <w:p w14:paraId="22D722A1"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25835FC"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i/>
          <w:iCs/>
          <w:spacing w:val="-2"/>
        </w:rPr>
        <w:t>Project A</w:t>
      </w:r>
    </w:p>
    <w:p w14:paraId="7D1BC090"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2CB7411C"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2834" w:hanging="2834"/>
        <w:jc w:val="both"/>
        <w:rPr>
          <w:spacing w:val="-2"/>
        </w:rPr>
      </w:pPr>
      <w:r>
        <w:rPr>
          <w:spacing w:val="-2"/>
        </w:rPr>
        <w:t>PI</w:t>
      </w:r>
      <w:r>
        <w:rPr>
          <w:spacing w:val="-2"/>
        </w:rPr>
        <w:tab/>
        <w:t>=</w:t>
      </w:r>
      <w:r>
        <w:rPr>
          <w:spacing w:val="-2"/>
        </w:rPr>
        <w:tab/>
      </w:r>
      <w:r>
        <w:rPr>
          <w:spacing w:val="-2"/>
          <w:u w:val="single"/>
        </w:rPr>
        <w:t>11,373</w:t>
      </w:r>
      <w:r>
        <w:rPr>
          <w:spacing w:val="-2"/>
        </w:rPr>
        <w:tab/>
        <w:t>=</w:t>
      </w:r>
      <w:r>
        <w:rPr>
          <w:spacing w:val="-2"/>
        </w:rPr>
        <w:tab/>
        <w:t>1.1373</w:t>
      </w:r>
    </w:p>
    <w:p w14:paraId="0D499F2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t>10,000</w:t>
      </w:r>
    </w:p>
    <w:p w14:paraId="5C6A3AD5"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725FDDA9"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i/>
          <w:iCs/>
          <w:spacing w:val="-2"/>
        </w:rPr>
        <w:t>Project B</w:t>
      </w:r>
    </w:p>
    <w:p w14:paraId="62C785E4"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B68727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PI</w:t>
      </w:r>
      <w:r>
        <w:rPr>
          <w:spacing w:val="-2"/>
        </w:rPr>
        <w:tab/>
        <w:t>=</w:t>
      </w:r>
      <w:r>
        <w:rPr>
          <w:spacing w:val="-2"/>
        </w:rPr>
        <w:tab/>
      </w:r>
      <w:r>
        <w:rPr>
          <w:spacing w:val="-2"/>
          <w:u w:val="single"/>
        </w:rPr>
        <w:t>11,767</w:t>
      </w:r>
      <w:r>
        <w:rPr>
          <w:spacing w:val="-2"/>
        </w:rPr>
        <w:tab/>
        <w:t>=</w:t>
      </w:r>
      <w:r>
        <w:rPr>
          <w:spacing w:val="-2"/>
        </w:rPr>
        <w:tab/>
        <w:t>1.1767</w:t>
      </w:r>
    </w:p>
    <w:p w14:paraId="10FB212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t>10,000</w:t>
      </w:r>
    </w:p>
    <w:p w14:paraId="0D32E527"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748DCDCD"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Project B is better since it has a higher PI.</w:t>
      </w:r>
    </w:p>
    <w:p w14:paraId="7F1D19FE"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A7B3477"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b/>
          <w:bCs/>
          <w:spacing w:val="-2"/>
        </w:rPr>
        <w:t>v.</w:t>
      </w:r>
      <w:r>
        <w:rPr>
          <w:b/>
          <w:bCs/>
          <w:spacing w:val="-2"/>
        </w:rPr>
        <w:tab/>
        <w:t>The Internal Rate of Return</w:t>
      </w:r>
    </w:p>
    <w:p w14:paraId="03987135"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0A3BA5AB"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b/>
          <w:bCs/>
          <w:i/>
          <w:iCs/>
          <w:spacing w:val="-2"/>
        </w:rPr>
        <w:t>Project A</w:t>
      </w:r>
    </w:p>
    <w:p w14:paraId="2D4F596E"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8268F4D"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NPV</w:t>
      </w:r>
      <w:r>
        <w:rPr>
          <w:spacing w:val="-2"/>
        </w:rPr>
        <w:tab/>
        <w:t>=</w:t>
      </w:r>
      <w:r>
        <w:rPr>
          <w:spacing w:val="-2"/>
        </w:rPr>
        <w:tab/>
        <w:t>3,000</w:t>
      </w:r>
      <w:r>
        <w:rPr>
          <w:spacing w:val="-2"/>
        </w:rPr>
        <w:tab/>
        <w:t>X</w:t>
      </w:r>
      <w:r>
        <w:rPr>
          <w:spacing w:val="-2"/>
        </w:rPr>
        <w:tab/>
        <w:t xml:space="preserve">PVIFA </w:t>
      </w:r>
      <w:r>
        <w:rPr>
          <w:spacing w:val="-2"/>
          <w:vertAlign w:val="subscript"/>
        </w:rPr>
        <w:t>r%, 5years</w:t>
      </w:r>
      <w:r>
        <w:rPr>
          <w:spacing w:val="-2"/>
        </w:rPr>
        <w:t xml:space="preserve"> - 10,000 = 0</w:t>
      </w:r>
    </w:p>
    <w:p w14:paraId="5A545B9B"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714B32F4"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 xml:space="preserve">PVIFA </w:t>
      </w:r>
      <w:r>
        <w:rPr>
          <w:spacing w:val="-2"/>
          <w:vertAlign w:val="subscript"/>
        </w:rPr>
        <w:t>r%, 5years</w:t>
      </w:r>
      <w:r>
        <w:rPr>
          <w:spacing w:val="-2"/>
        </w:rPr>
        <w:tab/>
        <w:t>=</w:t>
      </w:r>
      <w:r>
        <w:rPr>
          <w:spacing w:val="-2"/>
        </w:rPr>
        <w:tab/>
      </w:r>
      <w:r>
        <w:rPr>
          <w:spacing w:val="-2"/>
          <w:u w:val="single"/>
        </w:rPr>
        <w:t>10,000</w:t>
      </w:r>
      <w:r>
        <w:rPr>
          <w:spacing w:val="-2"/>
        </w:rPr>
        <w:tab/>
        <w:t>=</w:t>
      </w:r>
      <w:r>
        <w:rPr>
          <w:spacing w:val="-2"/>
        </w:rPr>
        <w:tab/>
        <w:t>3.333</w:t>
      </w:r>
    </w:p>
    <w:p w14:paraId="6CEEBF3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rPr>
        <w:tab/>
        <w:t>3,000</w:t>
      </w:r>
    </w:p>
    <w:p w14:paraId="1E297AB8"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855961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From the table r lies between 15% and 16%.  We use linear interpolation to compute the exact rate.</w:t>
      </w:r>
    </w:p>
    <w:p w14:paraId="466B1757"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56B468A"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 xml:space="preserve">PVIFA </w:t>
      </w:r>
      <w:r>
        <w:rPr>
          <w:spacing w:val="-2"/>
          <w:vertAlign w:val="subscript"/>
        </w:rPr>
        <w:t>15%</w:t>
      </w:r>
      <w:r>
        <w:rPr>
          <w:spacing w:val="-2"/>
        </w:rPr>
        <w:tab/>
        <w:t>=</w:t>
      </w:r>
      <w:r>
        <w:rPr>
          <w:spacing w:val="-2"/>
        </w:rPr>
        <w:tab/>
      </w:r>
      <w:r>
        <w:rPr>
          <w:spacing w:val="-2"/>
        </w:rPr>
        <w:tab/>
        <w:t>3.352</w:t>
      </w:r>
      <w:r>
        <w:rPr>
          <w:spacing w:val="-2"/>
        </w:rPr>
        <w:tab/>
      </w:r>
      <w:r>
        <w:rPr>
          <w:spacing w:val="-2"/>
        </w:rPr>
        <w:tab/>
        <w:t xml:space="preserve">PVIFA </w:t>
      </w:r>
      <w:r>
        <w:rPr>
          <w:spacing w:val="-2"/>
          <w:vertAlign w:val="subscript"/>
        </w:rPr>
        <w:t>15%</w:t>
      </w:r>
      <w:r>
        <w:rPr>
          <w:spacing w:val="-2"/>
        </w:rPr>
        <w:tab/>
        <w:t>=</w:t>
      </w:r>
      <w:r>
        <w:rPr>
          <w:spacing w:val="-2"/>
        </w:rPr>
        <w:tab/>
        <w:t>3.352</w:t>
      </w:r>
    </w:p>
    <w:p w14:paraId="4F7DDF1E"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PVIFA required =</w:t>
      </w:r>
      <w:r>
        <w:rPr>
          <w:spacing w:val="-2"/>
        </w:rPr>
        <w:tab/>
      </w:r>
      <w:r>
        <w:rPr>
          <w:spacing w:val="-2"/>
          <w:u w:val="single"/>
        </w:rPr>
        <w:t>3.333</w:t>
      </w:r>
      <w:r>
        <w:rPr>
          <w:spacing w:val="-2"/>
        </w:rPr>
        <w:tab/>
      </w:r>
      <w:r>
        <w:rPr>
          <w:spacing w:val="-2"/>
        </w:rPr>
        <w:tab/>
        <w:t xml:space="preserve">PVIFA </w:t>
      </w:r>
      <w:r>
        <w:rPr>
          <w:spacing w:val="-2"/>
          <w:vertAlign w:val="subscript"/>
        </w:rPr>
        <w:t>16%</w:t>
      </w:r>
      <w:r>
        <w:rPr>
          <w:spacing w:val="-2"/>
        </w:rPr>
        <w:tab/>
        <w:t>=</w:t>
      </w:r>
      <w:r>
        <w:rPr>
          <w:spacing w:val="-2"/>
        </w:rPr>
        <w:tab/>
      </w:r>
      <w:r>
        <w:rPr>
          <w:spacing w:val="-2"/>
          <w:u w:val="single"/>
        </w:rPr>
        <w:t>3.274</w:t>
      </w:r>
    </w:p>
    <w:p w14:paraId="2AE56A9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Difference</w:t>
      </w:r>
      <w:r>
        <w:rPr>
          <w:spacing w:val="-2"/>
        </w:rPr>
        <w:tab/>
      </w:r>
      <w:r>
        <w:rPr>
          <w:spacing w:val="-2"/>
        </w:rPr>
        <w:tab/>
      </w:r>
      <w:r>
        <w:rPr>
          <w:spacing w:val="-2"/>
        </w:rPr>
        <w:tab/>
      </w:r>
      <w:r>
        <w:rPr>
          <w:spacing w:val="-2"/>
          <w:u w:val="double"/>
        </w:rPr>
        <w:t>0.019</w:t>
      </w:r>
      <w:r>
        <w:rPr>
          <w:spacing w:val="-2"/>
        </w:rPr>
        <w:tab/>
      </w:r>
      <w:r>
        <w:rPr>
          <w:spacing w:val="-2"/>
        </w:rPr>
        <w:tab/>
        <w:t>Difference</w:t>
      </w:r>
      <w:r>
        <w:rPr>
          <w:spacing w:val="-2"/>
        </w:rPr>
        <w:tab/>
      </w:r>
      <w:r>
        <w:rPr>
          <w:spacing w:val="-2"/>
        </w:rPr>
        <w:tab/>
      </w:r>
      <w:r>
        <w:rPr>
          <w:spacing w:val="-2"/>
          <w:u w:val="double"/>
        </w:rPr>
        <w:t>0.078</w:t>
      </w:r>
    </w:p>
    <w:p w14:paraId="3E3659BA"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461D039F"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lastRenderedPageBreak/>
        <w:t>IRR</w:t>
      </w:r>
      <w:r>
        <w:rPr>
          <w:spacing w:val="-2"/>
        </w:rPr>
        <w:tab/>
        <w:t>=</w:t>
      </w:r>
      <w:r>
        <w:rPr>
          <w:spacing w:val="-2"/>
        </w:rPr>
        <w:tab/>
        <w:t>15%</w:t>
      </w:r>
      <w:r>
        <w:rPr>
          <w:spacing w:val="-2"/>
        </w:rPr>
        <w:tab/>
        <w:t>+  (16 - 15)</w:t>
      </w:r>
      <w:r>
        <w:rPr>
          <w:spacing w:val="-2"/>
        </w:rPr>
        <w:tab/>
        <w:t>(</w:t>
      </w:r>
      <w:r>
        <w:rPr>
          <w:spacing w:val="-2"/>
          <w:u w:val="single"/>
        </w:rPr>
        <w:t>0.019</w:t>
      </w:r>
      <w:r>
        <w:rPr>
          <w:spacing w:val="-2"/>
        </w:rPr>
        <w:t>) =</w:t>
      </w:r>
      <w:r>
        <w:rPr>
          <w:spacing w:val="-2"/>
        </w:rPr>
        <w:tab/>
      </w:r>
      <w:r>
        <w:rPr>
          <w:spacing w:val="-2"/>
          <w:u w:val="double"/>
        </w:rPr>
        <w:t>15.24%</w:t>
      </w:r>
    </w:p>
    <w:p w14:paraId="6220B67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rPr>
        <w:tab/>
      </w:r>
      <w:r>
        <w:rPr>
          <w:spacing w:val="-2"/>
        </w:rPr>
        <w:tab/>
        <w:t xml:space="preserve"> 0.078</w:t>
      </w:r>
    </w:p>
    <w:p w14:paraId="1C03D210"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99E6E74"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b/>
          <w:bCs/>
          <w:i/>
          <w:iCs/>
          <w:spacing w:val="-2"/>
        </w:rPr>
        <w:t>Project B</w:t>
      </w:r>
    </w:p>
    <w:p w14:paraId="2E002C49"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7AFC5AF"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We use trial and error method since the cashflow are uneven:</w:t>
      </w:r>
    </w:p>
    <w:p w14:paraId="0D3FAA43"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E737E17"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spacing w:val="-2"/>
        </w:rPr>
      </w:pPr>
      <w:r>
        <w:rPr>
          <w:spacing w:val="-2"/>
        </w:rPr>
        <w:t>NPV at 16%  =</w:t>
      </w:r>
      <w:r>
        <w:rPr>
          <w:spacing w:val="-2"/>
        </w:rPr>
        <w:tab/>
        <w:t>10,186 - 10,000</w:t>
      </w:r>
      <w:r>
        <w:rPr>
          <w:spacing w:val="-2"/>
        </w:rPr>
        <w:tab/>
        <w:t>=</w:t>
      </w:r>
      <w:r>
        <w:rPr>
          <w:spacing w:val="-2"/>
        </w:rPr>
        <w:tab/>
        <w:t>186</w:t>
      </w:r>
    </w:p>
    <w:p w14:paraId="0FB9299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NPV at 17%  =</w:t>
      </w:r>
      <w:r>
        <w:rPr>
          <w:spacing w:val="-2"/>
        </w:rPr>
        <w:tab/>
        <w:t>9,960.5 - 10,000</w:t>
      </w:r>
      <w:r>
        <w:rPr>
          <w:spacing w:val="-2"/>
        </w:rPr>
        <w:tab/>
        <w:t>=</w:t>
      </w:r>
      <w:r>
        <w:rPr>
          <w:spacing w:val="-2"/>
        </w:rPr>
        <w:tab/>
        <w:t>(39.5)</w:t>
      </w:r>
    </w:p>
    <w:p w14:paraId="4D7CB17C"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43B1CE05" w14:textId="77777777" w:rsidR="00136F22" w:rsidRDefault="00000000">
      <w:pPr>
        <w:framePr w:w="9010" w:h="4534" w:hSpace="240" w:vSpace="120" w:wrap="auto" w:vAnchor="text" w:hAnchor="margin" w:x="31" w:y="121"/>
        <w:tabs>
          <w:tab w:val="left" w:pos="-720"/>
        </w:tabs>
        <w:suppressAutoHyphens/>
        <w:spacing w:line="240" w:lineRule="atLeast"/>
        <w:jc w:val="both"/>
        <w:rPr>
          <w:spacing w:val="-2"/>
        </w:rPr>
      </w:pPr>
      <w:r>
        <w:rPr>
          <w:noProof/>
          <w:spacing w:val="-2"/>
        </w:rPr>
        <w:drawing>
          <wp:inline distT="0" distB="0" distL="114300" distR="114300" wp14:anchorId="1A99839E" wp14:editId="0E5B1759">
            <wp:extent cx="5673090" cy="2882265"/>
            <wp:effectExtent l="0" t="0" r="3810" b="13335"/>
            <wp:docPr id="11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80"/>
                    <pic:cNvPicPr>
                      <a:picLocks noChangeAspect="1"/>
                    </pic:cNvPicPr>
                  </pic:nvPicPr>
                  <pic:blipFill>
                    <a:blip r:embed="rId32"/>
                    <a:stretch>
                      <a:fillRect/>
                    </a:stretch>
                  </pic:blipFill>
                  <pic:spPr>
                    <a:xfrm>
                      <a:off x="0" y="0"/>
                      <a:ext cx="5673090" cy="2882265"/>
                    </a:xfrm>
                    <a:prstGeom prst="rect">
                      <a:avLst/>
                    </a:prstGeom>
                    <a:noFill/>
                    <a:ln>
                      <a:noFill/>
                    </a:ln>
                  </pic:spPr>
                </pic:pic>
              </a:graphicData>
            </a:graphic>
          </wp:inline>
        </w:drawing>
      </w:r>
    </w:p>
    <w:p w14:paraId="173965D8" w14:textId="77777777" w:rsidR="00136F22" w:rsidRDefault="00000000">
      <w:pPr>
        <w:pStyle w:val="Caption"/>
        <w:framePr w:w="9010" w:h="4534" w:hSpace="240" w:vSpace="120" w:wrap="auto" w:vAnchor="text" w:hAnchor="margin" w:x="31" w:y="121"/>
        <w:tabs>
          <w:tab w:val="left" w:pos="-720"/>
        </w:tabs>
        <w:spacing w:line="1" w:lineRule="exact"/>
        <w:jc w:val="both"/>
        <w:rPr>
          <w:rFonts w:ascii="Times New Roman" w:hAnsi="Times New Roman"/>
          <w:vanish/>
          <w:spacing w:val="-2"/>
          <w:sz w:val="24"/>
          <w:szCs w:val="24"/>
        </w:rPr>
      </w:pPr>
      <w:r>
        <w:rPr>
          <w:rFonts w:ascii="Times New Roman" w:hAnsi="Times New Roman"/>
          <w:vanish/>
          <w:spacing w:val="-2"/>
          <w:sz w:val="24"/>
          <w:szCs w:val="24"/>
        </w:rPr>
        <w:fldChar w:fldCharType="begin"/>
      </w:r>
      <w:r>
        <w:rPr>
          <w:rFonts w:ascii="Times New Roman" w:hAnsi="Times New Roman"/>
          <w:vanish/>
          <w:spacing w:val="-2"/>
          <w:sz w:val="24"/>
          <w:szCs w:val="24"/>
        </w:rPr>
        <w:instrText>seq Figure  \* Arabic</w:instrText>
      </w:r>
      <w:r>
        <w:rPr>
          <w:rFonts w:ascii="Times New Roman" w:hAnsi="Times New Roman"/>
          <w:vanish/>
          <w:spacing w:val="-2"/>
          <w:sz w:val="24"/>
          <w:szCs w:val="24"/>
        </w:rPr>
        <w:fldChar w:fldCharType="separate"/>
      </w:r>
      <w:r>
        <w:rPr>
          <w:rFonts w:ascii="Times New Roman" w:hAnsi="Times New Roman"/>
          <w:vanish/>
          <w:spacing w:val="-2"/>
          <w:sz w:val="24"/>
          <w:szCs w:val="24"/>
        </w:rPr>
        <w:t>1</w:t>
      </w:r>
      <w:r>
        <w:rPr>
          <w:rFonts w:ascii="Times New Roman" w:hAnsi="Times New Roman"/>
          <w:vanish/>
          <w:spacing w:val="-2"/>
          <w:sz w:val="24"/>
          <w:szCs w:val="24"/>
        </w:rPr>
        <w:fldChar w:fldCharType="end"/>
      </w:r>
    </w:p>
    <w:p w14:paraId="1004C2A6"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21AC101B" w14:textId="77777777" w:rsidR="00136F22" w:rsidRDefault="00000000">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i/>
          <w:iCs/>
          <w:spacing w:val="-2"/>
        </w:rPr>
        <w:tab/>
      </w:r>
      <w:r>
        <w:rPr>
          <w:i/>
          <w:iCs/>
          <w:spacing w:val="-2"/>
        </w:rPr>
        <w:tab/>
      </w:r>
      <w:r>
        <w:rPr>
          <w:i/>
          <w:iCs/>
          <w:spacing w:val="-2"/>
        </w:rPr>
        <w:tab/>
        <w:t>Using Similar Triangle</w:t>
      </w:r>
    </w:p>
    <w:p w14:paraId="60F29F51" w14:textId="77777777" w:rsidR="00136F22" w:rsidRDefault="00136F22">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6D6D984" w14:textId="77777777" w:rsidR="00136F22" w:rsidRDefault="00000000">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r>
      <w:r>
        <w:rPr>
          <w:spacing w:val="-2"/>
          <w:u w:val="single"/>
        </w:rPr>
        <w:t>IRR - 16</w:t>
      </w:r>
      <w:r>
        <w:rPr>
          <w:spacing w:val="-2"/>
        </w:rPr>
        <w:tab/>
        <w:t>=</w:t>
      </w:r>
      <w:r>
        <w:rPr>
          <w:spacing w:val="-2"/>
        </w:rPr>
        <w:tab/>
      </w:r>
      <w:r>
        <w:rPr>
          <w:spacing w:val="-2"/>
          <w:u w:val="single"/>
        </w:rPr>
        <w:t>17 - IRR</w:t>
      </w:r>
    </w:p>
    <w:p w14:paraId="0B6376CC" w14:textId="77777777" w:rsidR="00136F22" w:rsidRDefault="00000000">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 xml:space="preserve">  186</w:t>
      </w:r>
      <w:r>
        <w:rPr>
          <w:spacing w:val="-2"/>
        </w:rPr>
        <w:tab/>
      </w:r>
      <w:r>
        <w:rPr>
          <w:spacing w:val="-2"/>
        </w:rPr>
        <w:tab/>
      </w:r>
      <w:r>
        <w:rPr>
          <w:spacing w:val="-2"/>
        </w:rPr>
        <w:tab/>
        <w:t xml:space="preserve">  39.5</w:t>
      </w:r>
    </w:p>
    <w:p w14:paraId="01D11B6C"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4E15B143"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39.5 (IRR - 16) =</w:t>
      </w:r>
      <w:r>
        <w:rPr>
          <w:spacing w:val="-2"/>
        </w:rPr>
        <w:tab/>
        <w:t>186 (17 - IRR)</w:t>
      </w:r>
    </w:p>
    <w:p w14:paraId="313E2592"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39.5 IRR - 632  =</w:t>
      </w:r>
      <w:r>
        <w:rPr>
          <w:spacing w:val="-2"/>
        </w:rPr>
        <w:tab/>
        <w:t>3,162 - 186 IRR</w:t>
      </w:r>
    </w:p>
    <w:p w14:paraId="38340E6F"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401A7B3C"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225.5 IRR</w:t>
      </w:r>
      <w:r>
        <w:rPr>
          <w:spacing w:val="-2"/>
        </w:rPr>
        <w:tab/>
        <w:t xml:space="preserve"> =</w:t>
      </w:r>
      <w:r>
        <w:rPr>
          <w:spacing w:val="-2"/>
        </w:rPr>
        <w:tab/>
        <w:t>3.794</w:t>
      </w:r>
    </w:p>
    <w:p w14:paraId="52F68E8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r>
      <w:r>
        <w:rPr>
          <w:spacing w:val="-2"/>
        </w:rPr>
        <w:tab/>
        <w:t>IRR</w:t>
      </w:r>
      <w:r>
        <w:rPr>
          <w:spacing w:val="-2"/>
        </w:rPr>
        <w:tab/>
      </w:r>
      <w:r>
        <w:rPr>
          <w:spacing w:val="-2"/>
        </w:rPr>
        <w:tab/>
        <w:t xml:space="preserve"> </w:t>
      </w:r>
      <w:r>
        <w:rPr>
          <w:spacing w:val="-2"/>
        </w:rPr>
        <w:sym w:font="Symbol" w:char="F0BB"/>
      </w:r>
      <w:r>
        <w:rPr>
          <w:spacing w:val="-2"/>
        </w:rPr>
        <w:tab/>
      </w:r>
      <w:r>
        <w:rPr>
          <w:spacing w:val="-2"/>
          <w:u w:val="double"/>
        </w:rPr>
        <w:t>16.8%</w:t>
      </w:r>
    </w:p>
    <w:p w14:paraId="57C5BF4E"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5849085F"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spacing w:val="-2"/>
        </w:rPr>
      </w:pPr>
      <w:r>
        <w:rPr>
          <w:spacing w:val="-2"/>
        </w:rPr>
        <w:tab/>
      </w:r>
      <w:r>
        <w:rPr>
          <w:spacing w:val="-2"/>
        </w:rPr>
        <w:tab/>
      </w:r>
      <w:r>
        <w:rPr>
          <w:spacing w:val="-2"/>
        </w:rPr>
        <w:tab/>
        <w:t>Project B is better because it has a higher IRR.</w:t>
      </w:r>
    </w:p>
    <w:p w14:paraId="04D31A14"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19C2485"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spacing w:val="-2"/>
        </w:rPr>
      </w:pPr>
      <w:r>
        <w:rPr>
          <w:spacing w:val="-2"/>
        </w:rPr>
        <w:tab/>
      </w:r>
      <w:r>
        <w:rPr>
          <w:spacing w:val="-2"/>
        </w:rPr>
        <w:tab/>
      </w:r>
      <w:r>
        <w:rPr>
          <w:spacing w:val="-2"/>
        </w:rPr>
        <w:tab/>
        <w:t>Generally, Project B should be selected because the discounted cashflow methods supports this decision.</w:t>
      </w:r>
    </w:p>
    <w:p w14:paraId="4E31BF15"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657C6E61"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699" w:hanging="1699"/>
        <w:jc w:val="both"/>
        <w:rPr>
          <w:rFonts w:eastAsiaTheme="majorEastAsia"/>
          <w:color w:val="0F4761" w:themeColor="accent1" w:themeShade="BF"/>
          <w:kern w:val="2"/>
          <w:sz w:val="28"/>
          <w:szCs w:val="28"/>
          <w14:ligatures w14:val="standardContextual"/>
        </w:rPr>
      </w:pPr>
      <w:r>
        <w:rPr>
          <w:spacing w:val="-2"/>
        </w:rPr>
        <w:lastRenderedPageBreak/>
        <w:tab/>
      </w:r>
      <w:r>
        <w:rPr>
          <w:spacing w:val="-2"/>
        </w:rPr>
        <w:tab/>
      </w:r>
      <w:r>
        <w:rPr>
          <w:spacing w:val="-2"/>
        </w:rPr>
        <w:tab/>
        <w:t>Note: The methods discussed so far assume that investment decisions are made under conditions of certainty.  In real life, however, this is not the case and therefore we shall consider risk and other complications in the following sections</w:t>
      </w:r>
    </w:p>
    <w:p w14:paraId="71A372B3" w14:textId="77777777" w:rsidR="00136F22" w:rsidRDefault="00000000">
      <w:pPr>
        <w:pStyle w:val="Heading3"/>
        <w:keepNext/>
        <w:keepLines/>
        <w:spacing w:before="160" w:after="80" w:line="278" w:lineRule="auto"/>
        <w:rPr>
          <w:rFonts w:eastAsiaTheme="majorEastAsia"/>
          <w:b w:val="0"/>
          <w:bCs w:val="0"/>
          <w:i w:val="0"/>
          <w:color w:val="0F4761" w:themeColor="accent1" w:themeShade="BF"/>
          <w:kern w:val="2"/>
          <w:sz w:val="28"/>
          <w:szCs w:val="28"/>
          <w14:ligatures w14:val="standardContextual"/>
        </w:rPr>
      </w:pPr>
      <w:bookmarkStart w:id="712" w:name="_Toc25404"/>
      <w:r>
        <w:rPr>
          <w:rFonts w:eastAsiaTheme="majorEastAsia"/>
          <w:b w:val="0"/>
          <w:bCs w:val="0"/>
          <w:i w:val="0"/>
          <w:color w:val="0F4761" w:themeColor="accent1" w:themeShade="BF"/>
          <w:kern w:val="2"/>
          <w:sz w:val="28"/>
          <w:szCs w:val="28"/>
          <w14:ligatures w14:val="standardContextual"/>
        </w:rPr>
        <w:t>Activity 10.5 Reading  on the role of managerial accounting in shaping long-term organizational success</w:t>
      </w:r>
      <w:bookmarkEnd w:id="712"/>
    </w:p>
    <w:tbl>
      <w:tblPr>
        <w:tblW w:w="9600" w:type="dxa"/>
        <w:tblLayout w:type="fixed"/>
        <w:tblLook w:val="04A0" w:firstRow="1" w:lastRow="0" w:firstColumn="1" w:lastColumn="0" w:noHBand="0" w:noVBand="1"/>
      </w:tblPr>
      <w:tblGrid>
        <w:gridCol w:w="1155"/>
        <w:gridCol w:w="8445"/>
      </w:tblGrid>
      <w:tr w:rsidR="00136F22" w14:paraId="6F64BE56" w14:textId="77777777">
        <w:tc>
          <w:tcPr>
            <w:tcW w:w="1155" w:type="dxa"/>
            <w:shd w:val="clear" w:color="auto" w:fill="auto"/>
            <w:tcMar>
              <w:top w:w="0" w:type="dxa"/>
              <w:left w:w="0" w:type="dxa"/>
              <w:bottom w:w="0" w:type="dxa"/>
              <w:right w:w="0" w:type="dxa"/>
            </w:tcMar>
            <w:vAlign w:val="center"/>
          </w:tcPr>
          <w:p w14:paraId="267439B6" w14:textId="77777777" w:rsidR="00136F22" w:rsidRDefault="00000000">
            <w:pPr>
              <w:widowControl w:val="0"/>
              <w:rPr>
                <w:rFonts w:eastAsia="Century Gothic"/>
                <w:color w:val="FF7F50"/>
                <w:sz w:val="22"/>
                <w:szCs w:val="22"/>
              </w:rPr>
            </w:pPr>
            <w:r>
              <w:rPr>
                <w:rFonts w:eastAsia="Century Gothic"/>
                <w:noProof/>
                <w:color w:val="FF7F50"/>
                <w:sz w:val="22"/>
                <w:szCs w:val="22"/>
              </w:rPr>
              <w:drawing>
                <wp:inline distT="114300" distB="114300" distL="114300" distR="114300" wp14:anchorId="579B67BB" wp14:editId="7FE745D3">
                  <wp:extent cx="412750" cy="412750"/>
                  <wp:effectExtent l="0" t="0" r="6350" b="6350"/>
                  <wp:docPr id="96" name="image5.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96" name="image5.png" descr="A blue object with a black background&#10;&#10;Description automatically generated"/>
                          <pic:cNvPicPr preferRelativeResize="0"/>
                        </pic:nvPicPr>
                        <pic:blipFill>
                          <a:blip r:embed="rId17"/>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14:paraId="53D6B82F" w14:textId="77777777" w:rsidR="00136F22" w:rsidRDefault="00000000">
            <w:pPr>
              <w:pStyle w:val="Heading4"/>
            </w:pPr>
            <w:bookmarkStart w:id="713" w:name="_Toc20764"/>
            <w:r>
              <w:rPr>
                <w:smallCaps/>
                <w:sz w:val="32"/>
                <w:szCs w:val="32"/>
              </w:rPr>
              <w:t>READING MATERIAL 10.3</w:t>
            </w:r>
            <w:bookmarkEnd w:id="713"/>
          </w:p>
        </w:tc>
      </w:tr>
    </w:tbl>
    <w:p w14:paraId="06E6CC3A" w14:textId="77777777" w:rsidR="00136F22" w:rsidRDefault="00136F22">
      <w:pPr>
        <w:rPr>
          <w:rFonts w:eastAsia="Century Gothic"/>
          <w:sz w:val="22"/>
          <w:szCs w:val="22"/>
        </w:rPr>
      </w:pPr>
    </w:p>
    <w:p w14:paraId="5F357E99" w14:textId="77777777" w:rsidR="00136F22" w:rsidRDefault="00000000">
      <w:pPr>
        <w:pStyle w:val="ListParagraph"/>
        <w:numPr>
          <w:ilvl w:val="0"/>
          <w:numId w:val="545"/>
        </w:numPr>
        <w:rPr>
          <w:rStyle w:val="Strong"/>
        </w:rPr>
      </w:pPr>
      <w:r>
        <w:rPr>
          <w:rFonts w:eastAsia="Century Gothic"/>
        </w:rPr>
        <w:t>Read the following material to appreciate the role of managerial accounting in shaping long-term organizational success</w:t>
      </w:r>
    </w:p>
    <w:p w14:paraId="22468FE5" w14:textId="77777777" w:rsidR="00136F22" w:rsidRDefault="00000000">
      <w:pPr>
        <w:pStyle w:val="ListParagraph"/>
        <w:numPr>
          <w:ilvl w:val="0"/>
          <w:numId w:val="545"/>
        </w:numPr>
        <w:rPr>
          <w:rFonts w:eastAsia="Century Gothic"/>
          <w:sz w:val="28"/>
          <w:szCs w:val="28"/>
        </w:rPr>
      </w:pPr>
      <w:r>
        <w:rPr>
          <w:rFonts w:eastAsia="Century Gothic"/>
        </w:rPr>
        <w:t>Take your notes for learning to prepare for an upcoming quiz.</w:t>
      </w:r>
    </w:p>
    <w:p w14:paraId="080B15A4" w14:textId="77777777" w:rsidR="00136F22" w:rsidRDefault="00136F22">
      <w:pPr>
        <w:pStyle w:val="ListParagraph"/>
        <w:ind w:left="0"/>
        <w:rPr>
          <w:rFonts w:eastAsia="Century Gothic"/>
          <w:sz w:val="28"/>
          <w:szCs w:val="28"/>
        </w:rPr>
      </w:pPr>
    </w:p>
    <w:p w14:paraId="2C49F910" w14:textId="77777777" w:rsidR="00136F22" w:rsidRDefault="00000000">
      <w:pPr>
        <w:rPr>
          <w:rFonts w:eastAsia="Century Gothic"/>
          <w:b/>
          <w:bCs/>
          <w:sz w:val="28"/>
          <w:szCs w:val="28"/>
        </w:rPr>
      </w:pPr>
      <w:r>
        <w:rPr>
          <w:rFonts w:eastAsia="Century Gothic"/>
          <w:b/>
          <w:bCs/>
          <w:sz w:val="28"/>
          <w:szCs w:val="28"/>
        </w:rPr>
        <w:t>10.5 Managerial accounting and long-term organizational success</w:t>
      </w:r>
    </w:p>
    <w:p w14:paraId="2CE4B567" w14:textId="77777777" w:rsidR="00136F22" w:rsidRDefault="00136F22">
      <w:pPr>
        <w:rPr>
          <w:rFonts w:eastAsia="Century Gothic"/>
          <w:sz w:val="28"/>
          <w:szCs w:val="28"/>
        </w:rPr>
      </w:pPr>
    </w:p>
    <w:p w14:paraId="5D0FFB0C" w14:textId="77777777" w:rsidR="00136F22" w:rsidRDefault="00000000">
      <w:pPr>
        <w:spacing w:after="100" w:line="360" w:lineRule="auto"/>
        <w:jc w:val="both"/>
        <w:rPr>
          <w:rFonts w:ascii="Times" w:hAnsi="Times"/>
        </w:rPr>
      </w:pPr>
      <w:r>
        <w:rPr>
          <w:rFonts w:ascii="Times" w:hAnsi="Times"/>
        </w:rPr>
        <w:t xml:space="preserve">For many years strategic management accounting has been advocated as potential area of development that would enhance the future contribution of management accounting.  Despite the publicity that strategic management accounting has received there is still no comprehensive conceptual framework of what strategic management accounting is.  </w:t>
      </w:r>
    </w:p>
    <w:p w14:paraId="491ED1E7" w14:textId="77777777" w:rsidR="00136F22" w:rsidRDefault="00000000">
      <w:pPr>
        <w:spacing w:after="100" w:line="360" w:lineRule="auto"/>
        <w:jc w:val="both"/>
        <w:rPr>
          <w:rFonts w:ascii="Times" w:hAnsi="Times"/>
        </w:rPr>
      </w:pPr>
      <w:r>
        <w:rPr>
          <w:rFonts w:ascii="Times" w:hAnsi="Times"/>
        </w:rPr>
        <w:t>Innes (1998) defines strategic management accounting as the provision of information to support the strategic decisions in organizations. Strategic decisions usually involve the long-term, have a significant effect on the organization and, although they may have an internal element, they also have an external element. Several strands have been used to characterize strategic management accounting. They include:</w:t>
      </w:r>
    </w:p>
    <w:p w14:paraId="3E675CE4" w14:textId="77777777" w:rsidR="00136F22" w:rsidRDefault="00000000">
      <w:pPr>
        <w:numPr>
          <w:ilvl w:val="0"/>
          <w:numId w:val="546"/>
        </w:numPr>
        <w:spacing w:after="100" w:line="360" w:lineRule="auto"/>
        <w:jc w:val="both"/>
        <w:rPr>
          <w:rFonts w:ascii="Times" w:hAnsi="Times"/>
        </w:rPr>
      </w:pPr>
      <w:r>
        <w:rPr>
          <w:rFonts w:ascii="Times" w:hAnsi="Times"/>
        </w:rPr>
        <w:t>The extension of traditional management accounting’s internal focus to include external information about competitors</w:t>
      </w:r>
    </w:p>
    <w:p w14:paraId="1E6365BB" w14:textId="77777777" w:rsidR="00136F22" w:rsidRDefault="00000000">
      <w:pPr>
        <w:numPr>
          <w:ilvl w:val="0"/>
          <w:numId w:val="546"/>
        </w:numPr>
        <w:spacing w:after="100" w:line="360" w:lineRule="auto"/>
        <w:jc w:val="both"/>
        <w:rPr>
          <w:rFonts w:ascii="Times" w:hAnsi="Times"/>
        </w:rPr>
      </w:pPr>
      <w:r>
        <w:rPr>
          <w:rFonts w:ascii="Times" w:hAnsi="Times"/>
        </w:rPr>
        <w:t>The relationship between the strategic position chosen by a firm and the expected emphasis on management accounting ( i.e. accounting in relation to strategic positioning)</w:t>
      </w:r>
    </w:p>
    <w:p w14:paraId="664274AC" w14:textId="77777777" w:rsidR="00136F22" w:rsidRDefault="00000000">
      <w:pPr>
        <w:numPr>
          <w:ilvl w:val="0"/>
          <w:numId w:val="546"/>
        </w:numPr>
        <w:spacing w:after="100" w:line="360" w:lineRule="auto"/>
        <w:jc w:val="both"/>
        <w:rPr>
          <w:rFonts w:ascii="Times" w:hAnsi="Times"/>
        </w:rPr>
      </w:pPr>
      <w:r>
        <w:rPr>
          <w:rFonts w:ascii="Times" w:hAnsi="Times"/>
        </w:rPr>
        <w:t>Gaining competitive advantage by analyzing ways to decrease costs and/ or enhance the differentiation of a firm’s products, through exploiting linkages in the value chain and optimizing cost drivers.</w:t>
      </w:r>
    </w:p>
    <w:p w14:paraId="1E82DE1A" w14:textId="77777777" w:rsidR="00136F22" w:rsidRDefault="00136F22">
      <w:pPr>
        <w:spacing w:after="100" w:line="360" w:lineRule="auto"/>
        <w:jc w:val="both"/>
        <w:rPr>
          <w:rFonts w:ascii="Times" w:hAnsi="Times"/>
        </w:rPr>
      </w:pPr>
    </w:p>
    <w:p w14:paraId="1D8F4957" w14:textId="77777777" w:rsidR="00136F22" w:rsidRDefault="00136F22">
      <w:pPr>
        <w:spacing w:after="100" w:line="360" w:lineRule="auto"/>
        <w:jc w:val="both"/>
        <w:rPr>
          <w:rFonts w:ascii="Times" w:hAnsi="Times"/>
        </w:rPr>
      </w:pPr>
    </w:p>
    <w:p w14:paraId="1CFD436F" w14:textId="77777777" w:rsidR="00136F22" w:rsidRDefault="00000000">
      <w:pPr>
        <w:spacing w:after="100" w:line="360" w:lineRule="auto"/>
        <w:jc w:val="both"/>
        <w:rPr>
          <w:rFonts w:ascii="Times" w:hAnsi="Times"/>
          <w:b/>
        </w:rPr>
      </w:pPr>
      <w:r>
        <w:rPr>
          <w:rFonts w:ascii="Times" w:hAnsi="Times"/>
          <w:b/>
        </w:rPr>
        <w:lastRenderedPageBreak/>
        <w:t>10.5.1 Accounting in relation to strategic positioning</w:t>
      </w:r>
    </w:p>
    <w:p w14:paraId="3B10AEF9" w14:textId="77777777" w:rsidR="00136F22" w:rsidRDefault="00000000">
      <w:pPr>
        <w:spacing w:after="100" w:line="360" w:lineRule="auto"/>
        <w:jc w:val="both"/>
        <w:rPr>
          <w:rFonts w:ascii="Times" w:hAnsi="Times"/>
        </w:rPr>
      </w:pPr>
      <w:r>
        <w:rPr>
          <w:rFonts w:ascii="Times" w:hAnsi="Times"/>
        </w:rPr>
        <w:t>Various classifications of strategic positions that firms may choose have been identified in the strategic management literature. Porter (1985) suggests that a firm has a choice of three generic strategies in order to achieve sustainable competitive advantage. They are:</w:t>
      </w:r>
    </w:p>
    <w:p w14:paraId="0A156266" w14:textId="77777777" w:rsidR="00136F22" w:rsidRDefault="00000000">
      <w:pPr>
        <w:numPr>
          <w:ilvl w:val="0"/>
          <w:numId w:val="547"/>
        </w:numPr>
        <w:spacing w:after="100" w:line="360" w:lineRule="auto"/>
        <w:jc w:val="both"/>
        <w:rPr>
          <w:rFonts w:ascii="Times" w:hAnsi="Times"/>
        </w:rPr>
      </w:pPr>
      <w:r>
        <w:rPr>
          <w:rFonts w:ascii="Times" w:hAnsi="Times"/>
          <w:i/>
        </w:rPr>
        <w:t>Cost leadership</w:t>
      </w:r>
      <w:r>
        <w:rPr>
          <w:rFonts w:ascii="Times" w:hAnsi="Times"/>
        </w:rPr>
        <w:t>, whereby an enterprise aims to be the lowest-cost producer within the industry;</w:t>
      </w:r>
    </w:p>
    <w:p w14:paraId="716C91A8" w14:textId="77777777" w:rsidR="00136F22" w:rsidRDefault="00000000">
      <w:pPr>
        <w:numPr>
          <w:ilvl w:val="0"/>
          <w:numId w:val="547"/>
        </w:numPr>
        <w:spacing w:after="100" w:line="360" w:lineRule="auto"/>
        <w:jc w:val="both"/>
        <w:rPr>
          <w:rFonts w:ascii="Times" w:hAnsi="Times"/>
        </w:rPr>
      </w:pPr>
      <w:r>
        <w:rPr>
          <w:rFonts w:ascii="Times" w:hAnsi="Times"/>
          <w:i/>
        </w:rPr>
        <w:t>Differentiation,</w:t>
      </w:r>
      <w:r>
        <w:rPr>
          <w:rFonts w:ascii="Times" w:hAnsi="Times"/>
        </w:rPr>
        <w:t xml:space="preserve"> whereby the enterprise seeks to offer some unique dimension in its products/service that is valued by customers and which can command a premium price;</w:t>
      </w:r>
    </w:p>
    <w:p w14:paraId="6D1CD97B" w14:textId="77777777" w:rsidR="00136F22" w:rsidRDefault="00000000">
      <w:pPr>
        <w:numPr>
          <w:ilvl w:val="0"/>
          <w:numId w:val="547"/>
        </w:numPr>
        <w:spacing w:after="100" w:line="360" w:lineRule="auto"/>
        <w:jc w:val="both"/>
        <w:rPr>
          <w:rFonts w:ascii="Times" w:hAnsi="Times"/>
        </w:rPr>
      </w:pPr>
      <w:r>
        <w:rPr>
          <w:rFonts w:ascii="Times" w:hAnsi="Times"/>
          <w:i/>
        </w:rPr>
        <w:t>Focus,</w:t>
      </w:r>
      <w:r>
        <w:rPr>
          <w:rFonts w:ascii="Times" w:hAnsi="Times"/>
        </w:rPr>
        <w:t xml:space="preserve"> which involves seeking advantage in a narrow segment of the market either by way of cost leadership or product differentiation</w:t>
      </w:r>
    </w:p>
    <w:p w14:paraId="06D042D7" w14:textId="77777777" w:rsidR="00136F22" w:rsidRDefault="00000000">
      <w:pPr>
        <w:spacing w:after="100" w:line="360" w:lineRule="auto"/>
        <w:jc w:val="both"/>
        <w:rPr>
          <w:rFonts w:ascii="Times" w:hAnsi="Times"/>
        </w:rPr>
      </w:pPr>
      <w:r>
        <w:rPr>
          <w:rFonts w:ascii="Times" w:hAnsi="Times"/>
        </w:rPr>
        <w:t xml:space="preserve">Miles and Snow (1978) distinguish between </w:t>
      </w:r>
      <w:r>
        <w:rPr>
          <w:rFonts w:ascii="Times" w:hAnsi="Times"/>
          <w:i/>
        </w:rPr>
        <w:t>defenders</w:t>
      </w:r>
      <w:r>
        <w:rPr>
          <w:rFonts w:ascii="Times" w:hAnsi="Times"/>
        </w:rPr>
        <w:t xml:space="preserve"> and </w:t>
      </w:r>
      <w:r>
        <w:rPr>
          <w:rFonts w:ascii="Times" w:hAnsi="Times"/>
          <w:i/>
        </w:rPr>
        <w:t>prospectors</w:t>
      </w:r>
      <w:r>
        <w:rPr>
          <w:rFonts w:ascii="Times" w:hAnsi="Times"/>
        </w:rPr>
        <w:t>. Defenders operate in relatively stable areas, have limited product lines and employ a mass production routine technology. They compete through making operations efficient through cost, quality and service leadership, and engage in little product/market research. Prospectors compete through new product innovations and market development and are constantly looking for new market opportunities. Hence they face a more uncertain environment.</w:t>
      </w:r>
    </w:p>
    <w:p w14:paraId="7EA0EF05" w14:textId="77777777" w:rsidR="00136F22" w:rsidRDefault="00000000">
      <w:pPr>
        <w:spacing w:after="100" w:line="360" w:lineRule="auto"/>
        <w:jc w:val="both"/>
        <w:rPr>
          <w:rFonts w:ascii="Times" w:hAnsi="Times"/>
        </w:rPr>
      </w:pPr>
      <w:r>
        <w:rPr>
          <w:rFonts w:ascii="Times" w:hAnsi="Times"/>
        </w:rPr>
        <w:t xml:space="preserve">The accounting literature suggests that firms will place more emphasis on particular accounting techniques, depending on which strategic position they adopt. For example, Simons (1987) found that business units that follow a defender strategy tend to place a greater emphasis on the use of financial measures (e.g. short-term budget targets) for compensating financial managers. Prospector firms placed a greater emphasis on forecast data and reduced importance on cost control. </w:t>
      </w:r>
    </w:p>
    <w:p w14:paraId="7EFE8681" w14:textId="77777777" w:rsidR="00136F22" w:rsidRDefault="00000000">
      <w:pPr>
        <w:spacing w:after="100" w:line="360" w:lineRule="auto"/>
        <w:jc w:val="both"/>
        <w:rPr>
          <w:rFonts w:ascii="Times" w:hAnsi="Times"/>
          <w:b/>
        </w:rPr>
      </w:pPr>
      <w:r>
        <w:rPr>
          <w:rFonts w:ascii="Times" w:hAnsi="Times"/>
          <w:b/>
        </w:rPr>
        <w:t>10.5.2 Gaining competitive advantage</w:t>
      </w:r>
    </w:p>
    <w:p w14:paraId="057AEE17" w14:textId="77777777" w:rsidR="00136F22" w:rsidRDefault="00000000">
      <w:pPr>
        <w:spacing w:after="100" w:line="360" w:lineRule="auto"/>
        <w:jc w:val="both"/>
        <w:rPr>
          <w:rFonts w:ascii="Times" w:hAnsi="Times"/>
        </w:rPr>
      </w:pPr>
      <w:r>
        <w:rPr>
          <w:rFonts w:ascii="Times" w:hAnsi="Times"/>
        </w:rPr>
        <w:t xml:space="preserve">Porter (1985) advocated using </w:t>
      </w:r>
      <w:r>
        <w:rPr>
          <w:rFonts w:ascii="Times" w:hAnsi="Times"/>
          <w:b/>
        </w:rPr>
        <w:t>value-chain analysis</w:t>
      </w:r>
      <w:r>
        <w:rPr>
          <w:rFonts w:ascii="Times" w:hAnsi="Times"/>
        </w:rPr>
        <w:t xml:space="preserve"> to gain competitive advantage. The aim of value chain analysis is to find linkages between value-creating activities which result in lower cost and/or enhanced differentiation. These linkages can be within the firm or between the firm and its suppliers, and customers. The value chain comprises five primary activities and a number of support activities. The primary activities are defined sequentially as inbound logistics, operations, outbound logistics, marketing and sales and services. Costs and assets assigned to each activity in </w:t>
      </w:r>
      <w:r>
        <w:rPr>
          <w:rFonts w:ascii="Times" w:hAnsi="Times"/>
        </w:rPr>
        <w:lastRenderedPageBreak/>
        <w:t>the value chain. The cost behavior pattern of each activity depends on a number of causal factors which Porter calls cost drivers. These cost drivers operate in an interactive way and it is management’s success in coping with them which determines the cost structure.</w:t>
      </w:r>
    </w:p>
    <w:p w14:paraId="580C9922" w14:textId="77777777" w:rsidR="00136F22" w:rsidRDefault="00000000">
      <w:pPr>
        <w:spacing w:after="100" w:line="360" w:lineRule="auto"/>
        <w:jc w:val="both"/>
        <w:rPr>
          <w:rFonts w:ascii="Times" w:hAnsi="Times"/>
        </w:rPr>
      </w:pPr>
      <w:r>
        <w:rPr>
          <w:rFonts w:ascii="Times" w:hAnsi="Times"/>
        </w:rPr>
        <w:t>Strategic cost analysis also involves identifying the value chain and the operation of cost drivers of competitors in order to understand relative competitiveness. Porter advocates that organizations should use this information to identify opportunities for cost reduction, either by improving control of the cost drivers or reconfiguring the value chain. The latter involves deciding on those areas of the value chain where the firm has a comparative advantage and those which it should source to suppliers. It is essential that the cost reduction performance of both the organization and its principal competitors is continually monitored if competitive advantage is to be sustained.</w:t>
      </w:r>
    </w:p>
    <w:p w14:paraId="765B90B4" w14:textId="77777777" w:rsidR="00136F22" w:rsidRDefault="00000000">
      <w:pPr>
        <w:spacing w:after="100" w:line="360" w:lineRule="auto"/>
        <w:jc w:val="both"/>
        <w:rPr>
          <w:rFonts w:ascii="Times" w:hAnsi="Times"/>
          <w:b/>
        </w:rPr>
      </w:pPr>
      <w:r>
        <w:rPr>
          <w:rFonts w:ascii="Times" w:hAnsi="Times"/>
          <w:b/>
        </w:rPr>
        <w:t>10.5.3 Other contributors to strategic management accounting</w:t>
      </w:r>
    </w:p>
    <w:p w14:paraId="31CB440D" w14:textId="77777777" w:rsidR="00136F22" w:rsidRDefault="00000000">
      <w:pPr>
        <w:numPr>
          <w:ilvl w:val="0"/>
          <w:numId w:val="548"/>
        </w:numPr>
        <w:spacing w:after="100" w:line="360" w:lineRule="auto"/>
        <w:jc w:val="both"/>
        <w:rPr>
          <w:rFonts w:ascii="Times" w:hAnsi="Times"/>
        </w:rPr>
      </w:pPr>
      <w:r>
        <w:rPr>
          <w:rFonts w:ascii="Times" w:hAnsi="Times"/>
        </w:rPr>
        <w:t>Bromwich (1990) argues that information about a number of demand and cost factors appertaining to attributes possessed by a firm’s products and those of its rivals is needed for optimal decision making. Management accountants can play an important role here in costing the characteristics provided and in monitoring and reporting on these costs regularly. Similarly, they need to be involved in determining the cost of any package of attributes which is being considered for introduction to the market because deciding to provide a product with a particular configuration of attributes or characteristics requires the organization to achieve this at a competitive cost level.</w:t>
      </w:r>
    </w:p>
    <w:p w14:paraId="5DFE6789" w14:textId="77777777" w:rsidR="00136F22" w:rsidRDefault="00000000">
      <w:pPr>
        <w:numPr>
          <w:ilvl w:val="0"/>
          <w:numId w:val="548"/>
        </w:numPr>
        <w:spacing w:after="100" w:line="360" w:lineRule="auto"/>
        <w:jc w:val="both"/>
        <w:rPr>
          <w:rFonts w:ascii="Times" w:hAnsi="Times"/>
        </w:rPr>
      </w:pPr>
      <w:r>
        <w:rPr>
          <w:rFonts w:ascii="Times" w:hAnsi="Times"/>
        </w:rPr>
        <w:t xml:space="preserve">Roslender ( 1995) has identified </w:t>
      </w:r>
      <w:r>
        <w:rPr>
          <w:rFonts w:ascii="Times" w:hAnsi="Times"/>
          <w:b/>
        </w:rPr>
        <w:t>target costing</w:t>
      </w:r>
      <w:r>
        <w:rPr>
          <w:rFonts w:ascii="Times" w:hAnsi="Times"/>
        </w:rPr>
        <w:t xml:space="preserve"> as falling within the domain of strategic management accounting. The justification for this is external focus and that it is a market driven approach to product pricing and cost management. In addition, it involves the diffusion of management accounting information throughout the organization and the active involvement of the staff from across a broad spectrum of management functions. Their aim is to achieve the target cost which involves identifying, valuing and costing product attributes using functional analysis and examining cost reduction opportunities throughout the entire value chain.</w:t>
      </w:r>
    </w:p>
    <w:p w14:paraId="03D6D12F" w14:textId="77777777" w:rsidR="00136F22" w:rsidRDefault="00000000">
      <w:pPr>
        <w:numPr>
          <w:ilvl w:val="0"/>
          <w:numId w:val="548"/>
        </w:numPr>
        <w:spacing w:after="100" w:line="360" w:lineRule="auto"/>
        <w:jc w:val="both"/>
        <w:rPr>
          <w:rFonts w:ascii="Times" w:hAnsi="Times"/>
        </w:rPr>
      </w:pPr>
      <w:r>
        <w:rPr>
          <w:rFonts w:ascii="Times" w:hAnsi="Times"/>
          <w:b/>
        </w:rPr>
        <w:t>Kaizen costing:</w:t>
      </w:r>
      <w:r>
        <w:rPr>
          <w:rFonts w:ascii="Times" w:hAnsi="Times"/>
        </w:rPr>
        <w:t xml:space="preserve"> in addition to target costing kaizen costing is widely used by Japanese organizations as a mechanism for reducing and managing costs. Kaizen is the Japanese term for making improvements to process through small incremental amounts, rather than </w:t>
      </w:r>
      <w:r>
        <w:rPr>
          <w:rFonts w:ascii="Times" w:hAnsi="Times"/>
        </w:rPr>
        <w:lastRenderedPageBreak/>
        <w:t>through large innovations. The major difference between target costing and kaizen costing is that target costing is applied during the design stage whereas kaizen costing is applied during the manufacturing stage of the product life cycle. With target costing the focus is on the product, and cost reductions are achieved primarily through product design. In contrast, kaizen costing focuses on the production processes and cost reductions are derived primarily through the increased efficiency of the production process.</w:t>
      </w:r>
    </w:p>
    <w:p w14:paraId="6323A674" w14:textId="77777777" w:rsidR="00136F22" w:rsidRDefault="00000000">
      <w:pPr>
        <w:numPr>
          <w:ilvl w:val="0"/>
          <w:numId w:val="548"/>
        </w:numPr>
        <w:spacing w:after="100" w:line="360" w:lineRule="auto"/>
        <w:jc w:val="both"/>
        <w:rPr>
          <w:rFonts w:ascii="Times" w:hAnsi="Times"/>
        </w:rPr>
      </w:pPr>
      <w:r>
        <w:rPr>
          <w:rFonts w:ascii="Times" w:hAnsi="Times"/>
          <w:b/>
        </w:rPr>
        <w:t>Tear down analysis</w:t>
      </w:r>
      <w:r>
        <w:rPr>
          <w:rFonts w:ascii="Times" w:hAnsi="Times"/>
        </w:rPr>
        <w:t xml:space="preserve"> (also known as </w:t>
      </w:r>
      <w:r>
        <w:rPr>
          <w:rFonts w:ascii="Times" w:hAnsi="Times"/>
          <w:b/>
        </w:rPr>
        <w:t>reverse engineering</w:t>
      </w:r>
      <w:r>
        <w:rPr>
          <w:rFonts w:ascii="Times" w:hAnsi="Times"/>
        </w:rPr>
        <w:t>) involves examining a competitor’s product in order to identify opportunities for product improvement and/ or cost reduction. The competitors product is dismantled to identify its functionality and design and to provide insights about the processes that are used and the  cost to make the product. The aim is to benchmark provisional product designs with the designs of competitors and to incorporate any observed relative advantages of the competitor’s approach to product design.</w:t>
      </w:r>
    </w:p>
    <w:p w14:paraId="69B59AB0" w14:textId="77777777" w:rsidR="00136F22" w:rsidRDefault="00000000">
      <w:pPr>
        <w:numPr>
          <w:ilvl w:val="0"/>
          <w:numId w:val="548"/>
        </w:numPr>
        <w:spacing w:after="100" w:line="360" w:lineRule="auto"/>
        <w:jc w:val="both"/>
        <w:rPr>
          <w:rFonts w:ascii="Times" w:hAnsi="Times"/>
        </w:rPr>
      </w:pPr>
      <w:r>
        <w:rPr>
          <w:rFonts w:ascii="Times" w:hAnsi="Times"/>
        </w:rPr>
        <w:t xml:space="preserve">More recent contributions have emphasized the role of management accounting in formulating and supporting the overall competitive strategy of an organization. To encourage behavior that is consistent with an organizations strategy, attention is now being given to developing an integrated framework of performance measurement that can be used to clarify, communicate and manage strategy implementation. </w:t>
      </w:r>
    </w:p>
    <w:p w14:paraId="76FC3703" w14:textId="77777777" w:rsidR="00136F22" w:rsidRDefault="00000000">
      <w:pPr>
        <w:spacing w:after="100" w:line="360" w:lineRule="auto"/>
        <w:jc w:val="both"/>
        <w:rPr>
          <w:rFonts w:ascii="Times" w:hAnsi="Times"/>
          <w:b/>
        </w:rPr>
      </w:pPr>
      <w:r>
        <w:rPr>
          <w:rFonts w:ascii="Times" w:hAnsi="Times"/>
          <w:b/>
        </w:rPr>
        <w:t>10.5.4 The balanced scorecard</w:t>
      </w:r>
    </w:p>
    <w:p w14:paraId="44D76F91" w14:textId="77777777" w:rsidR="00136F22" w:rsidRDefault="00000000">
      <w:pPr>
        <w:spacing w:after="100" w:line="360" w:lineRule="auto"/>
        <w:jc w:val="both"/>
        <w:rPr>
          <w:rFonts w:ascii="Times" w:hAnsi="Times"/>
        </w:rPr>
      </w:pPr>
      <w:r>
        <w:rPr>
          <w:rFonts w:ascii="Times" w:hAnsi="Times"/>
        </w:rPr>
        <w:t>Prior to the 1980s management accounting control systems tended to focus mainly on financial measures of performance. The inclusion of only those items that could be expressed in monetary terms motivated managers to focus excessively on cost reduction and ignore other important variables which were necessary to compete in the global competitive environment that emerged during the 1980s. Product quality, delivery, reliability, after-sales service and customer satisfaction became key competitive variables, but none of these were measured by the traditional accounting performance measurement system.</w:t>
      </w:r>
    </w:p>
    <w:p w14:paraId="17DFE2B9" w14:textId="77777777" w:rsidR="00136F22" w:rsidRDefault="00000000">
      <w:pPr>
        <w:spacing w:after="100" w:line="360" w:lineRule="auto"/>
        <w:jc w:val="both"/>
        <w:rPr>
          <w:rFonts w:ascii="Times" w:hAnsi="Times"/>
        </w:rPr>
      </w:pPr>
      <w:r>
        <w:rPr>
          <w:rFonts w:ascii="Times" w:hAnsi="Times"/>
        </w:rPr>
        <w:t xml:space="preserve">The need to link financial and non-financial measures of performance and identify key performance measures led to the emergence of the </w:t>
      </w:r>
      <w:r>
        <w:rPr>
          <w:rFonts w:ascii="Times" w:hAnsi="Times"/>
          <w:b/>
        </w:rPr>
        <w:t>balanced score card</w:t>
      </w:r>
      <w:r>
        <w:rPr>
          <w:rFonts w:ascii="Times" w:hAnsi="Times"/>
        </w:rPr>
        <w:t xml:space="preserve"> – a set of measures that gives top management a fast but comprehensive view of the organizational unit ( i.e. a division/strategic business unit). The </w:t>
      </w:r>
      <w:r>
        <w:rPr>
          <w:rFonts w:ascii="Times" w:hAnsi="Times"/>
          <w:b/>
        </w:rPr>
        <w:t>balanced score card</w:t>
      </w:r>
      <w:r>
        <w:rPr>
          <w:rFonts w:ascii="Times" w:hAnsi="Times"/>
        </w:rPr>
        <w:t xml:space="preserve"> was devised by Kaplan and Norton </w:t>
      </w:r>
      <w:r>
        <w:rPr>
          <w:rFonts w:ascii="Times" w:hAnsi="Times"/>
        </w:rPr>
        <w:lastRenderedPageBreak/>
        <w:t xml:space="preserve">(1992) and refined in later publications. Therefore the following discussion is a summary   of Kaplan and Norton’s writings on this topic. </w:t>
      </w:r>
    </w:p>
    <w:p w14:paraId="03098CE8" w14:textId="77777777" w:rsidR="00136F22" w:rsidRDefault="00000000">
      <w:pPr>
        <w:spacing w:after="100" w:line="360" w:lineRule="auto"/>
        <w:jc w:val="both"/>
        <w:rPr>
          <w:rFonts w:ascii="Times" w:hAnsi="Times"/>
        </w:rPr>
      </w:pPr>
      <w:r>
        <w:rPr>
          <w:rFonts w:ascii="Times" w:hAnsi="Times"/>
        </w:rPr>
        <w:t>It allows managers to look at the business from four different perspectives by seeking to provide answers to the following four basic questions:</w:t>
      </w:r>
    </w:p>
    <w:p w14:paraId="206F4E84" w14:textId="77777777" w:rsidR="00136F22" w:rsidRDefault="00000000">
      <w:pPr>
        <w:numPr>
          <w:ilvl w:val="0"/>
          <w:numId w:val="549"/>
        </w:numPr>
        <w:spacing w:after="100" w:line="360" w:lineRule="auto"/>
        <w:jc w:val="both"/>
        <w:rPr>
          <w:rFonts w:ascii="Times" w:hAnsi="Times"/>
        </w:rPr>
      </w:pPr>
      <w:r>
        <w:rPr>
          <w:rFonts w:ascii="Times" w:hAnsi="Times"/>
        </w:rPr>
        <w:t xml:space="preserve">How do customers see us? ( </w:t>
      </w:r>
      <w:r>
        <w:rPr>
          <w:rFonts w:ascii="Times" w:hAnsi="Times"/>
          <w:b/>
        </w:rPr>
        <w:t>customer perspective</w:t>
      </w:r>
      <w:r>
        <w:rPr>
          <w:rFonts w:ascii="Times" w:hAnsi="Times"/>
        </w:rPr>
        <w:t>)</w:t>
      </w:r>
    </w:p>
    <w:p w14:paraId="6923D434" w14:textId="77777777" w:rsidR="00136F22" w:rsidRDefault="00000000">
      <w:pPr>
        <w:numPr>
          <w:ilvl w:val="0"/>
          <w:numId w:val="549"/>
        </w:numPr>
        <w:spacing w:after="100" w:line="360" w:lineRule="auto"/>
        <w:jc w:val="both"/>
        <w:rPr>
          <w:rFonts w:ascii="Times" w:hAnsi="Times"/>
        </w:rPr>
      </w:pPr>
      <w:r>
        <w:rPr>
          <w:rFonts w:ascii="Times" w:hAnsi="Times"/>
        </w:rPr>
        <w:t xml:space="preserve">What must we excel at? ( </w:t>
      </w:r>
      <w:r>
        <w:rPr>
          <w:rFonts w:ascii="Times" w:hAnsi="Times"/>
          <w:b/>
        </w:rPr>
        <w:t>internal business process perspective</w:t>
      </w:r>
      <w:r>
        <w:rPr>
          <w:rFonts w:ascii="Times" w:hAnsi="Times"/>
        </w:rPr>
        <w:t>)</w:t>
      </w:r>
    </w:p>
    <w:p w14:paraId="1E90ACDA" w14:textId="77777777" w:rsidR="00136F22" w:rsidRDefault="00000000">
      <w:pPr>
        <w:numPr>
          <w:ilvl w:val="0"/>
          <w:numId w:val="549"/>
        </w:numPr>
        <w:spacing w:after="100" w:line="360" w:lineRule="auto"/>
        <w:jc w:val="both"/>
        <w:rPr>
          <w:rFonts w:ascii="Times" w:hAnsi="Times"/>
        </w:rPr>
      </w:pPr>
      <w:r>
        <w:rPr>
          <w:rFonts w:ascii="Times" w:hAnsi="Times"/>
        </w:rPr>
        <w:t xml:space="preserve">Can we continue to improve and create value? ( </w:t>
      </w:r>
      <w:r>
        <w:rPr>
          <w:rFonts w:ascii="Times" w:hAnsi="Times"/>
          <w:b/>
        </w:rPr>
        <w:t>learning and growth perspective</w:t>
      </w:r>
      <w:r>
        <w:rPr>
          <w:rFonts w:ascii="Times" w:hAnsi="Times"/>
        </w:rPr>
        <w:t>)</w:t>
      </w:r>
    </w:p>
    <w:p w14:paraId="2F43F87E" w14:textId="77777777" w:rsidR="00136F22" w:rsidRDefault="00000000">
      <w:pPr>
        <w:numPr>
          <w:ilvl w:val="0"/>
          <w:numId w:val="549"/>
        </w:numPr>
        <w:spacing w:after="100" w:line="360" w:lineRule="auto"/>
        <w:jc w:val="both"/>
        <w:rPr>
          <w:rFonts w:ascii="Times" w:hAnsi="Times"/>
        </w:rPr>
      </w:pPr>
      <w:r>
        <w:rPr>
          <w:rFonts w:ascii="Times" w:hAnsi="Times"/>
        </w:rPr>
        <w:t>How do we look to shareholders? (</w:t>
      </w:r>
      <w:r>
        <w:rPr>
          <w:rFonts w:ascii="Times" w:hAnsi="Times"/>
          <w:b/>
        </w:rPr>
        <w:t>financial perspective</w:t>
      </w:r>
      <w:r>
        <w:rPr>
          <w:rFonts w:ascii="Times" w:hAnsi="Times"/>
        </w:rPr>
        <w:t>)</w:t>
      </w:r>
    </w:p>
    <w:p w14:paraId="5DA0D6AF" w14:textId="77777777" w:rsidR="00136F22" w:rsidRDefault="00000000">
      <w:pPr>
        <w:spacing w:after="100" w:line="360" w:lineRule="auto"/>
        <w:jc w:val="both"/>
        <w:rPr>
          <w:rFonts w:ascii="Times" w:hAnsi="Times"/>
        </w:rPr>
      </w:pPr>
      <w:r>
        <w:rPr>
          <w:rFonts w:ascii="Times" w:hAnsi="Times"/>
        </w:rPr>
        <w:t xml:space="preserve">The aim of the scorecard is to provide a comprehensive framework for translating a company’s strategic objectives into a coherent set of performance measures. </w:t>
      </w:r>
    </w:p>
    <w:p w14:paraId="7E58DA67" w14:textId="77777777" w:rsidR="00136F22" w:rsidRDefault="00000000">
      <w:pPr>
        <w:spacing w:after="100" w:line="360" w:lineRule="auto"/>
        <w:jc w:val="both"/>
        <w:rPr>
          <w:rFonts w:ascii="Times" w:hAnsi="Times"/>
        </w:rPr>
      </w:pPr>
      <w:r>
        <w:rPr>
          <w:rFonts w:ascii="Times" w:hAnsi="Times"/>
        </w:rPr>
        <w:t>Kaplan and Norton describe how innovative companies are using the measurement focus of the score card to accomplish the following critical management processes:</w:t>
      </w:r>
    </w:p>
    <w:p w14:paraId="31BF91A9" w14:textId="77777777" w:rsidR="00136F22" w:rsidRDefault="00000000">
      <w:pPr>
        <w:numPr>
          <w:ilvl w:val="0"/>
          <w:numId w:val="550"/>
        </w:numPr>
        <w:spacing w:after="100" w:line="360" w:lineRule="auto"/>
        <w:jc w:val="both"/>
        <w:rPr>
          <w:rFonts w:ascii="Times" w:hAnsi="Times"/>
        </w:rPr>
      </w:pPr>
      <w:r>
        <w:rPr>
          <w:rFonts w:ascii="Times" w:hAnsi="Times"/>
        </w:rPr>
        <w:t>Clarifying and translating vision and strategy into specific strategic objectives and identifying the critical drivers of the strategic objectives</w:t>
      </w:r>
    </w:p>
    <w:p w14:paraId="1D43DE22" w14:textId="77777777" w:rsidR="00136F22" w:rsidRDefault="00000000">
      <w:pPr>
        <w:numPr>
          <w:ilvl w:val="0"/>
          <w:numId w:val="550"/>
        </w:numPr>
        <w:spacing w:after="100" w:line="360" w:lineRule="auto"/>
        <w:jc w:val="both"/>
        <w:rPr>
          <w:rFonts w:ascii="Times" w:hAnsi="Times"/>
        </w:rPr>
      </w:pPr>
      <w:r>
        <w:rPr>
          <w:rFonts w:ascii="Times" w:hAnsi="Times"/>
        </w:rPr>
        <w:t>Communicating and linking strategic objectives and measures. Ideally, once all the employees understand the high level objectives and measures, they should establish local objectives that support the business unit’s global strategy</w:t>
      </w:r>
    </w:p>
    <w:p w14:paraId="4FAD7ABE" w14:textId="77777777" w:rsidR="00136F22" w:rsidRDefault="00000000">
      <w:pPr>
        <w:numPr>
          <w:ilvl w:val="0"/>
          <w:numId w:val="550"/>
        </w:numPr>
        <w:spacing w:after="100" w:line="360" w:lineRule="auto"/>
        <w:jc w:val="both"/>
        <w:rPr>
          <w:rFonts w:ascii="Times" w:hAnsi="Times"/>
        </w:rPr>
      </w:pPr>
      <w:r>
        <w:rPr>
          <w:rFonts w:ascii="Times" w:hAnsi="Times"/>
        </w:rPr>
        <w:t>Planning, setting targets, and aligning strategic initiatives. Such targets should be over a 3 -5 year period broken down on a yearly basis so that progression targets can be set for assessing the progress that is being made towards achieving the longer-term targets</w:t>
      </w:r>
    </w:p>
    <w:p w14:paraId="4D4AB44C" w14:textId="77777777" w:rsidR="00136F22" w:rsidRDefault="00000000">
      <w:pPr>
        <w:numPr>
          <w:ilvl w:val="0"/>
          <w:numId w:val="550"/>
        </w:numPr>
        <w:spacing w:after="100" w:line="360" w:lineRule="auto"/>
        <w:jc w:val="both"/>
        <w:rPr>
          <w:rFonts w:ascii="Times" w:hAnsi="Times"/>
        </w:rPr>
      </w:pPr>
      <w:r>
        <w:rPr>
          <w:rFonts w:ascii="Times" w:hAnsi="Times"/>
        </w:rPr>
        <w:t>Enhancing strategic feedback and learning so that managers can monitor and adjust the implementation of their strategy, and, if necessary, make fundamental changes to the strategy itself</w:t>
      </w:r>
    </w:p>
    <w:p w14:paraId="45F3A951" w14:textId="77777777" w:rsidR="00136F22" w:rsidRDefault="00136F22">
      <w:pPr>
        <w:spacing w:after="100" w:line="360" w:lineRule="auto"/>
        <w:jc w:val="both"/>
        <w:rPr>
          <w:rFonts w:ascii="Times" w:hAnsi="Times"/>
          <w:b/>
        </w:rPr>
      </w:pPr>
    </w:p>
    <w:p w14:paraId="2FB35CDF" w14:textId="77777777" w:rsidR="00136F22" w:rsidRDefault="00000000">
      <w:pPr>
        <w:spacing w:after="100" w:line="360" w:lineRule="auto"/>
        <w:jc w:val="both"/>
        <w:rPr>
          <w:rFonts w:ascii="Times" w:hAnsi="Times"/>
          <w:b/>
        </w:rPr>
      </w:pPr>
      <w:r>
        <w:rPr>
          <w:rFonts w:ascii="Times" w:hAnsi="Times"/>
          <w:b/>
        </w:rPr>
        <w:t>Establishing objectives and performance measures</w:t>
      </w:r>
    </w:p>
    <w:p w14:paraId="0EFEA5B1" w14:textId="77777777" w:rsidR="00136F22" w:rsidRDefault="00000000">
      <w:pPr>
        <w:spacing w:after="100" w:line="360" w:lineRule="auto"/>
        <w:jc w:val="both"/>
        <w:rPr>
          <w:rFonts w:ascii="Times" w:hAnsi="Times"/>
        </w:rPr>
      </w:pPr>
      <w:r>
        <w:rPr>
          <w:rFonts w:ascii="Times" w:hAnsi="Times"/>
        </w:rPr>
        <w:t>Having explained the general principles of the balanced scorecard we shall now consider the process of establishing objectives and performance measures in each of the four scorecard perspectives (financial, customer, internal business process, and learning and growth).</w:t>
      </w:r>
    </w:p>
    <w:p w14:paraId="5A272023" w14:textId="77777777" w:rsidR="00136F22" w:rsidRDefault="00000000">
      <w:pPr>
        <w:spacing w:after="100" w:line="360" w:lineRule="auto"/>
        <w:jc w:val="both"/>
        <w:rPr>
          <w:rFonts w:ascii="Times" w:hAnsi="Times"/>
          <w:b/>
        </w:rPr>
      </w:pPr>
      <w:r>
        <w:rPr>
          <w:rFonts w:ascii="Times" w:hAnsi="Times"/>
          <w:b/>
        </w:rPr>
        <w:lastRenderedPageBreak/>
        <w:t>The financial perspective</w:t>
      </w:r>
    </w:p>
    <w:p w14:paraId="2A08B855" w14:textId="77777777" w:rsidR="00136F22" w:rsidRDefault="00000000">
      <w:pPr>
        <w:spacing w:after="100" w:line="360" w:lineRule="auto"/>
        <w:jc w:val="both"/>
        <w:rPr>
          <w:rFonts w:ascii="Times" w:hAnsi="Times"/>
        </w:rPr>
      </w:pPr>
      <w:r>
        <w:rPr>
          <w:rFonts w:ascii="Times" w:hAnsi="Times"/>
        </w:rPr>
        <w:t>At the strategic business unit level operating profit, return on investment, residual income and economic value added should be used for measuring the financial objective of the business unit. Other financial objectives include revenue growth, cost reduction and asset utilization.</w:t>
      </w:r>
    </w:p>
    <w:p w14:paraId="2B9451A6" w14:textId="77777777" w:rsidR="00136F22" w:rsidRDefault="00000000">
      <w:pPr>
        <w:spacing w:after="100" w:line="360" w:lineRule="auto"/>
        <w:jc w:val="both"/>
        <w:rPr>
          <w:rFonts w:ascii="Times" w:hAnsi="Times"/>
          <w:b/>
        </w:rPr>
      </w:pPr>
      <w:r>
        <w:rPr>
          <w:rFonts w:ascii="Times" w:hAnsi="Times"/>
          <w:b/>
        </w:rPr>
        <w:t>The customer perspective</w:t>
      </w:r>
    </w:p>
    <w:p w14:paraId="740D0CB1" w14:textId="77777777" w:rsidR="00136F22" w:rsidRDefault="00000000">
      <w:pPr>
        <w:spacing w:after="100" w:line="360" w:lineRule="auto"/>
        <w:jc w:val="both"/>
        <w:rPr>
          <w:rFonts w:ascii="Times" w:hAnsi="Times"/>
        </w:rPr>
      </w:pPr>
      <w:r>
        <w:rPr>
          <w:rFonts w:ascii="Times" w:hAnsi="Times"/>
        </w:rPr>
        <w:t>In the customer perspective of the balanced scorecard managers should identify the customer and market segments in which the business unit will compete. Target segments may include both existing and potential customers.  Managers should then develop performance measures that track the business unit’s ability to create satisfied and loyal customers in the targeted segments. The customer perspective typically includes several core generic measures that relate to customer loyalty and the outcomes of the strategy in the targeted segments. They include market share, customer retention, new customer acquisition, customer satisfaction and customer profitability.</w:t>
      </w:r>
    </w:p>
    <w:p w14:paraId="33ACD5C4" w14:textId="77777777" w:rsidR="00136F22" w:rsidRDefault="00000000">
      <w:pPr>
        <w:spacing w:after="100" w:line="360" w:lineRule="auto"/>
        <w:jc w:val="both"/>
        <w:rPr>
          <w:rFonts w:ascii="Times" w:hAnsi="Times"/>
          <w:b/>
        </w:rPr>
      </w:pPr>
      <w:r>
        <w:rPr>
          <w:rFonts w:ascii="Times" w:hAnsi="Times"/>
          <w:b/>
        </w:rPr>
        <w:t>The internal business perspective</w:t>
      </w:r>
    </w:p>
    <w:p w14:paraId="08919699" w14:textId="77777777" w:rsidR="00136F22" w:rsidRDefault="00000000">
      <w:pPr>
        <w:spacing w:after="100" w:line="360" w:lineRule="auto"/>
        <w:jc w:val="both"/>
        <w:rPr>
          <w:rFonts w:ascii="Times" w:hAnsi="Times"/>
        </w:rPr>
      </w:pPr>
      <w:r>
        <w:rPr>
          <w:rFonts w:ascii="Times" w:hAnsi="Times"/>
        </w:rPr>
        <w:t>In the internal business process perspective, managers identify the critical internal processes for which the organization must excel in implementing its strategy. The internal business process measures should focus on the internal processes that will have the greatest impact on customer satisfaction and achieving the organizations financial objectives. They are:</w:t>
      </w:r>
    </w:p>
    <w:p w14:paraId="544B2F9E" w14:textId="77777777" w:rsidR="00136F22" w:rsidRDefault="00000000">
      <w:pPr>
        <w:numPr>
          <w:ilvl w:val="0"/>
          <w:numId w:val="551"/>
        </w:numPr>
        <w:spacing w:after="100" w:line="360" w:lineRule="auto"/>
        <w:jc w:val="both"/>
        <w:rPr>
          <w:rFonts w:ascii="Times" w:hAnsi="Times"/>
        </w:rPr>
      </w:pPr>
      <w:r>
        <w:rPr>
          <w:rFonts w:ascii="Times" w:hAnsi="Times"/>
        </w:rPr>
        <w:t>Innovation processes;</w:t>
      </w:r>
    </w:p>
    <w:p w14:paraId="636E978A" w14:textId="77777777" w:rsidR="00136F22" w:rsidRDefault="00000000">
      <w:pPr>
        <w:numPr>
          <w:ilvl w:val="0"/>
          <w:numId w:val="551"/>
        </w:numPr>
        <w:spacing w:after="100" w:line="360" w:lineRule="auto"/>
        <w:jc w:val="both"/>
        <w:rPr>
          <w:rFonts w:ascii="Times" w:hAnsi="Times"/>
        </w:rPr>
      </w:pPr>
      <w:r>
        <w:rPr>
          <w:rFonts w:ascii="Times" w:hAnsi="Times"/>
        </w:rPr>
        <w:t>Operation processes;</w:t>
      </w:r>
    </w:p>
    <w:p w14:paraId="24B86C7D" w14:textId="77777777" w:rsidR="00136F22" w:rsidRDefault="00000000">
      <w:pPr>
        <w:numPr>
          <w:ilvl w:val="0"/>
          <w:numId w:val="551"/>
        </w:numPr>
        <w:spacing w:after="100" w:line="360" w:lineRule="auto"/>
        <w:jc w:val="both"/>
        <w:rPr>
          <w:rFonts w:ascii="Times" w:hAnsi="Times"/>
        </w:rPr>
      </w:pPr>
      <w:r>
        <w:rPr>
          <w:rFonts w:ascii="Times" w:hAnsi="Times"/>
        </w:rPr>
        <w:t>Post-service sales processes</w:t>
      </w:r>
    </w:p>
    <w:p w14:paraId="5226CBB4" w14:textId="77777777" w:rsidR="00136F22" w:rsidRDefault="00000000">
      <w:pPr>
        <w:spacing w:after="100" w:line="360" w:lineRule="auto"/>
        <w:jc w:val="both"/>
        <w:rPr>
          <w:rFonts w:ascii="Times" w:hAnsi="Times"/>
          <w:b/>
        </w:rPr>
      </w:pPr>
      <w:r>
        <w:rPr>
          <w:rFonts w:ascii="Times" w:hAnsi="Times"/>
          <w:b/>
        </w:rPr>
        <w:t>The learning and growth perspective</w:t>
      </w:r>
    </w:p>
    <w:p w14:paraId="35619F7E" w14:textId="77777777" w:rsidR="00136F22" w:rsidRDefault="00000000">
      <w:pPr>
        <w:spacing w:after="100" w:line="360" w:lineRule="auto"/>
        <w:jc w:val="both"/>
        <w:rPr>
          <w:rFonts w:ascii="Times" w:hAnsi="Times"/>
        </w:rPr>
      </w:pPr>
      <w:r>
        <w:rPr>
          <w:rFonts w:ascii="Times" w:hAnsi="Times"/>
        </w:rPr>
        <w:t>The fourth and final perspective on the balanced scorecard identifies the infrastructure that the business must build to create long-term growth and improvement. This perspective stresses the importance of investing in assets and new product research and development (which is included in the innovation process of the internal business perspective). Organizations must also invest in their infrastructure (people, systems and organizational procedures) if they are to achieve their long-term financial objectives. Based upon their experiences of building balanced scorecards across a wide variety of organizations Kaplan and Norton have identified the following three principal categories, or enablers, for the learning and growth objectives:</w:t>
      </w:r>
    </w:p>
    <w:p w14:paraId="7D307C36" w14:textId="77777777" w:rsidR="00136F22" w:rsidRDefault="00000000">
      <w:pPr>
        <w:numPr>
          <w:ilvl w:val="0"/>
          <w:numId w:val="552"/>
        </w:numPr>
        <w:spacing w:after="100" w:line="360" w:lineRule="auto"/>
        <w:jc w:val="both"/>
        <w:rPr>
          <w:rFonts w:ascii="Times" w:hAnsi="Times"/>
        </w:rPr>
      </w:pPr>
      <w:r>
        <w:rPr>
          <w:rFonts w:ascii="Times" w:hAnsi="Times"/>
        </w:rPr>
        <w:lastRenderedPageBreak/>
        <w:t>Employee capabilities;</w:t>
      </w:r>
    </w:p>
    <w:p w14:paraId="481A22D8" w14:textId="77777777" w:rsidR="00136F22" w:rsidRDefault="00000000">
      <w:pPr>
        <w:numPr>
          <w:ilvl w:val="0"/>
          <w:numId w:val="552"/>
        </w:numPr>
        <w:spacing w:after="100" w:line="360" w:lineRule="auto"/>
        <w:jc w:val="both"/>
        <w:rPr>
          <w:rFonts w:ascii="Times" w:hAnsi="Times"/>
        </w:rPr>
      </w:pPr>
      <w:r>
        <w:rPr>
          <w:rFonts w:ascii="Times" w:hAnsi="Times"/>
        </w:rPr>
        <w:t>Information system capabilities;</w:t>
      </w:r>
    </w:p>
    <w:p w14:paraId="2DB7A2CB" w14:textId="77777777" w:rsidR="00136F22" w:rsidRDefault="00000000">
      <w:pPr>
        <w:numPr>
          <w:ilvl w:val="0"/>
          <w:numId w:val="552"/>
        </w:numPr>
        <w:spacing w:after="100" w:line="360" w:lineRule="auto"/>
        <w:jc w:val="both"/>
        <w:rPr>
          <w:rFonts w:eastAsiaTheme="majorEastAsia"/>
          <w:color w:val="0F4761" w:themeColor="accent1" w:themeShade="BF"/>
          <w:kern w:val="2"/>
          <w:sz w:val="28"/>
          <w:szCs w:val="28"/>
          <w14:ligatures w14:val="standardContextual"/>
        </w:rPr>
      </w:pPr>
      <w:r>
        <w:rPr>
          <w:rFonts w:ascii="Times" w:hAnsi="Times"/>
        </w:rPr>
        <w:t>Motivation, empowerment and alignment</w:t>
      </w:r>
    </w:p>
    <w:p w14:paraId="78ED15EB" w14:textId="77777777" w:rsidR="00136F22" w:rsidRDefault="00000000">
      <w:pPr>
        <w:pStyle w:val="Heading2"/>
        <w:jc w:val="both"/>
        <w:rPr>
          <w:szCs w:val="24"/>
        </w:rPr>
      </w:pPr>
      <w:bookmarkStart w:id="714" w:name="_Toc22114"/>
      <w:r>
        <w:rPr>
          <w:szCs w:val="24"/>
        </w:rPr>
        <w:t>10.6  End of Module Assessment</w:t>
      </w:r>
      <w:bookmarkEnd w:id="714"/>
    </w:p>
    <w:p w14:paraId="3A6EBFD9" w14:textId="77777777" w:rsidR="00136F22" w:rsidRDefault="00000000">
      <w:r>
        <w:t>Instructions:</w:t>
      </w:r>
    </w:p>
    <w:p w14:paraId="45C2BBD4" w14:textId="77777777" w:rsidR="00136F22" w:rsidRDefault="00000000">
      <w:pPr>
        <w:numPr>
          <w:ilvl w:val="0"/>
          <w:numId w:val="386"/>
        </w:numPr>
      </w:pPr>
      <w:r>
        <w:t xml:space="preserve"> Attempt the following question</w:t>
      </w:r>
    </w:p>
    <w:p w14:paraId="5AAC7F3E" w14:textId="77777777" w:rsidR="00136F22" w:rsidRDefault="00000000">
      <w:pPr>
        <w:numPr>
          <w:ilvl w:val="0"/>
          <w:numId w:val="386"/>
        </w:numPr>
      </w:pPr>
      <w:r>
        <w:t>Note that this is part of your coursework assessment</w:t>
      </w:r>
    </w:p>
    <w:p w14:paraId="269A5573" w14:textId="77777777" w:rsidR="00136F22" w:rsidRDefault="00136F22"/>
    <w:p w14:paraId="09CCF426"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566" w:hanging="566"/>
        <w:jc w:val="both"/>
        <w:rPr>
          <w:spacing w:val="-2"/>
        </w:rPr>
      </w:pPr>
      <w:r>
        <w:rPr>
          <w:spacing w:val="-2"/>
        </w:rPr>
        <w:t>A project has annual cashflows of Sh 30,000 and an initial cost of Sh 150,000.  The useful life of the project is 10 years.  The cashflows can further be broken as follows:</w:t>
      </w:r>
    </w:p>
    <w:p w14:paraId="16BF0157" w14:textId="77777777" w:rsidR="00136F22" w:rsidRDefault="00136F22">
      <w:pPr>
        <w:tabs>
          <w:tab w:val="left" w:pos="-1440"/>
          <w:tab w:val="left" w:pos="-720"/>
          <w:tab w:val="left" w:pos="567"/>
          <w:tab w:val="left" w:pos="1134"/>
          <w:tab w:val="decimal" w:pos="3384"/>
          <w:tab w:val="decimal" w:pos="4798"/>
        </w:tabs>
        <w:suppressAutoHyphens/>
        <w:spacing w:line="240" w:lineRule="atLeast"/>
        <w:jc w:val="both"/>
        <w:rPr>
          <w:spacing w:val="-2"/>
        </w:rPr>
      </w:pPr>
    </w:p>
    <w:p w14:paraId="38A32E8A"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b/>
          <w:bCs/>
          <w:spacing w:val="-2"/>
        </w:rPr>
        <w:tab/>
      </w:r>
      <w:r>
        <w:rPr>
          <w:b/>
          <w:bCs/>
          <w:spacing w:val="-2"/>
        </w:rPr>
        <w:tab/>
      </w:r>
      <w:r>
        <w:rPr>
          <w:b/>
          <w:bCs/>
          <w:spacing w:val="-2"/>
        </w:rPr>
        <w:tab/>
      </w:r>
      <w:r>
        <w:rPr>
          <w:b/>
          <w:bCs/>
          <w:spacing w:val="-2"/>
        </w:rPr>
        <w:tab/>
        <w:t>Sh</w:t>
      </w:r>
    </w:p>
    <w:p w14:paraId="673D25FE"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Revenue</w:t>
      </w:r>
      <w:r>
        <w:rPr>
          <w:spacing w:val="-2"/>
        </w:rPr>
        <w:tab/>
      </w:r>
      <w:r>
        <w:rPr>
          <w:spacing w:val="-2"/>
        </w:rPr>
        <w:tab/>
        <w:t>375,000</w:t>
      </w:r>
    </w:p>
    <w:p w14:paraId="2FE77484"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Variable costs</w:t>
      </w:r>
      <w:r>
        <w:rPr>
          <w:spacing w:val="-2"/>
        </w:rPr>
        <w:tab/>
        <w:t>300,000</w:t>
      </w:r>
    </w:p>
    <w:p w14:paraId="5D6DAD5D"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Fixed costs</w:t>
      </w:r>
      <w:r>
        <w:rPr>
          <w:spacing w:val="-2"/>
        </w:rPr>
        <w:tab/>
        <w:t>30,000</w:t>
      </w:r>
    </w:p>
    <w:p w14:paraId="53A0B894"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Depreciation</w:t>
      </w:r>
      <w:r>
        <w:rPr>
          <w:spacing w:val="-2"/>
        </w:rPr>
        <w:tab/>
      </w:r>
      <w:r>
        <w:rPr>
          <w:spacing w:val="-2"/>
          <w:u w:val="single"/>
        </w:rPr>
        <w:t>15,000</w:t>
      </w:r>
      <w:r>
        <w:rPr>
          <w:spacing w:val="-2"/>
        </w:rPr>
        <w:tab/>
      </w:r>
      <w:r>
        <w:rPr>
          <w:spacing w:val="-2"/>
          <w:u w:val="single"/>
        </w:rPr>
        <w:t>345,000</w:t>
      </w:r>
    </w:p>
    <w:p w14:paraId="57D5DFE7"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Before tax profit</w:t>
      </w:r>
      <w:r>
        <w:rPr>
          <w:spacing w:val="-2"/>
        </w:rPr>
        <w:tab/>
      </w:r>
      <w:r>
        <w:rPr>
          <w:spacing w:val="-2"/>
        </w:rPr>
        <w:tab/>
        <w:t>30,000</w:t>
      </w:r>
    </w:p>
    <w:p w14:paraId="42FB8E77"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Tax (50%)</w:t>
      </w:r>
      <w:r>
        <w:rPr>
          <w:spacing w:val="-2"/>
        </w:rPr>
        <w:tab/>
      </w:r>
      <w:r>
        <w:rPr>
          <w:spacing w:val="-2"/>
        </w:rPr>
        <w:tab/>
      </w:r>
      <w:r>
        <w:rPr>
          <w:spacing w:val="-2"/>
          <w:u w:val="single"/>
        </w:rPr>
        <w:t>15,000</w:t>
      </w:r>
    </w:p>
    <w:p w14:paraId="47953423"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After tax profits</w:t>
      </w:r>
      <w:r>
        <w:rPr>
          <w:spacing w:val="-2"/>
        </w:rPr>
        <w:tab/>
      </w:r>
      <w:r>
        <w:rPr>
          <w:spacing w:val="-2"/>
        </w:rPr>
        <w:tab/>
        <w:t>15,000</w:t>
      </w:r>
    </w:p>
    <w:p w14:paraId="41FDF270"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Add back depreciation</w:t>
      </w:r>
      <w:r>
        <w:rPr>
          <w:spacing w:val="-2"/>
        </w:rPr>
        <w:tab/>
      </w:r>
      <w:r>
        <w:rPr>
          <w:spacing w:val="-2"/>
        </w:rPr>
        <w:tab/>
      </w:r>
      <w:r>
        <w:rPr>
          <w:spacing w:val="-2"/>
          <w:u w:val="single"/>
        </w:rPr>
        <w:t>15,000</w:t>
      </w:r>
    </w:p>
    <w:p w14:paraId="464A96B7" w14:textId="77777777" w:rsidR="00136F22" w:rsidRDefault="00000000">
      <w:pPr>
        <w:tabs>
          <w:tab w:val="left" w:pos="-1440"/>
          <w:tab w:val="left" w:pos="-720"/>
          <w:tab w:val="left" w:pos="567"/>
          <w:tab w:val="left" w:pos="1134"/>
          <w:tab w:val="decimal" w:pos="3384"/>
          <w:tab w:val="decimal" w:pos="4798"/>
        </w:tabs>
        <w:suppressAutoHyphens/>
        <w:spacing w:line="240" w:lineRule="atLeast"/>
        <w:jc w:val="both"/>
        <w:rPr>
          <w:spacing w:val="-2"/>
        </w:rPr>
      </w:pPr>
      <w:r>
        <w:rPr>
          <w:spacing w:val="-2"/>
        </w:rPr>
        <w:tab/>
        <w:t>Net annual cashflows</w:t>
      </w:r>
      <w:r>
        <w:rPr>
          <w:spacing w:val="-2"/>
        </w:rPr>
        <w:tab/>
      </w:r>
      <w:r>
        <w:rPr>
          <w:spacing w:val="-2"/>
        </w:rPr>
        <w:tab/>
      </w:r>
      <w:r>
        <w:rPr>
          <w:spacing w:val="-2"/>
          <w:u w:val="double"/>
        </w:rPr>
        <w:t>30,000</w:t>
      </w:r>
    </w:p>
    <w:p w14:paraId="3684D721" w14:textId="77777777" w:rsidR="00136F22" w:rsidRDefault="00136F22">
      <w:pPr>
        <w:tabs>
          <w:tab w:val="left" w:pos="-1440"/>
          <w:tab w:val="left" w:pos="-720"/>
          <w:tab w:val="left" w:pos="567"/>
          <w:tab w:val="left" w:pos="1134"/>
          <w:tab w:val="decimal" w:pos="3384"/>
          <w:tab w:val="decimal" w:pos="4798"/>
        </w:tabs>
        <w:suppressAutoHyphens/>
        <w:spacing w:line="240" w:lineRule="atLeast"/>
        <w:jc w:val="both"/>
        <w:rPr>
          <w:spacing w:val="-2"/>
        </w:rPr>
      </w:pPr>
    </w:p>
    <w:p w14:paraId="213DCF01" w14:textId="77777777" w:rsidR="00136F22" w:rsidRDefault="00000000">
      <w:pPr>
        <w:tabs>
          <w:tab w:val="left" w:pos="-1440"/>
          <w:tab w:val="left" w:pos="-720"/>
          <w:tab w:val="left" w:pos="567"/>
          <w:tab w:val="left" w:pos="1134"/>
          <w:tab w:val="decimal" w:pos="3384"/>
          <w:tab w:val="decimal" w:pos="4798"/>
        </w:tabs>
        <w:suppressAutoHyphens/>
        <w:spacing w:line="240" w:lineRule="atLeast"/>
        <w:ind w:left="566" w:hanging="566"/>
        <w:jc w:val="both"/>
        <w:rPr>
          <w:spacing w:val="-2"/>
        </w:rPr>
      </w:pPr>
      <w:r>
        <w:rPr>
          <w:spacing w:val="-2"/>
        </w:rPr>
        <w:tab/>
        <w:t>The cost of capital is 10% and depreciation method is straight line.</w:t>
      </w:r>
    </w:p>
    <w:p w14:paraId="5B3B0DD0" w14:textId="77777777" w:rsidR="00136F22" w:rsidRDefault="00136F22">
      <w:pPr>
        <w:tabs>
          <w:tab w:val="left" w:pos="-1440"/>
          <w:tab w:val="left" w:pos="-720"/>
          <w:tab w:val="left" w:pos="567"/>
          <w:tab w:val="left" w:pos="1134"/>
          <w:tab w:val="decimal" w:pos="3384"/>
          <w:tab w:val="decimal" w:pos="4798"/>
        </w:tabs>
        <w:suppressAutoHyphens/>
        <w:spacing w:line="240" w:lineRule="atLeast"/>
        <w:jc w:val="both"/>
        <w:rPr>
          <w:spacing w:val="-2"/>
        </w:rPr>
      </w:pPr>
    </w:p>
    <w:p w14:paraId="038DC41A" w14:textId="77777777" w:rsidR="00136F22" w:rsidRDefault="00000000">
      <w:pPr>
        <w:tabs>
          <w:tab w:val="left" w:pos="-1440"/>
          <w:tab w:val="left" w:pos="-720"/>
          <w:tab w:val="left" w:pos="567"/>
          <w:tab w:val="left" w:pos="1134"/>
          <w:tab w:val="decimal" w:pos="3384"/>
          <w:tab w:val="decimal" w:pos="4798"/>
        </w:tabs>
        <w:suppressAutoHyphens/>
        <w:spacing w:line="240" w:lineRule="atLeast"/>
        <w:ind w:left="566" w:hanging="566"/>
        <w:jc w:val="both"/>
        <w:rPr>
          <w:spacing w:val="-2"/>
        </w:rPr>
      </w:pPr>
      <w:r>
        <w:rPr>
          <w:spacing w:val="-2"/>
        </w:rPr>
        <w:tab/>
        <w:t>The NPV of the project is:</w:t>
      </w:r>
    </w:p>
    <w:p w14:paraId="70A8BD42"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1471867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566" w:hanging="566"/>
        <w:jc w:val="both"/>
        <w:rPr>
          <w:spacing w:val="-2"/>
        </w:rPr>
      </w:pPr>
      <w:r>
        <w:rPr>
          <w:spacing w:val="-2"/>
        </w:rPr>
        <w:tab/>
        <w:t>NPV</w:t>
      </w:r>
      <w:r>
        <w:rPr>
          <w:spacing w:val="-2"/>
        </w:rPr>
        <w:tab/>
        <w:t>=</w:t>
      </w:r>
      <w:r>
        <w:rPr>
          <w:spacing w:val="-2"/>
        </w:rPr>
        <w:tab/>
        <w:t xml:space="preserve">30,000 x PVIFA </w:t>
      </w:r>
      <w:r>
        <w:rPr>
          <w:spacing w:val="-2"/>
          <w:vertAlign w:val="subscript"/>
        </w:rPr>
        <w:t>10%, 10 yrs</w:t>
      </w:r>
      <w:r>
        <w:rPr>
          <w:spacing w:val="-2"/>
        </w:rPr>
        <w:t xml:space="preserve"> - 150,000</w:t>
      </w:r>
    </w:p>
    <w:p w14:paraId="623F3B18"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t>=</w:t>
      </w:r>
      <w:r>
        <w:rPr>
          <w:spacing w:val="-2"/>
        </w:rPr>
        <w:tab/>
        <w:t>30,000 x 6.145 - 150,000</w:t>
      </w:r>
    </w:p>
    <w:p w14:paraId="2ECB01B4"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r>
        <w:rPr>
          <w:spacing w:val="-2"/>
        </w:rPr>
        <w:tab/>
      </w:r>
      <w:r>
        <w:rPr>
          <w:spacing w:val="-2"/>
        </w:rPr>
        <w:tab/>
        <w:t>=</w:t>
      </w:r>
      <w:r>
        <w:rPr>
          <w:spacing w:val="-2"/>
        </w:rPr>
        <w:tab/>
      </w:r>
      <w:r>
        <w:rPr>
          <w:spacing w:val="-2"/>
          <w:u w:val="double"/>
        </w:rPr>
        <w:t>Sh 34,350</w:t>
      </w:r>
    </w:p>
    <w:p w14:paraId="3D0D2524"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3C56AC3F"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566" w:hanging="566"/>
        <w:jc w:val="both"/>
        <w:rPr>
          <w:spacing w:val="-2"/>
        </w:rPr>
      </w:pPr>
      <w:r>
        <w:rPr>
          <w:spacing w:val="-2"/>
        </w:rPr>
        <w:tab/>
        <w:t>The NPV is positive and therefore the project is acceptable.  However, the investor should consider how confident he is about the forecast and what would happen if the forecast goes wrong.  A sensitivity can be conducted with regard to volume, price, cost etc.  In order to do so we must obtain pessimistic and optimistic estimates of the underlying variables.</w:t>
      </w:r>
    </w:p>
    <w:p w14:paraId="641AC261"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719FE6BE" w14:textId="77777777" w:rsidR="00136F22" w:rsidRDefault="00000000">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566" w:hanging="566"/>
        <w:jc w:val="both"/>
        <w:rPr>
          <w:spacing w:val="-2"/>
        </w:rPr>
      </w:pPr>
      <w:r>
        <w:rPr>
          <w:spacing w:val="-2"/>
        </w:rPr>
        <w:tab/>
        <w:t>Assume that in the above example, the variables used in the forecasts are:</w:t>
      </w:r>
    </w:p>
    <w:p w14:paraId="1E63E942" w14:textId="77777777" w:rsidR="00136F22" w:rsidRDefault="00136F22">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79F8418B" w14:textId="77777777" w:rsidR="00136F22" w:rsidRDefault="00000000">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133" w:hanging="1133"/>
        <w:jc w:val="both"/>
        <w:rPr>
          <w:spacing w:val="-2"/>
        </w:rPr>
      </w:pPr>
      <w:r>
        <w:rPr>
          <w:spacing w:val="-2"/>
        </w:rPr>
        <w:tab/>
        <w:t>(a)</w:t>
      </w:r>
      <w:r>
        <w:rPr>
          <w:spacing w:val="-2"/>
        </w:rPr>
        <w:tab/>
        <w:t>Volume of sale ( = market size x market share)</w:t>
      </w:r>
    </w:p>
    <w:p w14:paraId="43F77705" w14:textId="77777777" w:rsidR="00136F22" w:rsidRDefault="00000000">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133" w:hanging="1133"/>
        <w:jc w:val="both"/>
        <w:rPr>
          <w:spacing w:val="-2"/>
        </w:rPr>
      </w:pPr>
      <w:r>
        <w:rPr>
          <w:spacing w:val="-2"/>
        </w:rPr>
        <w:tab/>
        <w:t>(b)</w:t>
      </w:r>
      <w:r>
        <w:rPr>
          <w:spacing w:val="-2"/>
        </w:rPr>
        <w:tab/>
        <w:t>Unit price</w:t>
      </w:r>
    </w:p>
    <w:p w14:paraId="079DC8AC" w14:textId="77777777" w:rsidR="00136F22" w:rsidRDefault="00000000">
      <w:pPr>
        <w:keepNext/>
        <w:keepLines/>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133" w:hanging="1133"/>
        <w:jc w:val="both"/>
        <w:rPr>
          <w:spacing w:val="-2"/>
        </w:rPr>
      </w:pPr>
      <w:r>
        <w:rPr>
          <w:spacing w:val="-2"/>
        </w:rPr>
        <w:tab/>
        <w:t>(c)</w:t>
      </w:r>
      <w:r>
        <w:rPr>
          <w:spacing w:val="-2"/>
        </w:rPr>
        <w:tab/>
        <w:t>Unit variable costs</w:t>
      </w:r>
    </w:p>
    <w:p w14:paraId="4B281765"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1133" w:hanging="1133"/>
        <w:jc w:val="both"/>
        <w:rPr>
          <w:spacing w:val="-2"/>
        </w:rPr>
      </w:pPr>
      <w:r>
        <w:rPr>
          <w:spacing w:val="-2"/>
        </w:rPr>
        <w:tab/>
        <w:t>(d)</w:t>
      </w:r>
      <w:r>
        <w:rPr>
          <w:spacing w:val="-2"/>
        </w:rPr>
        <w:tab/>
        <w:t>Fixed costs</w:t>
      </w:r>
    </w:p>
    <w:p w14:paraId="5C165E46" w14:textId="77777777" w:rsidR="00136F22" w:rsidRDefault="00136F22">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jc w:val="both"/>
        <w:rPr>
          <w:spacing w:val="-2"/>
        </w:rPr>
      </w:pPr>
    </w:p>
    <w:p w14:paraId="612B8270" w14:textId="77777777" w:rsidR="00136F22" w:rsidRDefault="00000000">
      <w:pPr>
        <w:tabs>
          <w:tab w:val="left" w:pos="-1440"/>
          <w:tab w:val="left" w:pos="-720"/>
          <w:tab w:val="left" w:pos="567"/>
          <w:tab w:val="left" w:pos="1134"/>
          <w:tab w:val="left" w:pos="1701"/>
          <w:tab w:val="left" w:pos="2268"/>
          <w:tab w:val="left" w:pos="2835"/>
          <w:tab w:val="left" w:pos="3402"/>
          <w:tab w:val="left" w:pos="3969"/>
          <w:tab w:val="left" w:pos="4535"/>
          <w:tab w:val="left" w:pos="5103"/>
          <w:tab w:val="left" w:pos="5669"/>
          <w:tab w:val="left" w:pos="6237"/>
          <w:tab w:val="left" w:pos="6803"/>
          <w:tab w:val="left" w:pos="7371"/>
          <w:tab w:val="left" w:pos="7937"/>
          <w:tab w:val="left" w:pos="8505"/>
          <w:tab w:val="left" w:pos="9071"/>
          <w:tab w:val="left" w:pos="9638"/>
          <w:tab w:val="left" w:pos="10205"/>
          <w:tab w:val="left" w:pos="10772"/>
          <w:tab w:val="left" w:pos="11339"/>
        </w:tabs>
        <w:suppressAutoHyphens/>
        <w:spacing w:line="240" w:lineRule="atLeast"/>
        <w:ind w:left="566" w:hanging="566"/>
        <w:jc w:val="both"/>
        <w:rPr>
          <w:spacing w:val="-2"/>
        </w:rPr>
      </w:pPr>
      <w:r>
        <w:rPr>
          <w:spacing w:val="-2"/>
        </w:rPr>
        <w:lastRenderedPageBreak/>
        <w:tab/>
        <w:t>Assume further that the pessimistic, expected and optimistic estimates are:</w:t>
      </w:r>
    </w:p>
    <w:p w14:paraId="5D37E8D0" w14:textId="77777777" w:rsidR="00136F22" w:rsidRDefault="00136F22">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p>
    <w:p w14:paraId="44EB6381"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r>
        <w:rPr>
          <w:b/>
          <w:bCs/>
          <w:i/>
          <w:iCs/>
          <w:spacing w:val="-2"/>
        </w:rPr>
        <w:tab/>
        <w:t>Variable</w:t>
      </w:r>
      <w:r>
        <w:rPr>
          <w:b/>
          <w:bCs/>
          <w:i/>
          <w:iCs/>
          <w:spacing w:val="-2"/>
        </w:rPr>
        <w:tab/>
        <w:t>Pessimistic</w:t>
      </w:r>
      <w:r>
        <w:rPr>
          <w:b/>
          <w:bCs/>
          <w:i/>
          <w:iCs/>
          <w:spacing w:val="-2"/>
        </w:rPr>
        <w:tab/>
        <w:t>Expected</w:t>
      </w:r>
      <w:r>
        <w:rPr>
          <w:b/>
          <w:bCs/>
          <w:i/>
          <w:iCs/>
          <w:spacing w:val="-2"/>
        </w:rPr>
        <w:tab/>
        <w:t>Optimistic</w:t>
      </w:r>
    </w:p>
    <w:p w14:paraId="155533F1"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r>
        <w:rPr>
          <w:spacing w:val="-2"/>
        </w:rPr>
        <w:tab/>
        <w:t>Market Size</w:t>
      </w:r>
      <w:r>
        <w:rPr>
          <w:spacing w:val="-2"/>
        </w:rPr>
        <w:tab/>
        <w:t>9,000</w:t>
      </w:r>
      <w:r>
        <w:rPr>
          <w:spacing w:val="-2"/>
        </w:rPr>
        <w:tab/>
        <w:t>10,000</w:t>
      </w:r>
      <w:r>
        <w:rPr>
          <w:spacing w:val="-2"/>
        </w:rPr>
        <w:tab/>
        <w:t>11,000</w:t>
      </w:r>
    </w:p>
    <w:p w14:paraId="00B6637F"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r>
        <w:rPr>
          <w:spacing w:val="-2"/>
        </w:rPr>
        <w:tab/>
        <w:t>Market Share</w:t>
      </w:r>
      <w:r>
        <w:rPr>
          <w:spacing w:val="-2"/>
        </w:rPr>
        <w:tab/>
        <w:t>0.004</w:t>
      </w:r>
      <w:r>
        <w:rPr>
          <w:spacing w:val="-2"/>
        </w:rPr>
        <w:tab/>
        <w:t>0.01</w:t>
      </w:r>
      <w:r>
        <w:rPr>
          <w:spacing w:val="-2"/>
        </w:rPr>
        <w:tab/>
        <w:t>0.016</w:t>
      </w:r>
    </w:p>
    <w:p w14:paraId="7013A26D"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r>
        <w:rPr>
          <w:spacing w:val="-2"/>
        </w:rPr>
        <w:tab/>
        <w:t>Unit price  (Sh)</w:t>
      </w:r>
      <w:r>
        <w:rPr>
          <w:spacing w:val="-2"/>
        </w:rPr>
        <w:tab/>
        <w:t>3,500</w:t>
      </w:r>
      <w:r>
        <w:rPr>
          <w:spacing w:val="-2"/>
        </w:rPr>
        <w:tab/>
        <w:t>3,750</w:t>
      </w:r>
      <w:r>
        <w:rPr>
          <w:spacing w:val="-2"/>
        </w:rPr>
        <w:tab/>
        <w:t>3,800</w:t>
      </w:r>
    </w:p>
    <w:p w14:paraId="3C4B1EA5"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r>
        <w:rPr>
          <w:spacing w:val="-2"/>
        </w:rPr>
        <w:tab/>
        <w:t>Unit variable costs (Sh)</w:t>
      </w:r>
      <w:r>
        <w:rPr>
          <w:spacing w:val="-2"/>
        </w:rPr>
        <w:tab/>
        <w:t>3,600</w:t>
      </w:r>
      <w:r>
        <w:rPr>
          <w:spacing w:val="-2"/>
        </w:rPr>
        <w:tab/>
        <w:t>3,000</w:t>
      </w:r>
      <w:r>
        <w:rPr>
          <w:spacing w:val="-2"/>
        </w:rPr>
        <w:tab/>
        <w:t>2,750</w:t>
      </w:r>
    </w:p>
    <w:p w14:paraId="28E3664D"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r>
        <w:rPr>
          <w:spacing w:val="-2"/>
        </w:rPr>
        <w:tab/>
        <w:t>Fixed costs (Sh)</w:t>
      </w:r>
      <w:r>
        <w:rPr>
          <w:spacing w:val="-2"/>
        </w:rPr>
        <w:tab/>
        <w:t>40,000</w:t>
      </w:r>
      <w:r>
        <w:rPr>
          <w:spacing w:val="-2"/>
        </w:rPr>
        <w:tab/>
        <w:t>30,000</w:t>
      </w:r>
      <w:r>
        <w:rPr>
          <w:spacing w:val="-2"/>
        </w:rPr>
        <w:tab/>
        <w:t>20,000</w:t>
      </w:r>
    </w:p>
    <w:p w14:paraId="36D860F4" w14:textId="77777777" w:rsidR="00136F22" w:rsidRDefault="00136F22">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p>
    <w:p w14:paraId="260C4756"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ind w:left="566" w:hanging="566"/>
        <w:jc w:val="both"/>
        <w:rPr>
          <w:b/>
          <w:bCs/>
          <w:spacing w:val="-2"/>
        </w:rPr>
      </w:pPr>
      <w:r>
        <w:rPr>
          <w:b/>
          <w:bCs/>
          <w:spacing w:val="-2"/>
        </w:rPr>
        <w:t xml:space="preserve">Required: </w:t>
      </w:r>
    </w:p>
    <w:p w14:paraId="401967CA" w14:textId="77777777" w:rsidR="00136F22" w:rsidRDefault="00000000">
      <w:pPr>
        <w:tabs>
          <w:tab w:val="left" w:pos="-1440"/>
          <w:tab w:val="left" w:pos="-720"/>
          <w:tab w:val="left" w:pos="567"/>
          <w:tab w:val="left" w:pos="1134"/>
          <w:tab w:val="center" w:pos="3423"/>
          <w:tab w:val="center" w:pos="5134"/>
          <w:tab w:val="center" w:pos="6845"/>
        </w:tabs>
        <w:suppressAutoHyphens/>
        <w:spacing w:line="240" w:lineRule="atLeast"/>
        <w:jc w:val="both"/>
        <w:rPr>
          <w:spacing w:val="-2"/>
        </w:rPr>
      </w:pPr>
      <w:r>
        <w:rPr>
          <w:spacing w:val="-2"/>
        </w:rPr>
        <w:t>Determine the NPV under the pessimistic and optimistic scenarios</w:t>
      </w:r>
      <w:r>
        <w:rPr>
          <w:spacing w:val="-2"/>
        </w:rPr>
        <w:tab/>
      </w:r>
      <w:r>
        <w:rPr>
          <w:spacing w:val="-2"/>
        </w:rPr>
        <w:tab/>
        <w:t>( 20 Marks)</w:t>
      </w:r>
    </w:p>
    <w:p w14:paraId="29AF770B" w14:textId="77777777" w:rsidR="00136F22" w:rsidRDefault="00136F22"/>
    <w:p w14:paraId="4B769F7C" w14:textId="77777777" w:rsidR="00136F22" w:rsidRDefault="00000000">
      <w:pPr>
        <w:pStyle w:val="Heading2"/>
        <w:jc w:val="both"/>
      </w:pPr>
      <w:bookmarkStart w:id="715" w:name="_Toc22420"/>
      <w:r>
        <w:t>10.7   List of References</w:t>
      </w:r>
      <w:bookmarkEnd w:id="715"/>
      <w:r>
        <w:t xml:space="preserve"> </w:t>
      </w:r>
    </w:p>
    <w:p w14:paraId="20D1449F" w14:textId="77777777" w:rsidR="00136F22" w:rsidRDefault="00000000">
      <w:r>
        <w:t xml:space="preserve">Hill, C. W. L., &amp; Jones, G. R. (2012). </w:t>
      </w:r>
      <w:r>
        <w:rPr>
          <w:rStyle w:val="Emphasis"/>
        </w:rPr>
        <w:t>Strategic Management: An Integrated Approach</w:t>
      </w:r>
      <w:r>
        <w:t>. Cengage Learning.</w:t>
      </w:r>
    </w:p>
    <w:p w14:paraId="174242CF" w14:textId="77777777" w:rsidR="00136F22" w:rsidRDefault="00000000">
      <w:r>
        <w:t xml:space="preserve">Brealey, R. A., Myers, S. C., &amp; Allen, F. (2011). </w:t>
      </w:r>
      <w:r>
        <w:rPr>
          <w:rStyle w:val="Emphasis"/>
        </w:rPr>
        <w:t>Principles of Corporate Finance</w:t>
      </w:r>
      <w:r>
        <w:t>. McGraw-Hill.</w:t>
      </w:r>
    </w:p>
    <w:p w14:paraId="6409B7C5" w14:textId="77777777" w:rsidR="00136F22" w:rsidRDefault="00136F22"/>
    <w:tbl>
      <w:tblPr>
        <w:tblStyle w:val="2"/>
        <w:tblW w:w="10170" w:type="dxa"/>
        <w:tblLayout w:type="fixed"/>
        <w:tblLook w:val="04A0" w:firstRow="1" w:lastRow="0" w:firstColumn="1" w:lastColumn="0" w:noHBand="0" w:noVBand="1"/>
      </w:tblPr>
      <w:tblGrid>
        <w:gridCol w:w="1215"/>
        <w:gridCol w:w="8955"/>
      </w:tblGrid>
      <w:tr w:rsidR="00136F22" w14:paraId="1ED12EC5" w14:textId="77777777">
        <w:tc>
          <w:tcPr>
            <w:tcW w:w="1215" w:type="dxa"/>
            <w:shd w:val="clear" w:color="auto" w:fill="auto"/>
            <w:tcMar>
              <w:top w:w="0" w:type="dxa"/>
              <w:left w:w="0" w:type="dxa"/>
              <w:bottom w:w="0" w:type="dxa"/>
              <w:right w:w="0" w:type="dxa"/>
            </w:tcMar>
            <w:vAlign w:val="center"/>
          </w:tcPr>
          <w:p w14:paraId="63DBDFB9" w14:textId="77777777" w:rsidR="00136F22" w:rsidRDefault="00000000">
            <w:pPr>
              <w:rPr>
                <w:rFonts w:eastAsia="Century Gothic"/>
                <w:smallCaps/>
                <w:color w:val="037B90"/>
                <w:szCs w:val="40"/>
                <w:lang w:eastAsia="en-GB"/>
              </w:rPr>
            </w:pPr>
            <w:r>
              <w:rPr>
                <w:rFonts w:eastAsia="Geo"/>
                <w:noProof/>
                <w:lang w:eastAsia="en-GB"/>
              </w:rPr>
              <w:drawing>
                <wp:inline distT="114300" distB="114300" distL="114300" distR="114300" wp14:anchorId="666EA823" wp14:editId="3E35238D">
                  <wp:extent cx="423545" cy="423545"/>
                  <wp:effectExtent l="0" t="0" r="14605" b="14605"/>
                  <wp:docPr id="99" name="image15.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99" name="image15.png" descr="A blue and black logo&#10;&#10;Description automatically generated"/>
                          <pic:cNvPicPr preferRelativeResize="0"/>
                        </pic:nvPicPr>
                        <pic:blipFill>
                          <a:blip r:embed="rId28"/>
                          <a:srcRect/>
                          <a:stretch>
                            <a:fillRect/>
                          </a:stretch>
                        </pic:blipFill>
                        <pic:spPr>
                          <a:xfrm>
                            <a:off x="0" y="0"/>
                            <a:ext cx="423863" cy="423863"/>
                          </a:xfrm>
                          <a:prstGeom prst="rect">
                            <a:avLst/>
                          </a:prstGeom>
                        </pic:spPr>
                      </pic:pic>
                    </a:graphicData>
                  </a:graphic>
                </wp:inline>
              </w:drawing>
            </w:r>
          </w:p>
        </w:tc>
        <w:tc>
          <w:tcPr>
            <w:tcW w:w="8955" w:type="dxa"/>
            <w:shd w:val="clear" w:color="auto" w:fill="auto"/>
            <w:tcMar>
              <w:top w:w="100" w:type="dxa"/>
              <w:left w:w="100" w:type="dxa"/>
              <w:bottom w:w="100" w:type="dxa"/>
              <w:right w:w="100" w:type="dxa"/>
            </w:tcMar>
          </w:tcPr>
          <w:p w14:paraId="0522B046" w14:textId="77777777" w:rsidR="00136F22" w:rsidRDefault="00000000">
            <w:pPr>
              <w:pStyle w:val="Heading2"/>
              <w:spacing w:after="0"/>
              <w:rPr>
                <w:rFonts w:eastAsia="Geo"/>
                <w:lang w:eastAsia="en-GB"/>
              </w:rPr>
            </w:pPr>
            <w:bookmarkStart w:id="716" w:name="_Toc26590"/>
            <w:r>
              <w:rPr>
                <w:rFonts w:eastAsia="Geo"/>
                <w:lang w:eastAsia="en-GB"/>
              </w:rPr>
              <w:t>TAKE HOME MESSAGE/SELF REFLECTION</w:t>
            </w:r>
            <w:bookmarkEnd w:id="716"/>
          </w:p>
        </w:tc>
      </w:tr>
    </w:tbl>
    <w:p w14:paraId="59FBFE07" w14:textId="77777777" w:rsidR="00136F22" w:rsidRDefault="00136F22">
      <w:pPr>
        <w:rPr>
          <w:rFonts w:eastAsia="Century Gothic"/>
          <w:sz w:val="22"/>
          <w:szCs w:val="22"/>
        </w:rPr>
      </w:pPr>
    </w:p>
    <w:p w14:paraId="334D30CE" w14:textId="77777777" w:rsidR="00136F22" w:rsidRDefault="00000000">
      <w:pPr>
        <w:rPr>
          <w:rFonts w:eastAsia="Century Gothic"/>
          <w:sz w:val="22"/>
          <w:szCs w:val="22"/>
        </w:rPr>
      </w:pPr>
      <w:r>
        <w:rPr>
          <w:rFonts w:eastAsia="Century Gothic"/>
          <w:sz w:val="22"/>
          <w:szCs w:val="22"/>
        </w:rPr>
        <w:t>In this section, you will reflect on your learning journey, identify key takeaways, and explore how you can apply these insights to your practice.</w:t>
      </w:r>
    </w:p>
    <w:p w14:paraId="335615A5" w14:textId="77777777" w:rsidR="00136F22" w:rsidRDefault="00136F22">
      <w:pPr>
        <w:rPr>
          <w:rFonts w:eastAsia="Century Gothic"/>
          <w:sz w:val="22"/>
          <w:szCs w:val="22"/>
        </w:rPr>
      </w:pPr>
    </w:p>
    <w:p w14:paraId="0889275F" w14:textId="77777777" w:rsidR="00136F22" w:rsidRDefault="00000000">
      <w:pPr>
        <w:pStyle w:val="ListParagraph"/>
        <w:numPr>
          <w:ilvl w:val="0"/>
          <w:numId w:val="553"/>
        </w:numPr>
        <w:rPr>
          <w:rFonts w:eastAsia="Century Gothic"/>
          <w:sz w:val="22"/>
          <w:szCs w:val="22"/>
        </w:rPr>
      </w:pPr>
      <w:r>
        <w:rPr>
          <w:rFonts w:eastAsia="Century Gothic"/>
          <w:sz w:val="22"/>
          <w:szCs w:val="22"/>
        </w:rPr>
        <w:t>What have you learnt?</w:t>
      </w:r>
    </w:p>
    <w:p w14:paraId="10B8257B" w14:textId="77777777" w:rsidR="00136F22" w:rsidRDefault="00000000">
      <w:pPr>
        <w:pStyle w:val="ListParagraph"/>
        <w:numPr>
          <w:ilvl w:val="0"/>
          <w:numId w:val="553"/>
        </w:numPr>
        <w:rPr>
          <w:rFonts w:eastAsia="Century Gothic"/>
          <w:sz w:val="22"/>
          <w:szCs w:val="22"/>
        </w:rPr>
      </w:pPr>
      <w:r>
        <w:rPr>
          <w:rFonts w:eastAsia="Century Gothic"/>
          <w:sz w:val="22"/>
          <w:szCs w:val="22"/>
        </w:rPr>
        <w:t>What can you do with what you have learnt.</w:t>
      </w:r>
    </w:p>
    <w:p w14:paraId="03829B7B" w14:textId="77777777" w:rsidR="00136F22" w:rsidRDefault="00000000">
      <w:pPr>
        <w:pStyle w:val="ListParagraph"/>
        <w:numPr>
          <w:ilvl w:val="0"/>
          <w:numId w:val="553"/>
        </w:numPr>
        <w:rPr>
          <w:rFonts w:eastAsia="Century Gothic"/>
          <w:sz w:val="22"/>
          <w:szCs w:val="22"/>
        </w:rPr>
      </w:pPr>
      <w:r>
        <w:rPr>
          <w:rFonts w:eastAsia="Century Gothic"/>
          <w:sz w:val="22"/>
          <w:szCs w:val="22"/>
        </w:rPr>
        <w:t xml:space="preserve">Write down what your major takeaways are in 250 words. Post your reflection in your journal. </w:t>
      </w:r>
    </w:p>
    <w:p w14:paraId="44936F36" w14:textId="77777777" w:rsidR="00136F22" w:rsidRDefault="00136F22">
      <w:pPr>
        <w:pStyle w:val="Heading2"/>
        <w:jc w:val="both"/>
      </w:pPr>
    </w:p>
    <w:p w14:paraId="671E46ED" w14:textId="77777777" w:rsidR="00136F22" w:rsidRDefault="00136F22">
      <w:pPr>
        <w:pStyle w:val="Heading2"/>
        <w:jc w:val="both"/>
      </w:pPr>
    </w:p>
    <w:p w14:paraId="0F93E9E9" w14:textId="77777777" w:rsidR="00136F22" w:rsidRDefault="00136F22">
      <w:pPr>
        <w:pStyle w:val="Heading2"/>
        <w:jc w:val="both"/>
      </w:pPr>
    </w:p>
    <w:p w14:paraId="38815421" w14:textId="77777777" w:rsidR="00136F22" w:rsidRDefault="00136F22">
      <w:pPr>
        <w:pStyle w:val="Heading2"/>
        <w:jc w:val="both"/>
      </w:pPr>
    </w:p>
    <w:p w14:paraId="54855093" w14:textId="77777777" w:rsidR="00136F22" w:rsidRDefault="00000000">
      <w:pPr>
        <w:pStyle w:val="Heading2"/>
        <w:jc w:val="both"/>
      </w:pPr>
      <w:r>
        <w:t xml:space="preserve"> </w:t>
      </w:r>
      <w:bookmarkStart w:id="717" w:name="_Toc26254"/>
      <w:r>
        <w:t>10.8 What’s Next?</w:t>
      </w:r>
      <w:bookmarkEnd w:id="717"/>
    </w:p>
    <w:p w14:paraId="19710866" w14:textId="77777777" w:rsidR="00136F22" w:rsidRDefault="00000000">
      <w:pPr>
        <w:jc w:val="both"/>
        <w:rPr>
          <w:lang w:val="en-AU"/>
        </w:rPr>
      </w:pPr>
      <w:r>
        <w:rPr>
          <w:lang w:val="en-AU"/>
        </w:rPr>
        <w:t xml:space="preserve"> Congratulations on Completing the Final Module: Strategic Planning and Decision-Making! </w:t>
      </w:r>
    </w:p>
    <w:p w14:paraId="205BE13C" w14:textId="77777777" w:rsidR="00136F22" w:rsidRDefault="00136F22">
      <w:pPr>
        <w:jc w:val="both"/>
        <w:rPr>
          <w:lang w:val="en-AU"/>
        </w:rPr>
      </w:pPr>
    </w:p>
    <w:p w14:paraId="7FDC8CC4" w14:textId="77777777" w:rsidR="00136F22" w:rsidRDefault="00000000">
      <w:pPr>
        <w:jc w:val="both"/>
        <w:rPr>
          <w:lang w:val="en-AU"/>
        </w:rPr>
      </w:pPr>
      <w:r>
        <w:rPr>
          <w:lang w:val="en-AU"/>
        </w:rPr>
        <w:t xml:space="preserve">You’ve reached a significant milestone by mastering this critical area of strategic leadership. Completing this module demonstrates your commitment to understanding and applying the principles of effective planning and informed decision-making—key skills that drive success in </w:t>
      </w:r>
      <w:r>
        <w:rPr>
          <w:lang w:val="en-AU"/>
        </w:rPr>
        <w:lastRenderedPageBreak/>
        <w:t>any organization.Through this journey, you've gained insights into aligning strategies with organizational goals, evaluating complex decisions, and navigating challenges with confidence and precision. These skills will undoubtedly empower you to make impactful contributions and lead with vision.</w:t>
      </w:r>
      <w:r>
        <w:t xml:space="preserve"> </w:t>
      </w:r>
      <w:r>
        <w:rPr>
          <w:lang w:val="en-AU"/>
        </w:rPr>
        <w:t>As you celebrate this achievement, remember that the knowledge you’ve acquired is not just the end of a course but the beginning of greater opportunities to innovate, influence, and excel.</w:t>
      </w:r>
    </w:p>
    <w:p w14:paraId="4B113077" w14:textId="77777777" w:rsidR="00136F22" w:rsidRDefault="00136F22">
      <w:pPr>
        <w:jc w:val="both"/>
        <w:rPr>
          <w:lang w:val="en-AU"/>
        </w:rPr>
      </w:pPr>
    </w:p>
    <w:p w14:paraId="6D7D2968" w14:textId="77777777" w:rsidR="00136F22" w:rsidRDefault="00000000">
      <w:pPr>
        <w:jc w:val="both"/>
        <w:rPr>
          <w:lang w:val="en-AU"/>
        </w:rPr>
      </w:pPr>
      <w:r>
        <w:rPr>
          <w:lang w:val="en-AU"/>
        </w:rPr>
        <w:t xml:space="preserve">Once again, congratulations on this remarkable accomplishment! </w:t>
      </w:r>
    </w:p>
    <w:p w14:paraId="75AA755C" w14:textId="77777777" w:rsidR="00136F22" w:rsidRDefault="00136F22">
      <w:pPr>
        <w:jc w:val="both"/>
        <w:rPr>
          <w:highlight w:val="cyan"/>
          <w:lang w:val="en-AU"/>
        </w:rPr>
      </w:pPr>
    </w:p>
    <w:sectPr w:rsidR="00136F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68277" w14:textId="77777777" w:rsidR="00CA2DDE" w:rsidRDefault="00CA2DDE">
      <w:r>
        <w:separator/>
      </w:r>
    </w:p>
  </w:endnote>
  <w:endnote w:type="continuationSeparator" w:id="0">
    <w:p w14:paraId="1E2BD57C" w14:textId="77777777" w:rsidR="00CA2DDE" w:rsidRDefault="00CA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agull Md BT">
    <w:altName w:val="Segoe Print"/>
    <w:charset w:val="00"/>
    <w:family w:val="swiss"/>
    <w:pitch w:val="default"/>
    <w:sig w:usb0="00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Segoe Print"/>
    <w:charset w:val="00"/>
    <w:family w:val="swiss"/>
    <w:pitch w:val="variable"/>
    <w:sig w:usb0="20000287" w:usb1="00000003" w:usb2="00000000" w:usb3="00000000" w:csb0="0000019F" w:csb1="00000000"/>
  </w:font>
  <w:font w:name="等线 Light">
    <w:altName w:val="Segoe Print"/>
    <w:charset w:val="00"/>
    <w:family w:val="auto"/>
    <w:pitch w:val="default"/>
  </w:font>
  <w:font w:name="Aptos Display">
    <w:altName w:val="Segoe Print"/>
    <w:charset w:val="00"/>
    <w:family w:val="swiss"/>
    <w:pitch w:val="variable"/>
    <w:sig w:usb0="20000287" w:usb1="00000003" w:usb2="00000000" w:usb3="00000000" w:csb0="0000019F" w:csb1="00000000"/>
  </w:font>
  <w:font w:name="Garamond">
    <w:panose1 w:val="02020404030301010803"/>
    <w:charset w:val="00"/>
    <w:family w:val="roman"/>
    <w:pitch w:val="default"/>
    <w:sig w:usb0="00000287" w:usb1="00000000" w:usb2="00000000" w:usb3="00000000" w:csb0="0000009F" w:csb1="DFD7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F114" w14:textId="77777777" w:rsidR="00136F22" w:rsidRDefault="00136F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1816" w14:textId="77777777" w:rsidR="00136F22" w:rsidRDefault="00000000">
    <w:pPr>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Pr>
        <w:rFonts w:ascii="Century Gothic" w:eastAsia="Century Gothic" w:hAnsi="Century Gothic" w:cs="Century Gothic"/>
        <w:color w:val="037B90"/>
      </w:rPr>
      <w:t>2</w:t>
    </w:r>
    <w:r>
      <w:rPr>
        <w:rFonts w:ascii="Century Gothic" w:eastAsia="Century Gothic" w:hAnsi="Century Gothic" w:cs="Century Gothic"/>
        <w:color w:val="037B9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43B6" w14:textId="77777777" w:rsidR="00136F22" w:rsidRDefault="00136F22">
    <w:pPr>
      <w:ind w:right="-28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D57F" w14:textId="77777777" w:rsidR="00136F22" w:rsidRDefault="00000000">
    <w:pPr>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ED21C" w14:textId="77777777" w:rsidR="00CA2DDE" w:rsidRDefault="00CA2DDE">
      <w:r>
        <w:separator/>
      </w:r>
    </w:p>
  </w:footnote>
  <w:footnote w:type="continuationSeparator" w:id="0">
    <w:p w14:paraId="333F023F" w14:textId="77777777" w:rsidR="00CA2DDE" w:rsidRDefault="00CA2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5644" w14:textId="77777777" w:rsidR="00136F22" w:rsidRDefault="00136F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D673" w14:textId="77777777" w:rsidR="00136F22" w:rsidRDefault="00136F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508C" w14:textId="77777777" w:rsidR="00136F22" w:rsidRDefault="00000000">
    <w:r>
      <w:rPr>
        <w:noProof/>
      </w:rPr>
      <mc:AlternateContent>
        <mc:Choice Requires="wpg">
          <w:drawing>
            <wp:anchor distT="0" distB="0" distL="0" distR="0" simplePos="0" relativeHeight="251711488" behindDoc="0" locked="0" layoutInCell="1" allowOverlap="1" wp14:anchorId="1ADFDA9E" wp14:editId="18D2A3E3">
              <wp:simplePos x="0" y="0"/>
              <wp:positionH relativeFrom="column">
                <wp:posOffset>47625</wp:posOffset>
              </wp:positionH>
              <wp:positionV relativeFrom="paragraph">
                <wp:posOffset>-456565</wp:posOffset>
              </wp:positionV>
              <wp:extent cx="9702800" cy="7429500"/>
              <wp:effectExtent l="0" t="0" r="0" b="0"/>
              <wp:wrapNone/>
              <wp:docPr id="86" name="Group 86"/>
              <wp:cNvGraphicFramePr/>
              <a:graphic xmlns:a="http://schemas.openxmlformats.org/drawingml/2006/main">
                <a:graphicData uri="http://schemas.microsoft.com/office/word/2010/wordprocessingGroup">
                  <wpg:wgp>
                    <wpg:cNvGrpSpPr/>
                    <wpg:grpSpPr>
                      <a:xfrm>
                        <a:off x="0" y="0"/>
                        <a:ext cx="9703103" cy="7429377"/>
                        <a:chOff x="494425" y="65300"/>
                        <a:chExt cx="9703150" cy="7429400"/>
                      </a:xfrm>
                    </wpg:grpSpPr>
                    <wpg:grpSp>
                      <wpg:cNvPr id="95" name="Group 2"/>
                      <wpg:cNvGrpSpPr/>
                      <wpg:grpSpPr>
                        <a:xfrm>
                          <a:off x="494449" y="65312"/>
                          <a:ext cx="9703103" cy="7429377"/>
                          <a:chOff x="417375" y="0"/>
                          <a:chExt cx="9857250" cy="7560000"/>
                        </a:xfrm>
                      </wpg:grpSpPr>
                      <wps:wsp>
                        <wps:cNvPr id="97" name="Rectangle 3"/>
                        <wps:cNvSpPr/>
                        <wps:spPr>
                          <a:xfrm>
                            <a:off x="417375" y="0"/>
                            <a:ext cx="9857250" cy="7560000"/>
                          </a:xfrm>
                          <a:prstGeom prst="rect">
                            <a:avLst/>
                          </a:prstGeom>
                          <a:noFill/>
                          <a:ln>
                            <a:noFill/>
                          </a:ln>
                        </wps:spPr>
                        <wps:txbx>
                          <w:txbxContent>
                            <w:p w14:paraId="00A5E769" w14:textId="77777777" w:rsidR="00136F22" w:rsidRDefault="00136F22"/>
                          </w:txbxContent>
                        </wps:txbx>
                        <wps:bodyPr spcFirstLastPara="1" wrap="square" lIns="91425" tIns="91425" rIns="91425" bIns="91425" anchor="ctr" anchorCtr="0">
                          <a:noAutofit/>
                        </wps:bodyPr>
                      </wps:wsp>
                      <wpg:grpSp>
                        <wpg:cNvPr id="98" name="Group 4"/>
                        <wpg:cNvGrpSpPr/>
                        <wpg:grpSpPr>
                          <a:xfrm>
                            <a:off x="417384" y="0"/>
                            <a:ext cx="9857227" cy="7560000"/>
                            <a:chOff x="0" y="0"/>
                            <a:chExt cx="9853925" cy="10230668"/>
                          </a:xfrm>
                        </wpg:grpSpPr>
                        <wps:wsp>
                          <wps:cNvPr id="109" name="Rectangle 6"/>
                          <wps:cNvSpPr/>
                          <wps:spPr>
                            <a:xfrm>
                              <a:off x="0" y="0"/>
                              <a:ext cx="9853925" cy="10230650"/>
                            </a:xfrm>
                            <a:prstGeom prst="rect">
                              <a:avLst/>
                            </a:prstGeom>
                            <a:noFill/>
                            <a:ln>
                              <a:noFill/>
                            </a:ln>
                          </wps:spPr>
                          <wps:txbx>
                            <w:txbxContent>
                              <w:p w14:paraId="03F4151C" w14:textId="77777777" w:rsidR="00136F22" w:rsidRDefault="00136F22"/>
                            </w:txbxContent>
                          </wps:txbx>
                          <wps:bodyPr spcFirstLastPara="1" wrap="square" lIns="91425" tIns="91425" rIns="91425" bIns="91425" anchor="ctr" anchorCtr="0">
                            <a:noAutofit/>
                          </wps:bodyPr>
                        </wps:wsp>
                        <wps:wsp>
                          <wps:cNvPr id="114" name="Straight Arrow Connector 7"/>
                          <wps:cNvCnPr/>
                          <wps:spPr>
                            <a:xfrm>
                              <a:off x="251460" y="7028837"/>
                              <a:ext cx="0" cy="3201831"/>
                            </a:xfrm>
                            <a:prstGeom prst="straightConnector1">
                              <a:avLst/>
                            </a:prstGeom>
                            <a:noFill/>
                            <a:ln w="76200" cap="flat" cmpd="sng">
                              <a:solidFill>
                                <a:srgbClr val="FF7F50"/>
                              </a:solidFill>
                              <a:prstDash val="solid"/>
                              <a:miter lim="800000"/>
                              <a:headEnd type="none" w="sm" len="sm"/>
                              <a:tailEnd type="none" w="sm" len="sm"/>
                            </a:ln>
                          </wps:spPr>
                          <wps:bodyPr/>
                        </wps:wsp>
                      </wpg:grpSp>
                    </wpg:grpSp>
                  </wpg:wgp>
                </a:graphicData>
              </a:graphic>
            </wp:anchor>
          </w:drawing>
        </mc:Choice>
        <mc:Fallback xmlns:wpsCustomData="http://www.wps.cn/officeDocument/2013/wpsCustomData">
          <w:pict>
            <v:group id="_x0000_s1026" o:spid="_x0000_s1026" o:spt="203" style="position:absolute;left:0pt;margin-left:3.75pt;margin-top:-35.95pt;height:585pt;width:764pt;z-index:251711488;mso-width-relative:page;mso-height-relative:page;" coordorigin="494425,65300" coordsize="9703150,7429400" o:gfxdata="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2JzkS9sAAAALAQAADwAAAAAAAAABACAAAAAi&#10;AAAAZHJzL2Rvd25yZXYueG1sUEsBAhQAFAAAAAgAh07iQChRHx6WAwAAqwsAAA4AAAAAAAAAAQAg&#10;AAAAKgEAAGRycy9lMm9Eb2MueG1sUEsFBgAAAAAGAAYAWQEAADIHAAAAAA==&#10;">
              <o:lock v:ext="edit" aspectratio="f"/>
              <v:group id="Group 2" o:spid="_x0000_s1026" o:spt="203" style="position:absolute;left:494449;top:65312;height:7429377;width:9703103;" coordorigin="417375,0" coordsize="9857250,7560000" o:gfxdata="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6ox170AAADbAAAADwAAAAAAAAABACAAAAAiAAAAZHJzL2Rvd25yZXYueG1s&#10;UEsBAhQAFAAAAAgAh07iQDMvBZ47AAAAOQAAABUAAAAAAAAAAQAgAAAADAEAAGRycy9ncm91cHNo&#10;YXBleG1sLnhtbFBLBQYAAAAABgAGAGABAADJAwAAAAA=&#10;">
                <o:lock v:ext="edit" aspectratio="f"/>
                <v:rect id="Rectangle 3" o:spid="_x0000_s1026" o:spt="1" style="position:absolute;left:417375;top:0;height:7560000;width:9857250;v-text-anchor:middle;" filled="f" stroked="f" coordsize="21600,21600" o:gfxdata="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b0WC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508F2D33">
                        <w:pPr>
                          <w:spacing w:before="0" w:after="0" w:line="240" w:lineRule="auto"/>
                        </w:pPr>
                      </w:p>
                    </w:txbxContent>
                  </v:textbox>
                </v:rect>
                <v:group id="Group 4" o:spid="_x0000_s1026" o:spt="203" style="position:absolute;left:417384;top:0;height:7560000;width:9857227;" coordsize="9853925,10230668" o:gfxdata="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Grnkm7AAAA2wAAAA8AAAAAAAAAAQAgAAAAIgAAAGRycy9kb3ducmV2LnhtbFBL&#10;AQIUABQAAAAIAIdO4kAzLwWeOwAAADkAAAAVAAAAAAAAAAEAIAAAAAoBAABkcnMvZ3JvdXBzaGFw&#10;ZXhtbC54bWxQSwUGAAAAAAYABgBgAQAAxwMAAAAA&#10;">
                  <o:lock v:ext="edit" aspectratio="f"/>
                  <v:rect id="Rectangle 6" o:spid="_x0000_s1026" o:spt="1" style="position:absolute;left:0;top:0;height:10230650;width:9853925;v-text-anchor:middle;" filled="f" stroked="f" coordsize="21600,21600" o:gfxdata="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bU5Z7sAAADc&#10;AAAADwAAAAAAAAABACAAAAAiAAAAZHJzL2Rvd25yZXYueG1sUEsBAhQAFAAAAAgAh07iQDMvBZ47&#10;AAAAOQAAABAAAAAAAAAAAQAgAAAACgEAAGRycy9zaGFwZXhtbC54bWxQSwUGAAAAAAYABgBbAQAA&#10;tAMAAAAA&#10;">
                    <v:fill on="f" focussize="0,0"/>
                    <v:stroke on="f"/>
                    <v:imagedata o:title=""/>
                    <o:lock v:ext="edit" aspectratio="f"/>
                    <v:textbox inset="7.1988188976378pt,7.1988188976378pt,7.1988188976378pt,7.1988188976378pt">
                      <w:txbxContent>
                        <w:p w14:paraId="03F5420C">
                          <w:pPr>
                            <w:spacing w:before="0" w:after="0" w:line="240" w:lineRule="auto"/>
                          </w:pPr>
                        </w:p>
                      </w:txbxContent>
                    </v:textbox>
                  </v:rect>
                  <v:shape id="Straight Arrow Connector 7" o:spid="_x0000_s1026" o:spt="32" type="#_x0000_t32" style="position:absolute;left:251460;top:7028837;height:3201831;width:0;" filled="f" stroked="t" coordsize="21600,21600" o:gfxdata="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EegsugAAANwA&#10;AAAPAAAAAAAAAAEAIAAAACIAAABkcnMvZG93bnJldi54bWxQSwECFAAUAAAACACHTuJAMy8FnjsA&#10;AAA5AAAAEAAAAAAAAAABACAAAAAJAQAAZHJzL3NoYXBleG1sLnhtbFBLBQYAAAAABgAGAFsBAACz&#10;AwAAAAA=&#10;">
                    <v:fill on="f" focussize="0,0"/>
                    <v:stroke weight="6pt" color="#FF7F50" miterlimit="8" joinstyle="miter" startarrowwidth="narrow" startarrowlength="short" endarrowwidth="narrow" endarrowlength="short"/>
                    <v:imagedata o:title=""/>
                    <o:lock v:ext="edit" aspectratio="f"/>
                  </v:shape>
                </v:group>
              </v:group>
            </v:group>
          </w:pict>
        </mc:Fallback>
      </mc:AlternateContent>
    </w:r>
    <w:r>
      <w:rPr>
        <w:noProof/>
      </w:rPr>
      <w:drawing>
        <wp:anchor distT="114300" distB="114300" distL="114300" distR="114300" simplePos="0" relativeHeight="251712512" behindDoc="0" locked="0" layoutInCell="1" allowOverlap="1" wp14:anchorId="63E5EFB0" wp14:editId="072923EF">
          <wp:simplePos x="0" y="0"/>
          <wp:positionH relativeFrom="column">
            <wp:posOffset>-628015</wp:posOffset>
          </wp:positionH>
          <wp:positionV relativeFrom="paragraph">
            <wp:posOffset>7334250</wp:posOffset>
          </wp:positionV>
          <wp:extent cx="2787650" cy="1544955"/>
          <wp:effectExtent l="0" t="0" r="12700" b="17145"/>
          <wp:wrapNone/>
          <wp:docPr id="115" name="image12.jpg"/>
          <wp:cNvGraphicFramePr/>
          <a:graphic xmlns:a="http://schemas.openxmlformats.org/drawingml/2006/main">
            <a:graphicData uri="http://schemas.openxmlformats.org/drawingml/2006/picture">
              <pic:pic xmlns:pic="http://schemas.openxmlformats.org/drawingml/2006/picture">
                <pic:nvPicPr>
                  <pic:cNvPr id="115" name="image12.jpg"/>
                  <pic:cNvPicPr preferRelativeResize="0"/>
                </pic:nvPicPr>
                <pic:blipFill>
                  <a:blip r:embed="rId1"/>
                  <a:srcRect/>
                  <a:stretch>
                    <a:fillRect/>
                  </a:stretch>
                </pic:blipFill>
                <pic:spPr>
                  <a:xfrm>
                    <a:off x="0" y="0"/>
                    <a:ext cx="2787442" cy="15449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5528EF"/>
    <w:multiLevelType w:val="multilevel"/>
    <w:tmpl w:val="805528E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81103B74"/>
    <w:multiLevelType w:val="singleLevel"/>
    <w:tmpl w:val="81103B74"/>
    <w:lvl w:ilvl="0">
      <w:start w:val="1"/>
      <w:numFmt w:val="decimal"/>
      <w:suff w:val="space"/>
      <w:lvlText w:val="%1."/>
      <w:lvlJc w:val="left"/>
    </w:lvl>
  </w:abstractNum>
  <w:abstractNum w:abstractNumId="2" w15:restartNumberingAfterBreak="0">
    <w:nsid w:val="812B034F"/>
    <w:multiLevelType w:val="multilevel"/>
    <w:tmpl w:val="812B034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8166A166"/>
    <w:multiLevelType w:val="singleLevel"/>
    <w:tmpl w:val="8166A166"/>
    <w:lvl w:ilvl="0">
      <w:start w:val="1"/>
      <w:numFmt w:val="decimal"/>
      <w:lvlText w:val="%1."/>
      <w:lvlJc w:val="left"/>
      <w:pPr>
        <w:tabs>
          <w:tab w:val="left" w:pos="425"/>
        </w:tabs>
        <w:ind w:left="425" w:hanging="425"/>
      </w:pPr>
      <w:rPr>
        <w:rFonts w:hint="default"/>
      </w:rPr>
    </w:lvl>
  </w:abstractNum>
  <w:abstractNum w:abstractNumId="4" w15:restartNumberingAfterBreak="0">
    <w:nsid w:val="819886C7"/>
    <w:multiLevelType w:val="multilevel"/>
    <w:tmpl w:val="819886C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 w15:restartNumberingAfterBreak="0">
    <w:nsid w:val="81B733EC"/>
    <w:multiLevelType w:val="singleLevel"/>
    <w:tmpl w:val="81B733EC"/>
    <w:lvl w:ilvl="0">
      <w:start w:val="1"/>
      <w:numFmt w:val="decimal"/>
      <w:suff w:val="space"/>
      <w:lvlText w:val="%1."/>
      <w:lvlJc w:val="left"/>
    </w:lvl>
  </w:abstractNum>
  <w:abstractNum w:abstractNumId="6" w15:restartNumberingAfterBreak="0">
    <w:nsid w:val="84733805"/>
    <w:multiLevelType w:val="singleLevel"/>
    <w:tmpl w:val="84733805"/>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84F5362C"/>
    <w:multiLevelType w:val="multilevel"/>
    <w:tmpl w:val="84F5362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 w15:restartNumberingAfterBreak="0">
    <w:nsid w:val="851561EA"/>
    <w:multiLevelType w:val="singleLevel"/>
    <w:tmpl w:val="851561EA"/>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85CA6932"/>
    <w:multiLevelType w:val="singleLevel"/>
    <w:tmpl w:val="85CA6932"/>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866FB594"/>
    <w:multiLevelType w:val="multilevel"/>
    <w:tmpl w:val="866FB59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 w15:restartNumberingAfterBreak="0">
    <w:nsid w:val="86ABEC0A"/>
    <w:multiLevelType w:val="multilevel"/>
    <w:tmpl w:val="86ABEC0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 w15:restartNumberingAfterBreak="0">
    <w:nsid w:val="877F1534"/>
    <w:multiLevelType w:val="singleLevel"/>
    <w:tmpl w:val="877F1534"/>
    <w:lvl w:ilvl="0">
      <w:start w:val="1"/>
      <w:numFmt w:val="decimal"/>
      <w:suff w:val="space"/>
      <w:lvlText w:val="%1."/>
      <w:lvlJc w:val="left"/>
    </w:lvl>
  </w:abstractNum>
  <w:abstractNum w:abstractNumId="13" w15:restartNumberingAfterBreak="0">
    <w:nsid w:val="87D59DD2"/>
    <w:multiLevelType w:val="singleLevel"/>
    <w:tmpl w:val="87D59DD2"/>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88CAFEC2"/>
    <w:multiLevelType w:val="multilevel"/>
    <w:tmpl w:val="88CAFEC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 w15:restartNumberingAfterBreak="0">
    <w:nsid w:val="89EE2FDA"/>
    <w:multiLevelType w:val="singleLevel"/>
    <w:tmpl w:val="89EE2FDA"/>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8A4758BC"/>
    <w:multiLevelType w:val="singleLevel"/>
    <w:tmpl w:val="8A4758BC"/>
    <w:lvl w:ilvl="0">
      <w:start w:val="1"/>
      <w:numFmt w:val="bullet"/>
      <w:lvlText w:val=""/>
      <w:lvlJc w:val="left"/>
      <w:pPr>
        <w:tabs>
          <w:tab w:val="left" w:pos="420"/>
        </w:tabs>
        <w:ind w:left="420" w:hanging="420"/>
      </w:pPr>
      <w:rPr>
        <w:rFonts w:ascii="Wingdings" w:hAnsi="Wingdings" w:hint="default"/>
      </w:rPr>
    </w:lvl>
  </w:abstractNum>
  <w:abstractNum w:abstractNumId="17" w15:restartNumberingAfterBreak="0">
    <w:nsid w:val="8AEA1974"/>
    <w:multiLevelType w:val="singleLevel"/>
    <w:tmpl w:val="8AEA1974"/>
    <w:lvl w:ilvl="0">
      <w:start w:val="1"/>
      <w:numFmt w:val="decimal"/>
      <w:suff w:val="space"/>
      <w:lvlText w:val="%1."/>
      <w:lvlJc w:val="left"/>
    </w:lvl>
  </w:abstractNum>
  <w:abstractNum w:abstractNumId="18" w15:restartNumberingAfterBreak="0">
    <w:nsid w:val="8C3A58DB"/>
    <w:multiLevelType w:val="singleLevel"/>
    <w:tmpl w:val="8C3A58DB"/>
    <w:lvl w:ilvl="0">
      <w:start w:val="1"/>
      <w:numFmt w:val="bullet"/>
      <w:lvlText w:val=""/>
      <w:lvlJc w:val="left"/>
      <w:pPr>
        <w:tabs>
          <w:tab w:val="left" w:pos="420"/>
        </w:tabs>
        <w:ind w:left="420" w:hanging="420"/>
      </w:pPr>
      <w:rPr>
        <w:rFonts w:ascii="Wingdings" w:hAnsi="Wingdings" w:hint="default"/>
      </w:rPr>
    </w:lvl>
  </w:abstractNum>
  <w:abstractNum w:abstractNumId="19" w15:restartNumberingAfterBreak="0">
    <w:nsid w:val="8D00B8ED"/>
    <w:multiLevelType w:val="multilevel"/>
    <w:tmpl w:val="8D00B8E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0" w15:restartNumberingAfterBreak="0">
    <w:nsid w:val="8E41544C"/>
    <w:multiLevelType w:val="singleLevel"/>
    <w:tmpl w:val="8E41544C"/>
    <w:lvl w:ilvl="0">
      <w:start w:val="1"/>
      <w:numFmt w:val="bullet"/>
      <w:lvlText w:val=""/>
      <w:lvlJc w:val="left"/>
      <w:pPr>
        <w:tabs>
          <w:tab w:val="left" w:pos="420"/>
        </w:tabs>
        <w:ind w:left="420" w:hanging="420"/>
      </w:pPr>
      <w:rPr>
        <w:rFonts w:ascii="Wingdings" w:hAnsi="Wingdings" w:hint="default"/>
      </w:rPr>
    </w:lvl>
  </w:abstractNum>
  <w:abstractNum w:abstractNumId="21" w15:restartNumberingAfterBreak="0">
    <w:nsid w:val="8EEAA800"/>
    <w:multiLevelType w:val="multilevel"/>
    <w:tmpl w:val="8EEAA80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8F596095"/>
    <w:multiLevelType w:val="multilevel"/>
    <w:tmpl w:val="8F59609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8FD1FF55"/>
    <w:multiLevelType w:val="multilevel"/>
    <w:tmpl w:val="8FD1FF5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4" w15:restartNumberingAfterBreak="0">
    <w:nsid w:val="9002AC13"/>
    <w:multiLevelType w:val="singleLevel"/>
    <w:tmpl w:val="9002AC13"/>
    <w:lvl w:ilvl="0">
      <w:start w:val="1"/>
      <w:numFmt w:val="bullet"/>
      <w:lvlText w:val=""/>
      <w:lvlJc w:val="left"/>
      <w:pPr>
        <w:tabs>
          <w:tab w:val="left" w:pos="420"/>
        </w:tabs>
        <w:ind w:left="420" w:hanging="420"/>
      </w:pPr>
      <w:rPr>
        <w:rFonts w:ascii="Wingdings" w:hAnsi="Wingdings" w:hint="default"/>
      </w:rPr>
    </w:lvl>
  </w:abstractNum>
  <w:abstractNum w:abstractNumId="25" w15:restartNumberingAfterBreak="0">
    <w:nsid w:val="904E544E"/>
    <w:multiLevelType w:val="multilevel"/>
    <w:tmpl w:val="904E544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6" w15:restartNumberingAfterBreak="0">
    <w:nsid w:val="908C8E0C"/>
    <w:multiLevelType w:val="multilevel"/>
    <w:tmpl w:val="908C8E0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7" w15:restartNumberingAfterBreak="0">
    <w:nsid w:val="90FE0C0A"/>
    <w:multiLevelType w:val="multilevel"/>
    <w:tmpl w:val="90FE0C0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8" w15:restartNumberingAfterBreak="0">
    <w:nsid w:val="912BBF39"/>
    <w:multiLevelType w:val="singleLevel"/>
    <w:tmpl w:val="912BBF39"/>
    <w:lvl w:ilvl="0">
      <w:start w:val="1"/>
      <w:numFmt w:val="bullet"/>
      <w:lvlText w:val=""/>
      <w:lvlJc w:val="left"/>
      <w:pPr>
        <w:tabs>
          <w:tab w:val="left" w:pos="420"/>
        </w:tabs>
        <w:ind w:left="420" w:hanging="420"/>
      </w:pPr>
      <w:rPr>
        <w:rFonts w:ascii="Wingdings" w:hAnsi="Wingdings" w:hint="default"/>
      </w:rPr>
    </w:lvl>
  </w:abstractNum>
  <w:abstractNum w:abstractNumId="29" w15:restartNumberingAfterBreak="0">
    <w:nsid w:val="92053B46"/>
    <w:multiLevelType w:val="multilevel"/>
    <w:tmpl w:val="92053B4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0" w15:restartNumberingAfterBreak="0">
    <w:nsid w:val="920D386D"/>
    <w:multiLevelType w:val="singleLevel"/>
    <w:tmpl w:val="920D386D"/>
    <w:lvl w:ilvl="0">
      <w:start w:val="1"/>
      <w:numFmt w:val="decimal"/>
      <w:suff w:val="space"/>
      <w:lvlText w:val="%1."/>
      <w:lvlJc w:val="left"/>
    </w:lvl>
  </w:abstractNum>
  <w:abstractNum w:abstractNumId="31" w15:restartNumberingAfterBreak="0">
    <w:nsid w:val="929180FA"/>
    <w:multiLevelType w:val="multilevel"/>
    <w:tmpl w:val="929180F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2" w15:restartNumberingAfterBreak="0">
    <w:nsid w:val="940D4BD8"/>
    <w:multiLevelType w:val="multilevel"/>
    <w:tmpl w:val="940D4BD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3" w15:restartNumberingAfterBreak="0">
    <w:nsid w:val="94C6449D"/>
    <w:multiLevelType w:val="singleLevel"/>
    <w:tmpl w:val="94C6449D"/>
    <w:lvl w:ilvl="0">
      <w:start w:val="1"/>
      <w:numFmt w:val="bullet"/>
      <w:lvlText w:val=""/>
      <w:lvlJc w:val="left"/>
      <w:pPr>
        <w:tabs>
          <w:tab w:val="left" w:pos="420"/>
        </w:tabs>
        <w:ind w:left="420" w:hanging="420"/>
      </w:pPr>
      <w:rPr>
        <w:rFonts w:ascii="Wingdings" w:hAnsi="Wingdings" w:hint="default"/>
      </w:rPr>
    </w:lvl>
  </w:abstractNum>
  <w:abstractNum w:abstractNumId="34" w15:restartNumberingAfterBreak="0">
    <w:nsid w:val="952520F5"/>
    <w:multiLevelType w:val="singleLevel"/>
    <w:tmpl w:val="952520F5"/>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96A1B50E"/>
    <w:multiLevelType w:val="singleLevel"/>
    <w:tmpl w:val="96A1B50E"/>
    <w:lvl w:ilvl="0">
      <w:start w:val="1"/>
      <w:numFmt w:val="decimal"/>
      <w:suff w:val="space"/>
      <w:lvlText w:val="%1."/>
      <w:lvlJc w:val="left"/>
    </w:lvl>
  </w:abstractNum>
  <w:abstractNum w:abstractNumId="36" w15:restartNumberingAfterBreak="0">
    <w:nsid w:val="97299E8C"/>
    <w:multiLevelType w:val="singleLevel"/>
    <w:tmpl w:val="97299E8C"/>
    <w:lvl w:ilvl="0">
      <w:start w:val="1"/>
      <w:numFmt w:val="decimal"/>
      <w:suff w:val="space"/>
      <w:lvlText w:val="%1."/>
      <w:lvlJc w:val="left"/>
    </w:lvl>
  </w:abstractNum>
  <w:abstractNum w:abstractNumId="37" w15:restartNumberingAfterBreak="0">
    <w:nsid w:val="97DB6A1C"/>
    <w:multiLevelType w:val="singleLevel"/>
    <w:tmpl w:val="97DB6A1C"/>
    <w:lvl w:ilvl="0">
      <w:start w:val="1"/>
      <w:numFmt w:val="decimal"/>
      <w:suff w:val="space"/>
      <w:lvlText w:val="%1."/>
      <w:lvlJc w:val="left"/>
    </w:lvl>
  </w:abstractNum>
  <w:abstractNum w:abstractNumId="38" w15:restartNumberingAfterBreak="0">
    <w:nsid w:val="985ABC24"/>
    <w:multiLevelType w:val="singleLevel"/>
    <w:tmpl w:val="985ABC24"/>
    <w:lvl w:ilvl="0">
      <w:start w:val="1"/>
      <w:numFmt w:val="bullet"/>
      <w:lvlText w:val=""/>
      <w:lvlJc w:val="left"/>
      <w:pPr>
        <w:tabs>
          <w:tab w:val="left" w:pos="420"/>
        </w:tabs>
        <w:ind w:left="420" w:hanging="420"/>
      </w:pPr>
      <w:rPr>
        <w:rFonts w:ascii="Wingdings" w:hAnsi="Wingdings" w:hint="default"/>
      </w:rPr>
    </w:lvl>
  </w:abstractNum>
  <w:abstractNum w:abstractNumId="39" w15:restartNumberingAfterBreak="0">
    <w:nsid w:val="991D7D70"/>
    <w:multiLevelType w:val="multilevel"/>
    <w:tmpl w:val="991D7D7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0" w15:restartNumberingAfterBreak="0">
    <w:nsid w:val="99D38794"/>
    <w:multiLevelType w:val="multilevel"/>
    <w:tmpl w:val="99D3879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1" w15:restartNumberingAfterBreak="0">
    <w:nsid w:val="9B878082"/>
    <w:multiLevelType w:val="singleLevel"/>
    <w:tmpl w:val="9B878082"/>
    <w:lvl w:ilvl="0">
      <w:start w:val="1"/>
      <w:numFmt w:val="decimal"/>
      <w:suff w:val="space"/>
      <w:lvlText w:val="%1."/>
      <w:lvlJc w:val="left"/>
    </w:lvl>
  </w:abstractNum>
  <w:abstractNum w:abstractNumId="42" w15:restartNumberingAfterBreak="0">
    <w:nsid w:val="9C133D92"/>
    <w:multiLevelType w:val="singleLevel"/>
    <w:tmpl w:val="9C133D92"/>
    <w:lvl w:ilvl="0">
      <w:start w:val="1"/>
      <w:numFmt w:val="decimal"/>
      <w:lvlText w:val="%1)"/>
      <w:lvlJc w:val="left"/>
      <w:pPr>
        <w:tabs>
          <w:tab w:val="left" w:pos="425"/>
        </w:tabs>
        <w:ind w:left="425" w:hanging="425"/>
      </w:pPr>
      <w:rPr>
        <w:rFonts w:hint="default"/>
      </w:rPr>
    </w:lvl>
  </w:abstractNum>
  <w:abstractNum w:abstractNumId="43" w15:restartNumberingAfterBreak="0">
    <w:nsid w:val="9C416EE9"/>
    <w:multiLevelType w:val="singleLevel"/>
    <w:tmpl w:val="9C416EE9"/>
    <w:lvl w:ilvl="0">
      <w:start w:val="1"/>
      <w:numFmt w:val="bullet"/>
      <w:lvlText w:val=""/>
      <w:lvlJc w:val="left"/>
      <w:pPr>
        <w:tabs>
          <w:tab w:val="left" w:pos="420"/>
        </w:tabs>
        <w:ind w:left="420" w:hanging="420"/>
      </w:pPr>
      <w:rPr>
        <w:rFonts w:ascii="Wingdings" w:hAnsi="Wingdings" w:hint="default"/>
      </w:rPr>
    </w:lvl>
  </w:abstractNum>
  <w:abstractNum w:abstractNumId="44" w15:restartNumberingAfterBreak="0">
    <w:nsid w:val="9C851966"/>
    <w:multiLevelType w:val="singleLevel"/>
    <w:tmpl w:val="9C851966"/>
    <w:lvl w:ilvl="0">
      <w:start w:val="1"/>
      <w:numFmt w:val="bullet"/>
      <w:lvlText w:val=""/>
      <w:lvlJc w:val="left"/>
      <w:pPr>
        <w:tabs>
          <w:tab w:val="left" w:pos="420"/>
        </w:tabs>
        <w:ind w:left="420" w:hanging="420"/>
      </w:pPr>
      <w:rPr>
        <w:rFonts w:ascii="Wingdings" w:hAnsi="Wingdings" w:hint="default"/>
      </w:rPr>
    </w:lvl>
  </w:abstractNum>
  <w:abstractNum w:abstractNumId="45" w15:restartNumberingAfterBreak="0">
    <w:nsid w:val="9C958603"/>
    <w:multiLevelType w:val="singleLevel"/>
    <w:tmpl w:val="9C958603"/>
    <w:lvl w:ilvl="0">
      <w:start w:val="1"/>
      <w:numFmt w:val="decimal"/>
      <w:lvlText w:val="%1."/>
      <w:lvlJc w:val="left"/>
      <w:pPr>
        <w:tabs>
          <w:tab w:val="left" w:pos="425"/>
        </w:tabs>
        <w:ind w:left="425" w:hanging="425"/>
      </w:pPr>
      <w:rPr>
        <w:rFonts w:hint="default"/>
      </w:rPr>
    </w:lvl>
  </w:abstractNum>
  <w:abstractNum w:abstractNumId="46" w15:restartNumberingAfterBreak="0">
    <w:nsid w:val="9CA01915"/>
    <w:multiLevelType w:val="singleLevel"/>
    <w:tmpl w:val="9CA01915"/>
    <w:lvl w:ilvl="0">
      <w:start w:val="1"/>
      <w:numFmt w:val="decimal"/>
      <w:suff w:val="space"/>
      <w:lvlText w:val="%1."/>
      <w:lvlJc w:val="left"/>
    </w:lvl>
  </w:abstractNum>
  <w:abstractNum w:abstractNumId="47" w15:restartNumberingAfterBreak="0">
    <w:nsid w:val="9CAF93AB"/>
    <w:multiLevelType w:val="singleLevel"/>
    <w:tmpl w:val="9CAF93AB"/>
    <w:lvl w:ilvl="0">
      <w:start w:val="1"/>
      <w:numFmt w:val="bullet"/>
      <w:lvlText w:val=""/>
      <w:lvlJc w:val="left"/>
      <w:pPr>
        <w:tabs>
          <w:tab w:val="left" w:pos="420"/>
        </w:tabs>
        <w:ind w:left="420" w:hanging="420"/>
      </w:pPr>
      <w:rPr>
        <w:rFonts w:ascii="Wingdings" w:hAnsi="Wingdings" w:hint="default"/>
      </w:rPr>
    </w:lvl>
  </w:abstractNum>
  <w:abstractNum w:abstractNumId="48" w15:restartNumberingAfterBreak="0">
    <w:nsid w:val="9CEB5C65"/>
    <w:multiLevelType w:val="singleLevel"/>
    <w:tmpl w:val="9CEB5C65"/>
    <w:lvl w:ilvl="0">
      <w:start w:val="1"/>
      <w:numFmt w:val="decimal"/>
      <w:lvlText w:val="%1."/>
      <w:lvlJc w:val="left"/>
      <w:pPr>
        <w:tabs>
          <w:tab w:val="left" w:pos="425"/>
        </w:tabs>
        <w:ind w:left="425" w:hanging="425"/>
      </w:pPr>
      <w:rPr>
        <w:rFonts w:hint="default"/>
      </w:rPr>
    </w:lvl>
  </w:abstractNum>
  <w:abstractNum w:abstractNumId="49" w15:restartNumberingAfterBreak="0">
    <w:nsid w:val="9EF1574D"/>
    <w:multiLevelType w:val="multilevel"/>
    <w:tmpl w:val="9EF1574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0" w15:restartNumberingAfterBreak="0">
    <w:nsid w:val="9F635632"/>
    <w:multiLevelType w:val="multilevel"/>
    <w:tmpl w:val="9F63563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51" w15:restartNumberingAfterBreak="0">
    <w:nsid w:val="9FB5A03A"/>
    <w:multiLevelType w:val="singleLevel"/>
    <w:tmpl w:val="9FB5A03A"/>
    <w:lvl w:ilvl="0">
      <w:start w:val="1"/>
      <w:numFmt w:val="bullet"/>
      <w:lvlText w:val=""/>
      <w:lvlJc w:val="left"/>
      <w:pPr>
        <w:tabs>
          <w:tab w:val="left" w:pos="420"/>
        </w:tabs>
        <w:ind w:left="420" w:hanging="420"/>
      </w:pPr>
      <w:rPr>
        <w:rFonts w:ascii="Wingdings" w:hAnsi="Wingdings" w:hint="default"/>
      </w:rPr>
    </w:lvl>
  </w:abstractNum>
  <w:abstractNum w:abstractNumId="52" w15:restartNumberingAfterBreak="0">
    <w:nsid w:val="9FD84FFA"/>
    <w:multiLevelType w:val="multilevel"/>
    <w:tmpl w:val="9FD84FF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3" w15:restartNumberingAfterBreak="0">
    <w:nsid w:val="A0445CDA"/>
    <w:multiLevelType w:val="multilevel"/>
    <w:tmpl w:val="A0445CD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54" w15:restartNumberingAfterBreak="0">
    <w:nsid w:val="A064F2DF"/>
    <w:multiLevelType w:val="multilevel"/>
    <w:tmpl w:val="A064F2D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5" w15:restartNumberingAfterBreak="0">
    <w:nsid w:val="A0D770A5"/>
    <w:multiLevelType w:val="singleLevel"/>
    <w:tmpl w:val="A0D770A5"/>
    <w:lvl w:ilvl="0">
      <w:start w:val="1"/>
      <w:numFmt w:val="bullet"/>
      <w:lvlText w:val=""/>
      <w:lvlJc w:val="left"/>
      <w:pPr>
        <w:tabs>
          <w:tab w:val="left" w:pos="420"/>
        </w:tabs>
        <w:ind w:left="420" w:hanging="420"/>
      </w:pPr>
      <w:rPr>
        <w:rFonts w:ascii="Wingdings" w:hAnsi="Wingdings" w:hint="default"/>
      </w:rPr>
    </w:lvl>
  </w:abstractNum>
  <w:abstractNum w:abstractNumId="56" w15:restartNumberingAfterBreak="0">
    <w:nsid w:val="A0DD9F69"/>
    <w:multiLevelType w:val="singleLevel"/>
    <w:tmpl w:val="A0DD9F69"/>
    <w:lvl w:ilvl="0">
      <w:start w:val="1"/>
      <w:numFmt w:val="decimal"/>
      <w:suff w:val="space"/>
      <w:lvlText w:val="%1."/>
      <w:lvlJc w:val="left"/>
    </w:lvl>
  </w:abstractNum>
  <w:abstractNum w:abstractNumId="57" w15:restartNumberingAfterBreak="0">
    <w:nsid w:val="A140B1D4"/>
    <w:multiLevelType w:val="multilevel"/>
    <w:tmpl w:val="A140B1D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8" w15:restartNumberingAfterBreak="0">
    <w:nsid w:val="A19DEF69"/>
    <w:multiLevelType w:val="singleLevel"/>
    <w:tmpl w:val="A19DEF69"/>
    <w:lvl w:ilvl="0">
      <w:start w:val="1"/>
      <w:numFmt w:val="bullet"/>
      <w:lvlText w:val=""/>
      <w:lvlJc w:val="left"/>
      <w:pPr>
        <w:tabs>
          <w:tab w:val="left" w:pos="420"/>
        </w:tabs>
        <w:ind w:left="420" w:hanging="420"/>
      </w:pPr>
      <w:rPr>
        <w:rFonts w:ascii="Wingdings" w:hAnsi="Wingdings" w:hint="default"/>
      </w:rPr>
    </w:lvl>
  </w:abstractNum>
  <w:abstractNum w:abstractNumId="59" w15:restartNumberingAfterBreak="0">
    <w:nsid w:val="A3DC21C6"/>
    <w:multiLevelType w:val="multilevel"/>
    <w:tmpl w:val="A3DC21C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0" w15:restartNumberingAfterBreak="0">
    <w:nsid w:val="A53BB974"/>
    <w:multiLevelType w:val="singleLevel"/>
    <w:tmpl w:val="A53BB974"/>
    <w:lvl w:ilvl="0">
      <w:start w:val="1"/>
      <w:numFmt w:val="decimal"/>
      <w:lvlText w:val="%1."/>
      <w:lvlJc w:val="left"/>
      <w:pPr>
        <w:tabs>
          <w:tab w:val="left" w:pos="425"/>
        </w:tabs>
        <w:ind w:left="425" w:hanging="425"/>
      </w:pPr>
      <w:rPr>
        <w:rFonts w:hint="default"/>
      </w:rPr>
    </w:lvl>
  </w:abstractNum>
  <w:abstractNum w:abstractNumId="61" w15:restartNumberingAfterBreak="0">
    <w:nsid w:val="A7CD602B"/>
    <w:multiLevelType w:val="multilevel"/>
    <w:tmpl w:val="A7CD602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62" w15:restartNumberingAfterBreak="0">
    <w:nsid w:val="A7F76B5B"/>
    <w:multiLevelType w:val="singleLevel"/>
    <w:tmpl w:val="A7F76B5B"/>
    <w:lvl w:ilvl="0">
      <w:start w:val="1"/>
      <w:numFmt w:val="bullet"/>
      <w:lvlText w:val=""/>
      <w:lvlJc w:val="left"/>
      <w:pPr>
        <w:tabs>
          <w:tab w:val="left" w:pos="420"/>
        </w:tabs>
        <w:ind w:left="420" w:hanging="420"/>
      </w:pPr>
      <w:rPr>
        <w:rFonts w:ascii="Wingdings" w:hAnsi="Wingdings" w:hint="default"/>
      </w:rPr>
    </w:lvl>
  </w:abstractNum>
  <w:abstractNum w:abstractNumId="63" w15:restartNumberingAfterBreak="0">
    <w:nsid w:val="A90B1C72"/>
    <w:multiLevelType w:val="singleLevel"/>
    <w:tmpl w:val="A90B1C72"/>
    <w:lvl w:ilvl="0">
      <w:start w:val="1"/>
      <w:numFmt w:val="bullet"/>
      <w:lvlText w:val=""/>
      <w:lvlJc w:val="left"/>
      <w:pPr>
        <w:tabs>
          <w:tab w:val="left" w:pos="420"/>
        </w:tabs>
        <w:ind w:left="420" w:hanging="420"/>
      </w:pPr>
      <w:rPr>
        <w:rFonts w:ascii="Wingdings" w:hAnsi="Wingdings" w:hint="default"/>
      </w:rPr>
    </w:lvl>
  </w:abstractNum>
  <w:abstractNum w:abstractNumId="64" w15:restartNumberingAfterBreak="0">
    <w:nsid w:val="A98E34F7"/>
    <w:multiLevelType w:val="singleLevel"/>
    <w:tmpl w:val="A98E34F7"/>
    <w:lvl w:ilvl="0">
      <w:start w:val="1"/>
      <w:numFmt w:val="bullet"/>
      <w:lvlText w:val=""/>
      <w:lvlJc w:val="left"/>
      <w:pPr>
        <w:tabs>
          <w:tab w:val="left" w:pos="420"/>
        </w:tabs>
        <w:ind w:left="420" w:hanging="420"/>
      </w:pPr>
      <w:rPr>
        <w:rFonts w:ascii="Wingdings" w:hAnsi="Wingdings" w:hint="default"/>
      </w:rPr>
    </w:lvl>
  </w:abstractNum>
  <w:abstractNum w:abstractNumId="65" w15:restartNumberingAfterBreak="0">
    <w:nsid w:val="AA7F81EB"/>
    <w:multiLevelType w:val="multilevel"/>
    <w:tmpl w:val="AA7F81E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66" w15:restartNumberingAfterBreak="0">
    <w:nsid w:val="AAD0A803"/>
    <w:multiLevelType w:val="multilevel"/>
    <w:tmpl w:val="AAD0A80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7" w15:restartNumberingAfterBreak="0">
    <w:nsid w:val="ABCBE839"/>
    <w:multiLevelType w:val="singleLevel"/>
    <w:tmpl w:val="ABCBE839"/>
    <w:lvl w:ilvl="0">
      <w:start w:val="1"/>
      <w:numFmt w:val="bullet"/>
      <w:lvlText w:val=""/>
      <w:lvlJc w:val="left"/>
      <w:pPr>
        <w:tabs>
          <w:tab w:val="left" w:pos="420"/>
        </w:tabs>
        <w:ind w:left="420" w:hanging="420"/>
      </w:pPr>
      <w:rPr>
        <w:rFonts w:ascii="Wingdings" w:hAnsi="Wingdings" w:hint="default"/>
      </w:rPr>
    </w:lvl>
  </w:abstractNum>
  <w:abstractNum w:abstractNumId="68" w15:restartNumberingAfterBreak="0">
    <w:nsid w:val="ACC0485B"/>
    <w:multiLevelType w:val="singleLevel"/>
    <w:tmpl w:val="ACC0485B"/>
    <w:lvl w:ilvl="0">
      <w:start w:val="1"/>
      <w:numFmt w:val="bullet"/>
      <w:lvlText w:val=""/>
      <w:lvlJc w:val="left"/>
      <w:pPr>
        <w:tabs>
          <w:tab w:val="left" w:pos="420"/>
        </w:tabs>
        <w:ind w:left="420" w:hanging="420"/>
      </w:pPr>
      <w:rPr>
        <w:rFonts w:ascii="Wingdings" w:hAnsi="Wingdings" w:hint="default"/>
      </w:rPr>
    </w:lvl>
  </w:abstractNum>
  <w:abstractNum w:abstractNumId="69" w15:restartNumberingAfterBreak="0">
    <w:nsid w:val="AD7EC8AE"/>
    <w:multiLevelType w:val="multilevel"/>
    <w:tmpl w:val="AD7EC8A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0" w15:restartNumberingAfterBreak="0">
    <w:nsid w:val="ADF50EFA"/>
    <w:multiLevelType w:val="singleLevel"/>
    <w:tmpl w:val="ADF50EFA"/>
    <w:lvl w:ilvl="0">
      <w:start w:val="1"/>
      <w:numFmt w:val="bullet"/>
      <w:lvlText w:val=""/>
      <w:lvlJc w:val="left"/>
      <w:pPr>
        <w:tabs>
          <w:tab w:val="left" w:pos="420"/>
        </w:tabs>
        <w:ind w:left="420" w:hanging="420"/>
      </w:pPr>
      <w:rPr>
        <w:rFonts w:ascii="Wingdings" w:hAnsi="Wingdings" w:hint="default"/>
      </w:rPr>
    </w:lvl>
  </w:abstractNum>
  <w:abstractNum w:abstractNumId="71" w15:restartNumberingAfterBreak="0">
    <w:nsid w:val="AE531BF1"/>
    <w:multiLevelType w:val="singleLevel"/>
    <w:tmpl w:val="AE531BF1"/>
    <w:lvl w:ilvl="0">
      <w:start w:val="1"/>
      <w:numFmt w:val="bullet"/>
      <w:lvlText w:val=""/>
      <w:lvlJc w:val="left"/>
      <w:pPr>
        <w:tabs>
          <w:tab w:val="left" w:pos="420"/>
        </w:tabs>
        <w:ind w:left="420" w:hanging="420"/>
      </w:pPr>
      <w:rPr>
        <w:rFonts w:ascii="Wingdings" w:hAnsi="Wingdings" w:hint="default"/>
      </w:rPr>
    </w:lvl>
  </w:abstractNum>
  <w:abstractNum w:abstractNumId="72" w15:restartNumberingAfterBreak="0">
    <w:nsid w:val="AF6DC692"/>
    <w:multiLevelType w:val="singleLevel"/>
    <w:tmpl w:val="AF6DC692"/>
    <w:lvl w:ilvl="0">
      <w:start w:val="1"/>
      <w:numFmt w:val="bullet"/>
      <w:lvlText w:val=""/>
      <w:lvlJc w:val="left"/>
      <w:pPr>
        <w:tabs>
          <w:tab w:val="left" w:pos="420"/>
        </w:tabs>
        <w:ind w:left="420" w:hanging="420"/>
      </w:pPr>
      <w:rPr>
        <w:rFonts w:ascii="Wingdings" w:hAnsi="Wingdings" w:hint="default"/>
      </w:rPr>
    </w:lvl>
  </w:abstractNum>
  <w:abstractNum w:abstractNumId="73" w15:restartNumberingAfterBreak="0">
    <w:nsid w:val="B08B4AE6"/>
    <w:multiLevelType w:val="singleLevel"/>
    <w:tmpl w:val="B08B4AE6"/>
    <w:lvl w:ilvl="0">
      <w:start w:val="1"/>
      <w:numFmt w:val="decimal"/>
      <w:suff w:val="space"/>
      <w:lvlText w:val="%1."/>
      <w:lvlJc w:val="left"/>
    </w:lvl>
  </w:abstractNum>
  <w:abstractNum w:abstractNumId="74" w15:restartNumberingAfterBreak="0">
    <w:nsid w:val="B0AF9A84"/>
    <w:multiLevelType w:val="singleLevel"/>
    <w:tmpl w:val="B0AF9A84"/>
    <w:lvl w:ilvl="0">
      <w:start w:val="1"/>
      <w:numFmt w:val="bullet"/>
      <w:lvlText w:val=""/>
      <w:lvlJc w:val="left"/>
      <w:pPr>
        <w:tabs>
          <w:tab w:val="left" w:pos="420"/>
        </w:tabs>
        <w:ind w:left="420" w:hanging="420"/>
      </w:pPr>
      <w:rPr>
        <w:rFonts w:ascii="Wingdings" w:hAnsi="Wingdings" w:hint="default"/>
      </w:rPr>
    </w:lvl>
  </w:abstractNum>
  <w:abstractNum w:abstractNumId="75" w15:restartNumberingAfterBreak="0">
    <w:nsid w:val="B0F5FFCC"/>
    <w:multiLevelType w:val="singleLevel"/>
    <w:tmpl w:val="B0F5FFCC"/>
    <w:lvl w:ilvl="0">
      <w:start w:val="1"/>
      <w:numFmt w:val="bullet"/>
      <w:lvlText w:val=""/>
      <w:lvlJc w:val="left"/>
      <w:pPr>
        <w:tabs>
          <w:tab w:val="left" w:pos="420"/>
        </w:tabs>
        <w:ind w:left="420" w:hanging="420"/>
      </w:pPr>
      <w:rPr>
        <w:rFonts w:ascii="Wingdings" w:hAnsi="Wingdings" w:hint="default"/>
      </w:rPr>
    </w:lvl>
  </w:abstractNum>
  <w:abstractNum w:abstractNumId="76" w15:restartNumberingAfterBreak="0">
    <w:nsid w:val="B18CDF75"/>
    <w:multiLevelType w:val="singleLevel"/>
    <w:tmpl w:val="B18CDF75"/>
    <w:lvl w:ilvl="0">
      <w:start w:val="1"/>
      <w:numFmt w:val="decimal"/>
      <w:suff w:val="space"/>
      <w:lvlText w:val="%1."/>
      <w:lvlJc w:val="left"/>
    </w:lvl>
  </w:abstractNum>
  <w:abstractNum w:abstractNumId="77" w15:restartNumberingAfterBreak="0">
    <w:nsid w:val="B25D32E0"/>
    <w:multiLevelType w:val="singleLevel"/>
    <w:tmpl w:val="B25D32E0"/>
    <w:lvl w:ilvl="0">
      <w:start w:val="1"/>
      <w:numFmt w:val="bullet"/>
      <w:lvlText w:val=""/>
      <w:lvlJc w:val="left"/>
      <w:pPr>
        <w:tabs>
          <w:tab w:val="left" w:pos="420"/>
        </w:tabs>
        <w:ind w:left="420" w:hanging="420"/>
      </w:pPr>
      <w:rPr>
        <w:rFonts w:ascii="Wingdings" w:hAnsi="Wingdings" w:hint="default"/>
      </w:rPr>
    </w:lvl>
  </w:abstractNum>
  <w:abstractNum w:abstractNumId="78" w15:restartNumberingAfterBreak="0">
    <w:nsid w:val="B274754C"/>
    <w:multiLevelType w:val="singleLevel"/>
    <w:tmpl w:val="B274754C"/>
    <w:lvl w:ilvl="0">
      <w:start w:val="1"/>
      <w:numFmt w:val="bullet"/>
      <w:lvlText w:val=""/>
      <w:lvlJc w:val="left"/>
      <w:pPr>
        <w:tabs>
          <w:tab w:val="left" w:pos="420"/>
        </w:tabs>
        <w:ind w:left="420" w:hanging="420"/>
      </w:pPr>
      <w:rPr>
        <w:rFonts w:ascii="Wingdings" w:hAnsi="Wingdings" w:hint="default"/>
      </w:rPr>
    </w:lvl>
  </w:abstractNum>
  <w:abstractNum w:abstractNumId="79" w15:restartNumberingAfterBreak="0">
    <w:nsid w:val="B2FB0E78"/>
    <w:multiLevelType w:val="singleLevel"/>
    <w:tmpl w:val="B2FB0E78"/>
    <w:lvl w:ilvl="0">
      <w:start w:val="1"/>
      <w:numFmt w:val="bullet"/>
      <w:lvlText w:val=""/>
      <w:lvlJc w:val="left"/>
      <w:pPr>
        <w:tabs>
          <w:tab w:val="left" w:pos="420"/>
        </w:tabs>
        <w:ind w:left="420" w:hanging="420"/>
      </w:pPr>
      <w:rPr>
        <w:rFonts w:ascii="Wingdings" w:hAnsi="Wingdings" w:hint="default"/>
      </w:rPr>
    </w:lvl>
  </w:abstractNum>
  <w:abstractNum w:abstractNumId="80" w15:restartNumberingAfterBreak="0">
    <w:nsid w:val="B38F025C"/>
    <w:multiLevelType w:val="singleLevel"/>
    <w:tmpl w:val="B38F025C"/>
    <w:lvl w:ilvl="0">
      <w:start w:val="1"/>
      <w:numFmt w:val="decimal"/>
      <w:suff w:val="space"/>
      <w:lvlText w:val="%1."/>
      <w:lvlJc w:val="left"/>
    </w:lvl>
  </w:abstractNum>
  <w:abstractNum w:abstractNumId="81" w15:restartNumberingAfterBreak="0">
    <w:nsid w:val="B4957CEF"/>
    <w:multiLevelType w:val="singleLevel"/>
    <w:tmpl w:val="B4957CEF"/>
    <w:lvl w:ilvl="0">
      <w:start w:val="1"/>
      <w:numFmt w:val="decimal"/>
      <w:suff w:val="space"/>
      <w:lvlText w:val="%1."/>
      <w:lvlJc w:val="left"/>
    </w:lvl>
  </w:abstractNum>
  <w:abstractNum w:abstractNumId="82" w15:restartNumberingAfterBreak="0">
    <w:nsid w:val="B5356A9F"/>
    <w:multiLevelType w:val="singleLevel"/>
    <w:tmpl w:val="B5356A9F"/>
    <w:lvl w:ilvl="0">
      <w:start w:val="1"/>
      <w:numFmt w:val="bullet"/>
      <w:lvlText w:val=""/>
      <w:lvlJc w:val="left"/>
      <w:pPr>
        <w:tabs>
          <w:tab w:val="left" w:pos="420"/>
        </w:tabs>
        <w:ind w:left="420" w:hanging="420"/>
      </w:pPr>
      <w:rPr>
        <w:rFonts w:ascii="Wingdings" w:hAnsi="Wingdings" w:hint="default"/>
      </w:rPr>
    </w:lvl>
  </w:abstractNum>
  <w:abstractNum w:abstractNumId="83" w15:restartNumberingAfterBreak="0">
    <w:nsid w:val="B6FEB330"/>
    <w:multiLevelType w:val="singleLevel"/>
    <w:tmpl w:val="B6FEB330"/>
    <w:lvl w:ilvl="0">
      <w:start w:val="1"/>
      <w:numFmt w:val="decimal"/>
      <w:suff w:val="space"/>
      <w:lvlText w:val="%1."/>
      <w:lvlJc w:val="left"/>
    </w:lvl>
  </w:abstractNum>
  <w:abstractNum w:abstractNumId="84" w15:restartNumberingAfterBreak="0">
    <w:nsid w:val="B6FF1C1D"/>
    <w:multiLevelType w:val="singleLevel"/>
    <w:tmpl w:val="B6FF1C1D"/>
    <w:lvl w:ilvl="0">
      <w:start w:val="1"/>
      <w:numFmt w:val="bullet"/>
      <w:lvlText w:val=""/>
      <w:lvlJc w:val="left"/>
      <w:pPr>
        <w:tabs>
          <w:tab w:val="left" w:pos="420"/>
        </w:tabs>
        <w:ind w:left="420" w:hanging="420"/>
      </w:pPr>
      <w:rPr>
        <w:rFonts w:ascii="Wingdings" w:hAnsi="Wingdings" w:hint="default"/>
      </w:rPr>
    </w:lvl>
  </w:abstractNum>
  <w:abstractNum w:abstractNumId="85" w15:restartNumberingAfterBreak="0">
    <w:nsid w:val="B7AD108C"/>
    <w:multiLevelType w:val="singleLevel"/>
    <w:tmpl w:val="B7AD108C"/>
    <w:lvl w:ilvl="0">
      <w:start w:val="1"/>
      <w:numFmt w:val="bullet"/>
      <w:lvlText w:val=""/>
      <w:lvlJc w:val="left"/>
      <w:pPr>
        <w:tabs>
          <w:tab w:val="left" w:pos="420"/>
        </w:tabs>
        <w:ind w:left="420" w:hanging="420"/>
      </w:pPr>
      <w:rPr>
        <w:rFonts w:ascii="Wingdings" w:hAnsi="Wingdings" w:hint="default"/>
      </w:rPr>
    </w:lvl>
  </w:abstractNum>
  <w:abstractNum w:abstractNumId="86" w15:restartNumberingAfterBreak="0">
    <w:nsid w:val="B8A2B3C7"/>
    <w:multiLevelType w:val="singleLevel"/>
    <w:tmpl w:val="B8A2B3C7"/>
    <w:lvl w:ilvl="0">
      <w:start w:val="1"/>
      <w:numFmt w:val="decimal"/>
      <w:lvlText w:val="%1."/>
      <w:lvlJc w:val="left"/>
    </w:lvl>
  </w:abstractNum>
  <w:abstractNum w:abstractNumId="87" w15:restartNumberingAfterBreak="0">
    <w:nsid w:val="B8AE735D"/>
    <w:multiLevelType w:val="singleLevel"/>
    <w:tmpl w:val="B8AE735D"/>
    <w:lvl w:ilvl="0">
      <w:start w:val="1"/>
      <w:numFmt w:val="bullet"/>
      <w:lvlText w:val=""/>
      <w:lvlJc w:val="left"/>
      <w:pPr>
        <w:tabs>
          <w:tab w:val="left" w:pos="420"/>
        </w:tabs>
        <w:ind w:left="420" w:hanging="420"/>
      </w:pPr>
      <w:rPr>
        <w:rFonts w:ascii="Wingdings" w:hAnsi="Wingdings" w:hint="default"/>
      </w:rPr>
    </w:lvl>
  </w:abstractNum>
  <w:abstractNum w:abstractNumId="88" w15:restartNumberingAfterBreak="0">
    <w:nsid w:val="B8D87CFE"/>
    <w:multiLevelType w:val="multilevel"/>
    <w:tmpl w:val="B8D87CF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9" w15:restartNumberingAfterBreak="0">
    <w:nsid w:val="B926CBDA"/>
    <w:multiLevelType w:val="multilevel"/>
    <w:tmpl w:val="B926CBD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0" w15:restartNumberingAfterBreak="0">
    <w:nsid w:val="B9A71130"/>
    <w:multiLevelType w:val="multilevel"/>
    <w:tmpl w:val="B9A7113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1" w15:restartNumberingAfterBreak="0">
    <w:nsid w:val="B9B6AFF1"/>
    <w:multiLevelType w:val="multilevel"/>
    <w:tmpl w:val="B9B6AFF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92" w15:restartNumberingAfterBreak="0">
    <w:nsid w:val="B9F87B2B"/>
    <w:multiLevelType w:val="singleLevel"/>
    <w:tmpl w:val="B9F87B2B"/>
    <w:lvl w:ilvl="0">
      <w:start w:val="1"/>
      <w:numFmt w:val="decimal"/>
      <w:suff w:val="space"/>
      <w:lvlText w:val="%1."/>
      <w:lvlJc w:val="left"/>
    </w:lvl>
  </w:abstractNum>
  <w:abstractNum w:abstractNumId="93" w15:restartNumberingAfterBreak="0">
    <w:nsid w:val="BB6E78FD"/>
    <w:multiLevelType w:val="multilevel"/>
    <w:tmpl w:val="BB6E78F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4" w15:restartNumberingAfterBreak="0">
    <w:nsid w:val="BB92AFEB"/>
    <w:multiLevelType w:val="singleLevel"/>
    <w:tmpl w:val="BB92AFEB"/>
    <w:lvl w:ilvl="0">
      <w:start w:val="1"/>
      <w:numFmt w:val="decimal"/>
      <w:suff w:val="space"/>
      <w:lvlText w:val="%1."/>
      <w:lvlJc w:val="left"/>
    </w:lvl>
  </w:abstractNum>
  <w:abstractNum w:abstractNumId="95" w15:restartNumberingAfterBreak="0">
    <w:nsid w:val="BC3B1862"/>
    <w:multiLevelType w:val="multilevel"/>
    <w:tmpl w:val="BC3B186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6" w15:restartNumberingAfterBreak="0">
    <w:nsid w:val="BC4ED07B"/>
    <w:multiLevelType w:val="singleLevel"/>
    <w:tmpl w:val="BC4ED07B"/>
    <w:lvl w:ilvl="0">
      <w:start w:val="1"/>
      <w:numFmt w:val="bullet"/>
      <w:lvlText w:val=""/>
      <w:lvlJc w:val="left"/>
      <w:pPr>
        <w:tabs>
          <w:tab w:val="left" w:pos="420"/>
        </w:tabs>
        <w:ind w:left="420" w:hanging="420"/>
      </w:pPr>
      <w:rPr>
        <w:rFonts w:ascii="Wingdings" w:hAnsi="Wingdings" w:hint="default"/>
      </w:rPr>
    </w:lvl>
  </w:abstractNum>
  <w:abstractNum w:abstractNumId="97" w15:restartNumberingAfterBreak="0">
    <w:nsid w:val="BD09CD7E"/>
    <w:multiLevelType w:val="singleLevel"/>
    <w:tmpl w:val="BD09CD7E"/>
    <w:lvl w:ilvl="0">
      <w:start w:val="1"/>
      <w:numFmt w:val="decimal"/>
      <w:lvlText w:val="%1."/>
      <w:lvlJc w:val="left"/>
      <w:pPr>
        <w:tabs>
          <w:tab w:val="left" w:pos="425"/>
        </w:tabs>
        <w:ind w:left="425" w:hanging="425"/>
      </w:pPr>
      <w:rPr>
        <w:rFonts w:hint="default"/>
      </w:rPr>
    </w:lvl>
  </w:abstractNum>
  <w:abstractNum w:abstractNumId="98" w15:restartNumberingAfterBreak="0">
    <w:nsid w:val="BD2EF317"/>
    <w:multiLevelType w:val="multilevel"/>
    <w:tmpl w:val="BD2EF31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99" w15:restartNumberingAfterBreak="0">
    <w:nsid w:val="BD7FD89F"/>
    <w:multiLevelType w:val="singleLevel"/>
    <w:tmpl w:val="BD7FD89F"/>
    <w:lvl w:ilvl="0">
      <w:start w:val="1"/>
      <w:numFmt w:val="bullet"/>
      <w:lvlText w:val=""/>
      <w:lvlJc w:val="left"/>
      <w:pPr>
        <w:tabs>
          <w:tab w:val="left" w:pos="420"/>
        </w:tabs>
        <w:ind w:left="420" w:hanging="420"/>
      </w:pPr>
      <w:rPr>
        <w:rFonts w:ascii="Wingdings" w:hAnsi="Wingdings" w:hint="default"/>
      </w:rPr>
    </w:lvl>
  </w:abstractNum>
  <w:abstractNum w:abstractNumId="100" w15:restartNumberingAfterBreak="0">
    <w:nsid w:val="BE321FD4"/>
    <w:multiLevelType w:val="singleLevel"/>
    <w:tmpl w:val="BE321FD4"/>
    <w:lvl w:ilvl="0">
      <w:start w:val="1"/>
      <w:numFmt w:val="bullet"/>
      <w:lvlText w:val=""/>
      <w:lvlJc w:val="left"/>
      <w:pPr>
        <w:tabs>
          <w:tab w:val="left" w:pos="420"/>
        </w:tabs>
        <w:ind w:left="420" w:hanging="420"/>
      </w:pPr>
      <w:rPr>
        <w:rFonts w:ascii="Wingdings" w:hAnsi="Wingdings" w:hint="default"/>
      </w:rPr>
    </w:lvl>
  </w:abstractNum>
  <w:abstractNum w:abstractNumId="101" w15:restartNumberingAfterBreak="0">
    <w:nsid w:val="BE5A6066"/>
    <w:multiLevelType w:val="multilevel"/>
    <w:tmpl w:val="BE5A606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02" w15:restartNumberingAfterBreak="0">
    <w:nsid w:val="BF6C76A1"/>
    <w:multiLevelType w:val="singleLevel"/>
    <w:tmpl w:val="BF6C76A1"/>
    <w:lvl w:ilvl="0">
      <w:start w:val="1"/>
      <w:numFmt w:val="bullet"/>
      <w:lvlText w:val=""/>
      <w:lvlJc w:val="left"/>
      <w:pPr>
        <w:tabs>
          <w:tab w:val="left" w:pos="420"/>
        </w:tabs>
        <w:ind w:left="420" w:hanging="420"/>
      </w:pPr>
      <w:rPr>
        <w:rFonts w:ascii="Wingdings" w:hAnsi="Wingdings" w:hint="default"/>
      </w:rPr>
    </w:lvl>
  </w:abstractNum>
  <w:abstractNum w:abstractNumId="103" w15:restartNumberingAfterBreak="0">
    <w:nsid w:val="C0D639DC"/>
    <w:multiLevelType w:val="singleLevel"/>
    <w:tmpl w:val="C0D639DC"/>
    <w:lvl w:ilvl="0">
      <w:start w:val="1"/>
      <w:numFmt w:val="bullet"/>
      <w:lvlText w:val=""/>
      <w:lvlJc w:val="left"/>
      <w:pPr>
        <w:tabs>
          <w:tab w:val="left" w:pos="420"/>
        </w:tabs>
        <w:ind w:left="420" w:hanging="420"/>
      </w:pPr>
      <w:rPr>
        <w:rFonts w:ascii="Wingdings" w:hAnsi="Wingdings" w:hint="default"/>
      </w:rPr>
    </w:lvl>
  </w:abstractNum>
  <w:abstractNum w:abstractNumId="104" w15:restartNumberingAfterBreak="0">
    <w:nsid w:val="C155EB35"/>
    <w:multiLevelType w:val="multilevel"/>
    <w:tmpl w:val="C155EB3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5" w15:restartNumberingAfterBreak="0">
    <w:nsid w:val="C238F79B"/>
    <w:multiLevelType w:val="singleLevel"/>
    <w:tmpl w:val="C238F79B"/>
    <w:lvl w:ilvl="0">
      <w:start w:val="1"/>
      <w:numFmt w:val="bullet"/>
      <w:lvlText w:val=""/>
      <w:lvlJc w:val="left"/>
      <w:pPr>
        <w:tabs>
          <w:tab w:val="left" w:pos="420"/>
        </w:tabs>
        <w:ind w:left="420" w:hanging="420"/>
      </w:pPr>
      <w:rPr>
        <w:rFonts w:ascii="Wingdings" w:hAnsi="Wingdings" w:hint="default"/>
      </w:rPr>
    </w:lvl>
  </w:abstractNum>
  <w:abstractNum w:abstractNumId="106" w15:restartNumberingAfterBreak="0">
    <w:nsid w:val="C33531ED"/>
    <w:multiLevelType w:val="multilevel"/>
    <w:tmpl w:val="C33531E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07" w15:restartNumberingAfterBreak="0">
    <w:nsid w:val="C339D774"/>
    <w:multiLevelType w:val="singleLevel"/>
    <w:tmpl w:val="C339D774"/>
    <w:lvl w:ilvl="0">
      <w:start w:val="1"/>
      <w:numFmt w:val="decimal"/>
      <w:lvlText w:val="%1."/>
      <w:lvlJc w:val="left"/>
      <w:pPr>
        <w:tabs>
          <w:tab w:val="left" w:pos="425"/>
        </w:tabs>
        <w:ind w:left="425" w:hanging="425"/>
      </w:pPr>
      <w:rPr>
        <w:rFonts w:hint="default"/>
      </w:rPr>
    </w:lvl>
  </w:abstractNum>
  <w:abstractNum w:abstractNumId="108" w15:restartNumberingAfterBreak="0">
    <w:nsid w:val="C4029E5F"/>
    <w:multiLevelType w:val="singleLevel"/>
    <w:tmpl w:val="C4029E5F"/>
    <w:lvl w:ilvl="0">
      <w:start w:val="1"/>
      <w:numFmt w:val="bullet"/>
      <w:lvlText w:val=""/>
      <w:lvlJc w:val="left"/>
      <w:pPr>
        <w:tabs>
          <w:tab w:val="left" w:pos="420"/>
        </w:tabs>
        <w:ind w:left="420" w:hanging="420"/>
      </w:pPr>
      <w:rPr>
        <w:rFonts w:ascii="Wingdings" w:hAnsi="Wingdings" w:hint="default"/>
      </w:rPr>
    </w:lvl>
  </w:abstractNum>
  <w:abstractNum w:abstractNumId="109" w15:restartNumberingAfterBreak="0">
    <w:nsid w:val="C47E9A8B"/>
    <w:multiLevelType w:val="multilevel"/>
    <w:tmpl w:val="C47E9A8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0" w15:restartNumberingAfterBreak="0">
    <w:nsid w:val="C4AA7C02"/>
    <w:multiLevelType w:val="multilevel"/>
    <w:tmpl w:val="C4AA7C02"/>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1" w15:restartNumberingAfterBreak="0">
    <w:nsid w:val="C4ECB3F2"/>
    <w:multiLevelType w:val="singleLevel"/>
    <w:tmpl w:val="C4ECB3F2"/>
    <w:lvl w:ilvl="0">
      <w:start w:val="1"/>
      <w:numFmt w:val="decimal"/>
      <w:suff w:val="space"/>
      <w:lvlText w:val="%1."/>
      <w:lvlJc w:val="left"/>
    </w:lvl>
  </w:abstractNum>
  <w:abstractNum w:abstractNumId="112" w15:restartNumberingAfterBreak="0">
    <w:nsid w:val="C63F8071"/>
    <w:multiLevelType w:val="multilevel"/>
    <w:tmpl w:val="C63F807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3" w15:restartNumberingAfterBreak="0">
    <w:nsid w:val="C64D691A"/>
    <w:multiLevelType w:val="multilevel"/>
    <w:tmpl w:val="C64D691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4" w15:restartNumberingAfterBreak="0">
    <w:nsid w:val="C6975241"/>
    <w:multiLevelType w:val="multilevel"/>
    <w:tmpl w:val="C697524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5" w15:restartNumberingAfterBreak="0">
    <w:nsid w:val="C6B9C161"/>
    <w:multiLevelType w:val="singleLevel"/>
    <w:tmpl w:val="C6B9C161"/>
    <w:lvl w:ilvl="0">
      <w:start w:val="1"/>
      <w:numFmt w:val="bullet"/>
      <w:lvlText w:val=""/>
      <w:lvlJc w:val="left"/>
      <w:pPr>
        <w:tabs>
          <w:tab w:val="left" w:pos="420"/>
        </w:tabs>
        <w:ind w:left="420" w:hanging="420"/>
      </w:pPr>
      <w:rPr>
        <w:rFonts w:ascii="Wingdings" w:hAnsi="Wingdings" w:hint="default"/>
      </w:rPr>
    </w:lvl>
  </w:abstractNum>
  <w:abstractNum w:abstractNumId="116" w15:restartNumberingAfterBreak="0">
    <w:nsid w:val="C74494EC"/>
    <w:multiLevelType w:val="singleLevel"/>
    <w:tmpl w:val="C74494EC"/>
    <w:lvl w:ilvl="0">
      <w:start w:val="1"/>
      <w:numFmt w:val="decimal"/>
      <w:lvlText w:val="%1."/>
      <w:lvlJc w:val="left"/>
      <w:pPr>
        <w:tabs>
          <w:tab w:val="left" w:pos="425"/>
        </w:tabs>
        <w:ind w:left="425" w:hanging="425"/>
      </w:pPr>
      <w:rPr>
        <w:rFonts w:hint="default"/>
      </w:rPr>
    </w:lvl>
  </w:abstractNum>
  <w:abstractNum w:abstractNumId="117" w15:restartNumberingAfterBreak="0">
    <w:nsid w:val="C78E68EE"/>
    <w:multiLevelType w:val="singleLevel"/>
    <w:tmpl w:val="C78E68EE"/>
    <w:lvl w:ilvl="0">
      <w:start w:val="1"/>
      <w:numFmt w:val="bullet"/>
      <w:lvlText w:val=""/>
      <w:lvlJc w:val="left"/>
      <w:pPr>
        <w:tabs>
          <w:tab w:val="left" w:pos="420"/>
        </w:tabs>
        <w:ind w:left="420" w:hanging="420"/>
      </w:pPr>
      <w:rPr>
        <w:rFonts w:ascii="Wingdings" w:hAnsi="Wingdings" w:hint="default"/>
      </w:rPr>
    </w:lvl>
  </w:abstractNum>
  <w:abstractNum w:abstractNumId="118" w15:restartNumberingAfterBreak="0">
    <w:nsid w:val="C7D31BB1"/>
    <w:multiLevelType w:val="singleLevel"/>
    <w:tmpl w:val="C7D31BB1"/>
    <w:lvl w:ilvl="0">
      <w:start w:val="1"/>
      <w:numFmt w:val="bullet"/>
      <w:lvlText w:val=""/>
      <w:lvlJc w:val="left"/>
      <w:pPr>
        <w:tabs>
          <w:tab w:val="left" w:pos="420"/>
        </w:tabs>
        <w:ind w:left="420" w:hanging="420"/>
      </w:pPr>
      <w:rPr>
        <w:rFonts w:ascii="Wingdings" w:hAnsi="Wingdings" w:hint="default"/>
      </w:rPr>
    </w:lvl>
  </w:abstractNum>
  <w:abstractNum w:abstractNumId="119" w15:restartNumberingAfterBreak="0">
    <w:nsid w:val="C8504FD4"/>
    <w:multiLevelType w:val="singleLevel"/>
    <w:tmpl w:val="C8504FD4"/>
    <w:lvl w:ilvl="0">
      <w:start w:val="1"/>
      <w:numFmt w:val="bullet"/>
      <w:lvlText w:val=""/>
      <w:lvlJc w:val="left"/>
      <w:pPr>
        <w:tabs>
          <w:tab w:val="left" w:pos="1260"/>
        </w:tabs>
        <w:ind w:left="1260" w:hanging="420"/>
      </w:pPr>
      <w:rPr>
        <w:rFonts w:ascii="Wingdings" w:hAnsi="Wingdings" w:hint="default"/>
      </w:rPr>
    </w:lvl>
  </w:abstractNum>
  <w:abstractNum w:abstractNumId="120" w15:restartNumberingAfterBreak="0">
    <w:nsid w:val="C8767D28"/>
    <w:multiLevelType w:val="singleLevel"/>
    <w:tmpl w:val="C8767D28"/>
    <w:lvl w:ilvl="0">
      <w:start w:val="1"/>
      <w:numFmt w:val="decimal"/>
      <w:suff w:val="space"/>
      <w:lvlText w:val="%1."/>
      <w:lvlJc w:val="left"/>
    </w:lvl>
  </w:abstractNum>
  <w:abstractNum w:abstractNumId="121" w15:restartNumberingAfterBreak="0">
    <w:nsid w:val="C8825BFF"/>
    <w:multiLevelType w:val="multilevel"/>
    <w:tmpl w:val="C8825BF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2" w15:restartNumberingAfterBreak="0">
    <w:nsid w:val="C8A365F4"/>
    <w:multiLevelType w:val="multilevel"/>
    <w:tmpl w:val="C8A365F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3" w15:restartNumberingAfterBreak="0">
    <w:nsid w:val="C8B6F967"/>
    <w:multiLevelType w:val="singleLevel"/>
    <w:tmpl w:val="C8B6F967"/>
    <w:lvl w:ilvl="0">
      <w:start w:val="1"/>
      <w:numFmt w:val="decimal"/>
      <w:lvlText w:val="%1."/>
      <w:lvlJc w:val="left"/>
      <w:pPr>
        <w:tabs>
          <w:tab w:val="left" w:pos="425"/>
        </w:tabs>
        <w:ind w:left="425" w:hanging="425"/>
      </w:pPr>
      <w:rPr>
        <w:rFonts w:hint="default"/>
      </w:rPr>
    </w:lvl>
  </w:abstractNum>
  <w:abstractNum w:abstractNumId="124" w15:restartNumberingAfterBreak="0">
    <w:nsid w:val="C91964C2"/>
    <w:multiLevelType w:val="multilevel"/>
    <w:tmpl w:val="C91964C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5" w15:restartNumberingAfterBreak="0">
    <w:nsid w:val="C944147A"/>
    <w:multiLevelType w:val="multilevel"/>
    <w:tmpl w:val="C944147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6" w15:restartNumberingAfterBreak="0">
    <w:nsid w:val="C958BD41"/>
    <w:multiLevelType w:val="singleLevel"/>
    <w:tmpl w:val="C958BD41"/>
    <w:lvl w:ilvl="0">
      <w:start w:val="1"/>
      <w:numFmt w:val="bullet"/>
      <w:lvlText w:val=""/>
      <w:lvlJc w:val="left"/>
      <w:pPr>
        <w:tabs>
          <w:tab w:val="left" w:pos="420"/>
        </w:tabs>
        <w:ind w:left="420" w:hanging="420"/>
      </w:pPr>
      <w:rPr>
        <w:rFonts w:ascii="Wingdings" w:hAnsi="Wingdings" w:hint="default"/>
      </w:rPr>
    </w:lvl>
  </w:abstractNum>
  <w:abstractNum w:abstractNumId="127" w15:restartNumberingAfterBreak="0">
    <w:nsid w:val="C95E066E"/>
    <w:multiLevelType w:val="multilevel"/>
    <w:tmpl w:val="C95E066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8" w15:restartNumberingAfterBreak="0">
    <w:nsid w:val="CAE0A376"/>
    <w:multiLevelType w:val="multilevel"/>
    <w:tmpl w:val="CAE0A37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9" w15:restartNumberingAfterBreak="0">
    <w:nsid w:val="CC113A39"/>
    <w:multiLevelType w:val="multilevel"/>
    <w:tmpl w:val="CC113A3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0" w15:restartNumberingAfterBreak="0">
    <w:nsid w:val="CD7EA51C"/>
    <w:multiLevelType w:val="singleLevel"/>
    <w:tmpl w:val="CD7EA51C"/>
    <w:lvl w:ilvl="0">
      <w:start w:val="1"/>
      <w:numFmt w:val="bullet"/>
      <w:lvlText w:val=""/>
      <w:lvlJc w:val="left"/>
      <w:pPr>
        <w:tabs>
          <w:tab w:val="left" w:pos="420"/>
        </w:tabs>
        <w:ind w:left="420" w:hanging="420"/>
      </w:pPr>
      <w:rPr>
        <w:rFonts w:ascii="Wingdings" w:hAnsi="Wingdings" w:hint="default"/>
      </w:rPr>
    </w:lvl>
  </w:abstractNum>
  <w:abstractNum w:abstractNumId="131" w15:restartNumberingAfterBreak="0">
    <w:nsid w:val="CDB69F34"/>
    <w:multiLevelType w:val="singleLevel"/>
    <w:tmpl w:val="CDB69F34"/>
    <w:lvl w:ilvl="0">
      <w:start w:val="1"/>
      <w:numFmt w:val="bullet"/>
      <w:lvlText w:val=""/>
      <w:lvlJc w:val="left"/>
      <w:pPr>
        <w:tabs>
          <w:tab w:val="left" w:pos="420"/>
        </w:tabs>
        <w:ind w:left="420" w:hanging="420"/>
      </w:pPr>
      <w:rPr>
        <w:rFonts w:ascii="Wingdings" w:hAnsi="Wingdings" w:hint="default"/>
      </w:rPr>
    </w:lvl>
  </w:abstractNum>
  <w:abstractNum w:abstractNumId="132" w15:restartNumberingAfterBreak="0">
    <w:nsid w:val="CE3D9480"/>
    <w:multiLevelType w:val="singleLevel"/>
    <w:tmpl w:val="CE3D9480"/>
    <w:lvl w:ilvl="0">
      <w:start w:val="1"/>
      <w:numFmt w:val="decimal"/>
      <w:suff w:val="space"/>
      <w:lvlText w:val="%1."/>
      <w:lvlJc w:val="left"/>
    </w:lvl>
  </w:abstractNum>
  <w:abstractNum w:abstractNumId="133" w15:restartNumberingAfterBreak="0">
    <w:nsid w:val="CE64F254"/>
    <w:multiLevelType w:val="multilevel"/>
    <w:tmpl w:val="CE64F254"/>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4" w15:restartNumberingAfterBreak="0">
    <w:nsid w:val="CE93709D"/>
    <w:multiLevelType w:val="multilevel"/>
    <w:tmpl w:val="CE93709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5" w15:restartNumberingAfterBreak="0">
    <w:nsid w:val="CF823466"/>
    <w:multiLevelType w:val="multilevel"/>
    <w:tmpl w:val="CF82346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6" w15:restartNumberingAfterBreak="0">
    <w:nsid w:val="D0CA175D"/>
    <w:multiLevelType w:val="singleLevel"/>
    <w:tmpl w:val="D0CA175D"/>
    <w:lvl w:ilvl="0">
      <w:start w:val="1"/>
      <w:numFmt w:val="bullet"/>
      <w:lvlText w:val=""/>
      <w:lvlJc w:val="left"/>
      <w:pPr>
        <w:tabs>
          <w:tab w:val="left" w:pos="420"/>
        </w:tabs>
        <w:ind w:left="420" w:hanging="420"/>
      </w:pPr>
      <w:rPr>
        <w:rFonts w:ascii="Wingdings" w:hAnsi="Wingdings" w:hint="default"/>
      </w:rPr>
    </w:lvl>
  </w:abstractNum>
  <w:abstractNum w:abstractNumId="137" w15:restartNumberingAfterBreak="0">
    <w:nsid w:val="D0E40E9B"/>
    <w:multiLevelType w:val="singleLevel"/>
    <w:tmpl w:val="D0E40E9B"/>
    <w:lvl w:ilvl="0">
      <w:start w:val="1"/>
      <w:numFmt w:val="bullet"/>
      <w:lvlText w:val=""/>
      <w:lvlJc w:val="left"/>
      <w:pPr>
        <w:tabs>
          <w:tab w:val="left" w:pos="420"/>
        </w:tabs>
        <w:ind w:left="420" w:hanging="420"/>
      </w:pPr>
      <w:rPr>
        <w:rFonts w:ascii="Wingdings" w:hAnsi="Wingdings" w:hint="default"/>
      </w:rPr>
    </w:lvl>
  </w:abstractNum>
  <w:abstractNum w:abstractNumId="138" w15:restartNumberingAfterBreak="0">
    <w:nsid w:val="D1FC4F9E"/>
    <w:multiLevelType w:val="multilevel"/>
    <w:tmpl w:val="D1FC4F9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9" w15:restartNumberingAfterBreak="0">
    <w:nsid w:val="D2249C1A"/>
    <w:multiLevelType w:val="singleLevel"/>
    <w:tmpl w:val="D2249C1A"/>
    <w:lvl w:ilvl="0">
      <w:start w:val="1"/>
      <w:numFmt w:val="decimal"/>
      <w:suff w:val="space"/>
      <w:lvlText w:val="%1."/>
      <w:lvlJc w:val="left"/>
    </w:lvl>
  </w:abstractNum>
  <w:abstractNum w:abstractNumId="140" w15:restartNumberingAfterBreak="0">
    <w:nsid w:val="D2510D0C"/>
    <w:multiLevelType w:val="multilevel"/>
    <w:tmpl w:val="D2510D0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41" w15:restartNumberingAfterBreak="0">
    <w:nsid w:val="D27DA645"/>
    <w:multiLevelType w:val="singleLevel"/>
    <w:tmpl w:val="D27DA645"/>
    <w:lvl w:ilvl="0">
      <w:start w:val="1"/>
      <w:numFmt w:val="decimal"/>
      <w:suff w:val="space"/>
      <w:lvlText w:val="%1."/>
      <w:lvlJc w:val="left"/>
    </w:lvl>
  </w:abstractNum>
  <w:abstractNum w:abstractNumId="142" w15:restartNumberingAfterBreak="0">
    <w:nsid w:val="D29A7482"/>
    <w:multiLevelType w:val="multilevel"/>
    <w:tmpl w:val="D29A748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43" w15:restartNumberingAfterBreak="0">
    <w:nsid w:val="D29D11F4"/>
    <w:multiLevelType w:val="singleLevel"/>
    <w:tmpl w:val="D29D11F4"/>
    <w:lvl w:ilvl="0">
      <w:start w:val="1"/>
      <w:numFmt w:val="decimal"/>
      <w:lvlText w:val="%1."/>
      <w:lvlJc w:val="left"/>
      <w:pPr>
        <w:tabs>
          <w:tab w:val="left" w:pos="425"/>
        </w:tabs>
        <w:ind w:left="425" w:hanging="425"/>
      </w:pPr>
      <w:rPr>
        <w:rFonts w:hint="default"/>
      </w:rPr>
    </w:lvl>
  </w:abstractNum>
  <w:abstractNum w:abstractNumId="144" w15:restartNumberingAfterBreak="0">
    <w:nsid w:val="D327CD89"/>
    <w:multiLevelType w:val="singleLevel"/>
    <w:tmpl w:val="D327CD89"/>
    <w:lvl w:ilvl="0">
      <w:start w:val="1"/>
      <w:numFmt w:val="bullet"/>
      <w:lvlText w:val=""/>
      <w:lvlJc w:val="left"/>
      <w:pPr>
        <w:tabs>
          <w:tab w:val="left" w:pos="420"/>
        </w:tabs>
        <w:ind w:left="420" w:hanging="420"/>
      </w:pPr>
      <w:rPr>
        <w:rFonts w:ascii="Wingdings" w:hAnsi="Wingdings" w:hint="default"/>
      </w:rPr>
    </w:lvl>
  </w:abstractNum>
  <w:abstractNum w:abstractNumId="145" w15:restartNumberingAfterBreak="0">
    <w:nsid w:val="D3506412"/>
    <w:multiLevelType w:val="multilevel"/>
    <w:tmpl w:val="D350641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46" w15:restartNumberingAfterBreak="0">
    <w:nsid w:val="D3714F74"/>
    <w:multiLevelType w:val="multilevel"/>
    <w:tmpl w:val="D3714F7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47" w15:restartNumberingAfterBreak="0">
    <w:nsid w:val="D43E4AA3"/>
    <w:multiLevelType w:val="multilevel"/>
    <w:tmpl w:val="D43E4AA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48" w15:restartNumberingAfterBreak="0">
    <w:nsid w:val="D4D3BAC7"/>
    <w:multiLevelType w:val="singleLevel"/>
    <w:tmpl w:val="D4D3BAC7"/>
    <w:lvl w:ilvl="0">
      <w:start w:val="1"/>
      <w:numFmt w:val="decimal"/>
      <w:suff w:val="space"/>
      <w:lvlText w:val="%1."/>
      <w:lvlJc w:val="left"/>
    </w:lvl>
  </w:abstractNum>
  <w:abstractNum w:abstractNumId="149" w15:restartNumberingAfterBreak="0">
    <w:nsid w:val="D528DCDE"/>
    <w:multiLevelType w:val="singleLevel"/>
    <w:tmpl w:val="D528DCDE"/>
    <w:lvl w:ilvl="0">
      <w:start w:val="1"/>
      <w:numFmt w:val="bullet"/>
      <w:lvlText w:val=""/>
      <w:lvlJc w:val="left"/>
      <w:pPr>
        <w:tabs>
          <w:tab w:val="left" w:pos="420"/>
        </w:tabs>
        <w:ind w:left="420" w:hanging="420"/>
      </w:pPr>
      <w:rPr>
        <w:rFonts w:ascii="Wingdings" w:hAnsi="Wingdings" w:hint="default"/>
      </w:rPr>
    </w:lvl>
  </w:abstractNum>
  <w:abstractNum w:abstractNumId="150" w15:restartNumberingAfterBreak="0">
    <w:nsid w:val="D5B2FD58"/>
    <w:multiLevelType w:val="multilevel"/>
    <w:tmpl w:val="D5B2FD58"/>
    <w:lvl w:ilvl="0">
      <w:start w:val="1"/>
      <w:numFmt w:val="bullet"/>
      <w:lvlText w:val=""/>
      <w:lvlJc w:val="left"/>
      <w:pPr>
        <w:tabs>
          <w:tab w:val="left" w:pos="720"/>
        </w:tabs>
        <w:ind w:left="720" w:hanging="360"/>
      </w:pPr>
      <w:rPr>
        <w:rFonts w:ascii="Symbol" w:hAnsi="Symbol" w:cs="Symbol"/>
        <w:sz w:val="20"/>
      </w:rPr>
    </w:lvl>
    <w:lvl w:ilvl="1">
      <w:start w:val="1"/>
      <w:numFmt w:val="decimal"/>
      <w:lvlText w:val="%2."/>
      <w:lvlJc w:val="left"/>
      <w:pPr>
        <w:tabs>
          <w:tab w:val="left" w:pos="1440"/>
        </w:tabs>
        <w:ind w:left="1440" w:hanging="360"/>
      </w:pPr>
      <w:rPr>
        <w:sz w:val="24"/>
        <w:szCs w:val="24"/>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1" w15:restartNumberingAfterBreak="0">
    <w:nsid w:val="D68853E1"/>
    <w:multiLevelType w:val="singleLevel"/>
    <w:tmpl w:val="D68853E1"/>
    <w:lvl w:ilvl="0">
      <w:start w:val="1"/>
      <w:numFmt w:val="bullet"/>
      <w:lvlText w:val=""/>
      <w:lvlJc w:val="left"/>
      <w:pPr>
        <w:tabs>
          <w:tab w:val="left" w:pos="420"/>
        </w:tabs>
        <w:ind w:left="420" w:hanging="420"/>
      </w:pPr>
      <w:rPr>
        <w:rFonts w:ascii="Wingdings" w:hAnsi="Wingdings" w:hint="default"/>
      </w:rPr>
    </w:lvl>
  </w:abstractNum>
  <w:abstractNum w:abstractNumId="152" w15:restartNumberingAfterBreak="0">
    <w:nsid w:val="D706F68F"/>
    <w:multiLevelType w:val="singleLevel"/>
    <w:tmpl w:val="D706F68F"/>
    <w:lvl w:ilvl="0">
      <w:start w:val="1"/>
      <w:numFmt w:val="decimal"/>
      <w:suff w:val="space"/>
      <w:lvlText w:val="%1."/>
      <w:lvlJc w:val="left"/>
    </w:lvl>
  </w:abstractNum>
  <w:abstractNum w:abstractNumId="153" w15:restartNumberingAfterBreak="0">
    <w:nsid w:val="D73AF7B8"/>
    <w:multiLevelType w:val="multilevel"/>
    <w:tmpl w:val="D73AF7B8"/>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4" w15:restartNumberingAfterBreak="0">
    <w:nsid w:val="D7AA9660"/>
    <w:multiLevelType w:val="singleLevel"/>
    <w:tmpl w:val="D7AA9660"/>
    <w:lvl w:ilvl="0">
      <w:start w:val="1"/>
      <w:numFmt w:val="bullet"/>
      <w:lvlText w:val=""/>
      <w:lvlJc w:val="left"/>
      <w:pPr>
        <w:tabs>
          <w:tab w:val="left" w:pos="420"/>
        </w:tabs>
        <w:ind w:left="420" w:hanging="420"/>
      </w:pPr>
      <w:rPr>
        <w:rFonts w:ascii="Wingdings" w:hAnsi="Wingdings" w:hint="default"/>
      </w:rPr>
    </w:lvl>
  </w:abstractNum>
  <w:abstractNum w:abstractNumId="155" w15:restartNumberingAfterBreak="0">
    <w:nsid w:val="D80DD2D6"/>
    <w:multiLevelType w:val="singleLevel"/>
    <w:tmpl w:val="D80DD2D6"/>
    <w:lvl w:ilvl="0">
      <w:start w:val="1"/>
      <w:numFmt w:val="bullet"/>
      <w:lvlText w:val=""/>
      <w:lvlJc w:val="left"/>
      <w:pPr>
        <w:tabs>
          <w:tab w:val="left" w:pos="420"/>
        </w:tabs>
        <w:ind w:left="420" w:hanging="420"/>
      </w:pPr>
      <w:rPr>
        <w:rFonts w:ascii="Wingdings" w:hAnsi="Wingdings" w:hint="default"/>
      </w:rPr>
    </w:lvl>
  </w:abstractNum>
  <w:abstractNum w:abstractNumId="156" w15:restartNumberingAfterBreak="0">
    <w:nsid w:val="D833665E"/>
    <w:multiLevelType w:val="multilevel"/>
    <w:tmpl w:val="D833665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57" w15:restartNumberingAfterBreak="0">
    <w:nsid w:val="D871B61E"/>
    <w:multiLevelType w:val="multilevel"/>
    <w:tmpl w:val="D871B61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58" w15:restartNumberingAfterBreak="0">
    <w:nsid w:val="D8861FEF"/>
    <w:multiLevelType w:val="multilevel"/>
    <w:tmpl w:val="D8861FE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9" w15:restartNumberingAfterBreak="0">
    <w:nsid w:val="D934B3DF"/>
    <w:multiLevelType w:val="multilevel"/>
    <w:tmpl w:val="D934B3D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0" w15:restartNumberingAfterBreak="0">
    <w:nsid w:val="D9A5B035"/>
    <w:multiLevelType w:val="singleLevel"/>
    <w:tmpl w:val="D9A5B035"/>
    <w:lvl w:ilvl="0">
      <w:start w:val="1"/>
      <w:numFmt w:val="decimal"/>
      <w:suff w:val="space"/>
      <w:lvlText w:val="%1."/>
      <w:lvlJc w:val="left"/>
    </w:lvl>
  </w:abstractNum>
  <w:abstractNum w:abstractNumId="161" w15:restartNumberingAfterBreak="0">
    <w:nsid w:val="DAD7D7D6"/>
    <w:multiLevelType w:val="multilevel"/>
    <w:tmpl w:val="DAD7D7D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2" w15:restartNumberingAfterBreak="0">
    <w:nsid w:val="DB1ECF20"/>
    <w:multiLevelType w:val="multilevel"/>
    <w:tmpl w:val="DB1ECF2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63" w15:restartNumberingAfterBreak="0">
    <w:nsid w:val="DB4BD0D4"/>
    <w:multiLevelType w:val="multilevel"/>
    <w:tmpl w:val="DB4BD0D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4" w15:restartNumberingAfterBreak="0">
    <w:nsid w:val="DBDB3924"/>
    <w:multiLevelType w:val="singleLevel"/>
    <w:tmpl w:val="DBDB3924"/>
    <w:lvl w:ilvl="0">
      <w:start w:val="1"/>
      <w:numFmt w:val="bullet"/>
      <w:lvlText w:val=""/>
      <w:lvlJc w:val="left"/>
      <w:pPr>
        <w:tabs>
          <w:tab w:val="left" w:pos="420"/>
        </w:tabs>
        <w:ind w:left="420" w:hanging="420"/>
      </w:pPr>
      <w:rPr>
        <w:rFonts w:ascii="Wingdings" w:hAnsi="Wingdings" w:hint="default"/>
      </w:rPr>
    </w:lvl>
  </w:abstractNum>
  <w:abstractNum w:abstractNumId="165" w15:restartNumberingAfterBreak="0">
    <w:nsid w:val="DC441280"/>
    <w:multiLevelType w:val="multilevel"/>
    <w:tmpl w:val="DC44128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66" w15:restartNumberingAfterBreak="0">
    <w:nsid w:val="DCAB2E09"/>
    <w:multiLevelType w:val="multilevel"/>
    <w:tmpl w:val="DCAB2E0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7" w15:restartNumberingAfterBreak="0">
    <w:nsid w:val="DD1EFB57"/>
    <w:multiLevelType w:val="singleLevel"/>
    <w:tmpl w:val="DD1EFB57"/>
    <w:lvl w:ilvl="0">
      <w:start w:val="1"/>
      <w:numFmt w:val="bullet"/>
      <w:lvlText w:val=""/>
      <w:lvlJc w:val="left"/>
      <w:pPr>
        <w:tabs>
          <w:tab w:val="left" w:pos="420"/>
        </w:tabs>
        <w:ind w:left="420" w:hanging="420"/>
      </w:pPr>
      <w:rPr>
        <w:rFonts w:ascii="Wingdings" w:hAnsi="Wingdings" w:hint="default"/>
      </w:rPr>
    </w:lvl>
  </w:abstractNum>
  <w:abstractNum w:abstractNumId="168" w15:restartNumberingAfterBreak="0">
    <w:nsid w:val="DD94CB37"/>
    <w:multiLevelType w:val="multilevel"/>
    <w:tmpl w:val="DD94CB3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9" w15:restartNumberingAfterBreak="0">
    <w:nsid w:val="DF4358E3"/>
    <w:multiLevelType w:val="singleLevel"/>
    <w:tmpl w:val="DF4358E3"/>
    <w:lvl w:ilvl="0">
      <w:start w:val="1"/>
      <w:numFmt w:val="bullet"/>
      <w:lvlText w:val=""/>
      <w:lvlJc w:val="left"/>
      <w:pPr>
        <w:tabs>
          <w:tab w:val="left" w:pos="420"/>
        </w:tabs>
        <w:ind w:left="420" w:hanging="420"/>
      </w:pPr>
      <w:rPr>
        <w:rFonts w:ascii="Wingdings" w:hAnsi="Wingdings" w:hint="default"/>
      </w:rPr>
    </w:lvl>
  </w:abstractNum>
  <w:abstractNum w:abstractNumId="170" w15:restartNumberingAfterBreak="0">
    <w:nsid w:val="DFFC52AB"/>
    <w:multiLevelType w:val="singleLevel"/>
    <w:tmpl w:val="DFFC52AB"/>
    <w:lvl w:ilvl="0">
      <w:start w:val="1"/>
      <w:numFmt w:val="bullet"/>
      <w:lvlText w:val=""/>
      <w:lvlJc w:val="left"/>
      <w:pPr>
        <w:tabs>
          <w:tab w:val="left" w:pos="420"/>
        </w:tabs>
        <w:ind w:left="420" w:hanging="420"/>
      </w:pPr>
      <w:rPr>
        <w:rFonts w:ascii="Wingdings" w:hAnsi="Wingdings" w:hint="default"/>
      </w:rPr>
    </w:lvl>
  </w:abstractNum>
  <w:abstractNum w:abstractNumId="171" w15:restartNumberingAfterBreak="0">
    <w:nsid w:val="E00ADD3B"/>
    <w:multiLevelType w:val="multilevel"/>
    <w:tmpl w:val="E00ADD3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2" w15:restartNumberingAfterBreak="0">
    <w:nsid w:val="E08B393E"/>
    <w:multiLevelType w:val="singleLevel"/>
    <w:tmpl w:val="E08B393E"/>
    <w:lvl w:ilvl="0">
      <w:start w:val="1"/>
      <w:numFmt w:val="decimal"/>
      <w:lvlText w:val="%1."/>
      <w:lvlJc w:val="left"/>
      <w:pPr>
        <w:tabs>
          <w:tab w:val="left" w:pos="312"/>
        </w:tabs>
      </w:pPr>
    </w:lvl>
  </w:abstractNum>
  <w:abstractNum w:abstractNumId="173" w15:restartNumberingAfterBreak="0">
    <w:nsid w:val="E18D183C"/>
    <w:multiLevelType w:val="singleLevel"/>
    <w:tmpl w:val="E18D183C"/>
    <w:lvl w:ilvl="0">
      <w:start w:val="1"/>
      <w:numFmt w:val="bullet"/>
      <w:lvlText w:val=""/>
      <w:lvlJc w:val="left"/>
      <w:pPr>
        <w:tabs>
          <w:tab w:val="left" w:pos="420"/>
        </w:tabs>
        <w:ind w:left="420" w:hanging="420"/>
      </w:pPr>
      <w:rPr>
        <w:rFonts w:ascii="Wingdings" w:hAnsi="Wingdings" w:hint="default"/>
      </w:rPr>
    </w:lvl>
  </w:abstractNum>
  <w:abstractNum w:abstractNumId="174" w15:restartNumberingAfterBreak="0">
    <w:nsid w:val="E1BD779F"/>
    <w:multiLevelType w:val="multilevel"/>
    <w:tmpl w:val="E1BD779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5" w15:restartNumberingAfterBreak="0">
    <w:nsid w:val="E1FB0CC4"/>
    <w:multiLevelType w:val="multilevel"/>
    <w:tmpl w:val="E1FB0CC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6" w15:restartNumberingAfterBreak="0">
    <w:nsid w:val="E3001508"/>
    <w:multiLevelType w:val="singleLevel"/>
    <w:tmpl w:val="E3001508"/>
    <w:lvl w:ilvl="0">
      <w:start w:val="1"/>
      <w:numFmt w:val="upperLetter"/>
      <w:suff w:val="space"/>
      <w:lvlText w:val="%1."/>
      <w:lvlJc w:val="left"/>
    </w:lvl>
  </w:abstractNum>
  <w:abstractNum w:abstractNumId="177" w15:restartNumberingAfterBreak="0">
    <w:nsid w:val="E328864A"/>
    <w:multiLevelType w:val="multilevel"/>
    <w:tmpl w:val="E328864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8" w15:restartNumberingAfterBreak="0">
    <w:nsid w:val="E3A0FD0A"/>
    <w:multiLevelType w:val="multilevel"/>
    <w:tmpl w:val="E3A0FD0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9" w15:restartNumberingAfterBreak="0">
    <w:nsid w:val="E3B1D3D3"/>
    <w:multiLevelType w:val="singleLevel"/>
    <w:tmpl w:val="E3B1D3D3"/>
    <w:lvl w:ilvl="0">
      <w:start w:val="1"/>
      <w:numFmt w:val="bullet"/>
      <w:lvlText w:val=""/>
      <w:lvlJc w:val="left"/>
      <w:pPr>
        <w:tabs>
          <w:tab w:val="left" w:pos="420"/>
        </w:tabs>
        <w:ind w:left="420" w:hanging="420"/>
      </w:pPr>
      <w:rPr>
        <w:rFonts w:ascii="Wingdings" w:hAnsi="Wingdings" w:hint="default"/>
      </w:rPr>
    </w:lvl>
  </w:abstractNum>
  <w:abstractNum w:abstractNumId="180" w15:restartNumberingAfterBreak="0">
    <w:nsid w:val="E3B470BA"/>
    <w:multiLevelType w:val="multilevel"/>
    <w:tmpl w:val="E3B470B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81" w15:restartNumberingAfterBreak="0">
    <w:nsid w:val="E3FD66F5"/>
    <w:multiLevelType w:val="singleLevel"/>
    <w:tmpl w:val="E3FD66F5"/>
    <w:lvl w:ilvl="0">
      <w:start w:val="1"/>
      <w:numFmt w:val="bullet"/>
      <w:lvlText w:val=""/>
      <w:lvlJc w:val="left"/>
      <w:pPr>
        <w:tabs>
          <w:tab w:val="left" w:pos="420"/>
        </w:tabs>
        <w:ind w:left="420" w:hanging="420"/>
      </w:pPr>
      <w:rPr>
        <w:rFonts w:ascii="Wingdings" w:hAnsi="Wingdings" w:hint="default"/>
      </w:rPr>
    </w:lvl>
  </w:abstractNum>
  <w:abstractNum w:abstractNumId="182" w15:restartNumberingAfterBreak="0">
    <w:nsid w:val="E449D849"/>
    <w:multiLevelType w:val="singleLevel"/>
    <w:tmpl w:val="E449D849"/>
    <w:lvl w:ilvl="0">
      <w:start w:val="1"/>
      <w:numFmt w:val="bullet"/>
      <w:lvlText w:val=""/>
      <w:lvlJc w:val="left"/>
      <w:pPr>
        <w:tabs>
          <w:tab w:val="left" w:pos="420"/>
        </w:tabs>
        <w:ind w:left="420" w:hanging="420"/>
      </w:pPr>
      <w:rPr>
        <w:rFonts w:ascii="Wingdings" w:hAnsi="Wingdings" w:hint="default"/>
      </w:rPr>
    </w:lvl>
  </w:abstractNum>
  <w:abstractNum w:abstractNumId="183" w15:restartNumberingAfterBreak="0">
    <w:nsid w:val="E4D000DC"/>
    <w:multiLevelType w:val="singleLevel"/>
    <w:tmpl w:val="E4D000DC"/>
    <w:lvl w:ilvl="0">
      <w:start w:val="1"/>
      <w:numFmt w:val="decimal"/>
      <w:suff w:val="space"/>
      <w:lvlText w:val="%1."/>
      <w:lvlJc w:val="left"/>
    </w:lvl>
  </w:abstractNum>
  <w:abstractNum w:abstractNumId="184" w15:restartNumberingAfterBreak="0">
    <w:nsid w:val="E520C6BD"/>
    <w:multiLevelType w:val="singleLevel"/>
    <w:tmpl w:val="E520C6BD"/>
    <w:lvl w:ilvl="0">
      <w:start w:val="1"/>
      <w:numFmt w:val="decimal"/>
      <w:suff w:val="space"/>
      <w:lvlText w:val="%1."/>
      <w:lvlJc w:val="left"/>
    </w:lvl>
  </w:abstractNum>
  <w:abstractNum w:abstractNumId="185" w15:restartNumberingAfterBreak="0">
    <w:nsid w:val="E70B9428"/>
    <w:multiLevelType w:val="multilevel"/>
    <w:tmpl w:val="E70B942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86" w15:restartNumberingAfterBreak="0">
    <w:nsid w:val="E8881C54"/>
    <w:multiLevelType w:val="singleLevel"/>
    <w:tmpl w:val="E8881C54"/>
    <w:lvl w:ilvl="0">
      <w:start w:val="1"/>
      <w:numFmt w:val="bullet"/>
      <w:lvlText w:val=""/>
      <w:lvlJc w:val="left"/>
      <w:pPr>
        <w:tabs>
          <w:tab w:val="left" w:pos="420"/>
        </w:tabs>
        <w:ind w:left="420" w:hanging="420"/>
      </w:pPr>
      <w:rPr>
        <w:rFonts w:ascii="Wingdings" w:hAnsi="Wingdings" w:hint="default"/>
      </w:rPr>
    </w:lvl>
  </w:abstractNum>
  <w:abstractNum w:abstractNumId="187" w15:restartNumberingAfterBreak="0">
    <w:nsid w:val="E8DDE61F"/>
    <w:multiLevelType w:val="singleLevel"/>
    <w:tmpl w:val="E8DDE61F"/>
    <w:lvl w:ilvl="0">
      <w:start w:val="1"/>
      <w:numFmt w:val="bullet"/>
      <w:lvlText w:val=""/>
      <w:lvlJc w:val="left"/>
      <w:pPr>
        <w:tabs>
          <w:tab w:val="left" w:pos="420"/>
        </w:tabs>
        <w:ind w:left="420" w:hanging="420"/>
      </w:pPr>
      <w:rPr>
        <w:rFonts w:ascii="Wingdings" w:hAnsi="Wingdings" w:hint="default"/>
      </w:rPr>
    </w:lvl>
  </w:abstractNum>
  <w:abstractNum w:abstractNumId="188" w15:restartNumberingAfterBreak="0">
    <w:nsid w:val="E9A137C5"/>
    <w:multiLevelType w:val="multilevel"/>
    <w:tmpl w:val="E9A137C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89" w15:restartNumberingAfterBreak="0">
    <w:nsid w:val="EB0F2F2A"/>
    <w:multiLevelType w:val="singleLevel"/>
    <w:tmpl w:val="EB0F2F2A"/>
    <w:lvl w:ilvl="0">
      <w:start w:val="1"/>
      <w:numFmt w:val="bullet"/>
      <w:lvlText w:val=""/>
      <w:lvlJc w:val="left"/>
      <w:pPr>
        <w:tabs>
          <w:tab w:val="left" w:pos="420"/>
        </w:tabs>
        <w:ind w:left="420" w:hanging="420"/>
      </w:pPr>
      <w:rPr>
        <w:rFonts w:ascii="Wingdings" w:hAnsi="Wingdings" w:hint="default"/>
      </w:rPr>
    </w:lvl>
  </w:abstractNum>
  <w:abstractNum w:abstractNumId="190" w15:restartNumberingAfterBreak="0">
    <w:nsid w:val="EB4779AF"/>
    <w:multiLevelType w:val="singleLevel"/>
    <w:tmpl w:val="EB4779AF"/>
    <w:lvl w:ilvl="0">
      <w:start w:val="1"/>
      <w:numFmt w:val="bullet"/>
      <w:lvlText w:val=""/>
      <w:lvlJc w:val="left"/>
      <w:pPr>
        <w:tabs>
          <w:tab w:val="left" w:pos="420"/>
        </w:tabs>
        <w:ind w:left="420" w:hanging="420"/>
      </w:pPr>
      <w:rPr>
        <w:rFonts w:ascii="Wingdings" w:hAnsi="Wingdings" w:hint="default"/>
      </w:rPr>
    </w:lvl>
  </w:abstractNum>
  <w:abstractNum w:abstractNumId="191" w15:restartNumberingAfterBreak="0">
    <w:nsid w:val="EC0ED7A4"/>
    <w:multiLevelType w:val="multilevel"/>
    <w:tmpl w:val="EC0ED7A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2" w15:restartNumberingAfterBreak="0">
    <w:nsid w:val="ECCBC8FC"/>
    <w:multiLevelType w:val="multilevel"/>
    <w:tmpl w:val="ECCBC8F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3" w15:restartNumberingAfterBreak="0">
    <w:nsid w:val="ED9C76F9"/>
    <w:multiLevelType w:val="multilevel"/>
    <w:tmpl w:val="ED9C76F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4" w15:restartNumberingAfterBreak="0">
    <w:nsid w:val="EDBAFD35"/>
    <w:multiLevelType w:val="singleLevel"/>
    <w:tmpl w:val="EDBAFD35"/>
    <w:lvl w:ilvl="0">
      <w:start w:val="1"/>
      <w:numFmt w:val="decimal"/>
      <w:lvlText w:val="%1."/>
      <w:lvlJc w:val="left"/>
      <w:pPr>
        <w:tabs>
          <w:tab w:val="left" w:pos="425"/>
        </w:tabs>
        <w:ind w:left="425" w:hanging="425"/>
      </w:pPr>
      <w:rPr>
        <w:rFonts w:hint="default"/>
      </w:rPr>
    </w:lvl>
  </w:abstractNum>
  <w:abstractNum w:abstractNumId="195" w15:restartNumberingAfterBreak="0">
    <w:nsid w:val="EE753C67"/>
    <w:multiLevelType w:val="singleLevel"/>
    <w:tmpl w:val="EE753C67"/>
    <w:lvl w:ilvl="0">
      <w:start w:val="1"/>
      <w:numFmt w:val="decimal"/>
      <w:suff w:val="space"/>
      <w:lvlText w:val="%1."/>
      <w:lvlJc w:val="left"/>
    </w:lvl>
  </w:abstractNum>
  <w:abstractNum w:abstractNumId="196" w15:restartNumberingAfterBreak="0">
    <w:nsid w:val="F0CC8483"/>
    <w:multiLevelType w:val="singleLevel"/>
    <w:tmpl w:val="F0CC8483"/>
    <w:lvl w:ilvl="0">
      <w:start w:val="1"/>
      <w:numFmt w:val="bullet"/>
      <w:lvlText w:val=""/>
      <w:lvlJc w:val="left"/>
      <w:pPr>
        <w:tabs>
          <w:tab w:val="left" w:pos="420"/>
        </w:tabs>
        <w:ind w:left="420" w:hanging="420"/>
      </w:pPr>
      <w:rPr>
        <w:rFonts w:ascii="Wingdings" w:hAnsi="Wingdings" w:hint="default"/>
      </w:rPr>
    </w:lvl>
  </w:abstractNum>
  <w:abstractNum w:abstractNumId="197" w15:restartNumberingAfterBreak="0">
    <w:nsid w:val="F353DE26"/>
    <w:multiLevelType w:val="singleLevel"/>
    <w:tmpl w:val="F353DE26"/>
    <w:lvl w:ilvl="0">
      <w:start w:val="1"/>
      <w:numFmt w:val="bullet"/>
      <w:lvlText w:val=""/>
      <w:lvlJc w:val="left"/>
      <w:pPr>
        <w:tabs>
          <w:tab w:val="left" w:pos="420"/>
        </w:tabs>
        <w:ind w:left="420" w:hanging="420"/>
      </w:pPr>
      <w:rPr>
        <w:rFonts w:ascii="Wingdings" w:hAnsi="Wingdings" w:hint="default"/>
      </w:rPr>
    </w:lvl>
  </w:abstractNum>
  <w:abstractNum w:abstractNumId="198" w15:restartNumberingAfterBreak="0">
    <w:nsid w:val="F3CFF0FF"/>
    <w:multiLevelType w:val="singleLevel"/>
    <w:tmpl w:val="F3CFF0FF"/>
    <w:lvl w:ilvl="0">
      <w:start w:val="1"/>
      <w:numFmt w:val="bullet"/>
      <w:lvlText w:val=""/>
      <w:lvlJc w:val="left"/>
      <w:pPr>
        <w:tabs>
          <w:tab w:val="left" w:pos="420"/>
        </w:tabs>
        <w:ind w:left="420" w:hanging="420"/>
      </w:pPr>
      <w:rPr>
        <w:rFonts w:ascii="Wingdings" w:hAnsi="Wingdings" w:hint="default"/>
      </w:rPr>
    </w:lvl>
  </w:abstractNum>
  <w:abstractNum w:abstractNumId="199" w15:restartNumberingAfterBreak="0">
    <w:nsid w:val="F4A0A603"/>
    <w:multiLevelType w:val="singleLevel"/>
    <w:tmpl w:val="F4A0A603"/>
    <w:lvl w:ilvl="0">
      <w:start w:val="1"/>
      <w:numFmt w:val="bullet"/>
      <w:lvlText w:val=""/>
      <w:lvlJc w:val="left"/>
      <w:pPr>
        <w:tabs>
          <w:tab w:val="left" w:pos="420"/>
        </w:tabs>
        <w:ind w:left="420" w:hanging="420"/>
      </w:pPr>
      <w:rPr>
        <w:rFonts w:ascii="Wingdings" w:hAnsi="Wingdings" w:hint="default"/>
      </w:rPr>
    </w:lvl>
  </w:abstractNum>
  <w:abstractNum w:abstractNumId="200" w15:restartNumberingAfterBreak="0">
    <w:nsid w:val="F58D0F29"/>
    <w:multiLevelType w:val="singleLevel"/>
    <w:tmpl w:val="F58D0F29"/>
    <w:lvl w:ilvl="0">
      <w:start w:val="1"/>
      <w:numFmt w:val="bullet"/>
      <w:lvlText w:val=""/>
      <w:lvlJc w:val="left"/>
      <w:pPr>
        <w:tabs>
          <w:tab w:val="left" w:pos="420"/>
        </w:tabs>
        <w:ind w:left="420" w:hanging="420"/>
      </w:pPr>
      <w:rPr>
        <w:rFonts w:ascii="Wingdings" w:hAnsi="Wingdings" w:hint="default"/>
      </w:rPr>
    </w:lvl>
  </w:abstractNum>
  <w:abstractNum w:abstractNumId="201" w15:restartNumberingAfterBreak="0">
    <w:nsid w:val="F5C349CD"/>
    <w:multiLevelType w:val="multilevel"/>
    <w:tmpl w:val="F5C349C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02" w15:restartNumberingAfterBreak="0">
    <w:nsid w:val="F6968A47"/>
    <w:multiLevelType w:val="singleLevel"/>
    <w:tmpl w:val="F6968A47"/>
    <w:lvl w:ilvl="0">
      <w:start w:val="1"/>
      <w:numFmt w:val="decimal"/>
      <w:suff w:val="space"/>
      <w:lvlText w:val="%1."/>
      <w:lvlJc w:val="left"/>
    </w:lvl>
  </w:abstractNum>
  <w:abstractNum w:abstractNumId="203" w15:restartNumberingAfterBreak="0">
    <w:nsid w:val="F6FC804D"/>
    <w:multiLevelType w:val="multilevel"/>
    <w:tmpl w:val="F6FC804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04" w15:restartNumberingAfterBreak="0">
    <w:nsid w:val="F7A5E0B3"/>
    <w:multiLevelType w:val="multilevel"/>
    <w:tmpl w:val="F7A5E0B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05" w15:restartNumberingAfterBreak="0">
    <w:nsid w:val="F86BB5A2"/>
    <w:multiLevelType w:val="singleLevel"/>
    <w:tmpl w:val="F86BB5A2"/>
    <w:lvl w:ilvl="0">
      <w:start w:val="1"/>
      <w:numFmt w:val="bullet"/>
      <w:lvlText w:val=""/>
      <w:lvlJc w:val="left"/>
      <w:pPr>
        <w:tabs>
          <w:tab w:val="left" w:pos="420"/>
        </w:tabs>
        <w:ind w:left="420" w:hanging="420"/>
      </w:pPr>
      <w:rPr>
        <w:rFonts w:ascii="Wingdings" w:hAnsi="Wingdings" w:hint="default"/>
      </w:rPr>
    </w:lvl>
  </w:abstractNum>
  <w:abstractNum w:abstractNumId="206" w15:restartNumberingAfterBreak="0">
    <w:nsid w:val="F88EBCF5"/>
    <w:multiLevelType w:val="singleLevel"/>
    <w:tmpl w:val="F88EBCF5"/>
    <w:lvl w:ilvl="0">
      <w:start w:val="1"/>
      <w:numFmt w:val="bullet"/>
      <w:lvlText w:val=""/>
      <w:lvlJc w:val="left"/>
      <w:pPr>
        <w:tabs>
          <w:tab w:val="left" w:pos="420"/>
        </w:tabs>
        <w:ind w:left="420" w:hanging="420"/>
      </w:pPr>
      <w:rPr>
        <w:rFonts w:ascii="Wingdings" w:hAnsi="Wingdings" w:hint="default"/>
      </w:rPr>
    </w:lvl>
  </w:abstractNum>
  <w:abstractNum w:abstractNumId="207" w15:restartNumberingAfterBreak="0">
    <w:nsid w:val="F8B0220D"/>
    <w:multiLevelType w:val="singleLevel"/>
    <w:tmpl w:val="F8B0220D"/>
    <w:lvl w:ilvl="0">
      <w:start w:val="1"/>
      <w:numFmt w:val="bullet"/>
      <w:lvlText w:val=""/>
      <w:lvlJc w:val="left"/>
      <w:pPr>
        <w:tabs>
          <w:tab w:val="left" w:pos="420"/>
        </w:tabs>
        <w:ind w:left="420" w:hanging="420"/>
      </w:pPr>
      <w:rPr>
        <w:rFonts w:ascii="Wingdings" w:hAnsi="Wingdings" w:hint="default"/>
      </w:rPr>
    </w:lvl>
  </w:abstractNum>
  <w:abstractNum w:abstractNumId="208" w15:restartNumberingAfterBreak="0">
    <w:nsid w:val="F947CD2B"/>
    <w:multiLevelType w:val="multilevel"/>
    <w:tmpl w:val="F947CD2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09" w15:restartNumberingAfterBreak="0">
    <w:nsid w:val="FA2F446C"/>
    <w:multiLevelType w:val="singleLevel"/>
    <w:tmpl w:val="FA2F446C"/>
    <w:lvl w:ilvl="0">
      <w:start w:val="1"/>
      <w:numFmt w:val="bullet"/>
      <w:lvlText w:val=""/>
      <w:lvlJc w:val="left"/>
      <w:pPr>
        <w:tabs>
          <w:tab w:val="left" w:pos="420"/>
        </w:tabs>
        <w:ind w:left="420" w:hanging="420"/>
      </w:pPr>
      <w:rPr>
        <w:rFonts w:ascii="Wingdings" w:hAnsi="Wingdings" w:hint="default"/>
      </w:rPr>
    </w:lvl>
  </w:abstractNum>
  <w:abstractNum w:abstractNumId="210" w15:restartNumberingAfterBreak="0">
    <w:nsid w:val="FA4EBBF8"/>
    <w:multiLevelType w:val="singleLevel"/>
    <w:tmpl w:val="FA4EBBF8"/>
    <w:lvl w:ilvl="0">
      <w:start w:val="1"/>
      <w:numFmt w:val="bullet"/>
      <w:lvlText w:val=""/>
      <w:lvlJc w:val="left"/>
      <w:pPr>
        <w:tabs>
          <w:tab w:val="left" w:pos="420"/>
        </w:tabs>
        <w:ind w:left="420" w:hanging="420"/>
      </w:pPr>
      <w:rPr>
        <w:rFonts w:ascii="Wingdings" w:hAnsi="Wingdings" w:hint="default"/>
      </w:rPr>
    </w:lvl>
  </w:abstractNum>
  <w:abstractNum w:abstractNumId="211" w15:restartNumberingAfterBreak="0">
    <w:nsid w:val="FA791EE9"/>
    <w:multiLevelType w:val="singleLevel"/>
    <w:tmpl w:val="FA791EE9"/>
    <w:lvl w:ilvl="0">
      <w:start w:val="1"/>
      <w:numFmt w:val="bullet"/>
      <w:lvlText w:val=""/>
      <w:lvlJc w:val="left"/>
      <w:pPr>
        <w:tabs>
          <w:tab w:val="left" w:pos="420"/>
        </w:tabs>
        <w:ind w:left="420" w:hanging="420"/>
      </w:pPr>
      <w:rPr>
        <w:rFonts w:ascii="Wingdings" w:hAnsi="Wingdings" w:hint="default"/>
      </w:rPr>
    </w:lvl>
  </w:abstractNum>
  <w:abstractNum w:abstractNumId="212" w15:restartNumberingAfterBreak="0">
    <w:nsid w:val="FB1D63D8"/>
    <w:multiLevelType w:val="multilevel"/>
    <w:tmpl w:val="FB1D63D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3" w15:restartNumberingAfterBreak="0">
    <w:nsid w:val="FB5B899E"/>
    <w:multiLevelType w:val="singleLevel"/>
    <w:tmpl w:val="FB5B899E"/>
    <w:lvl w:ilvl="0">
      <w:start w:val="1"/>
      <w:numFmt w:val="bullet"/>
      <w:lvlText w:val=""/>
      <w:lvlJc w:val="left"/>
      <w:pPr>
        <w:tabs>
          <w:tab w:val="left" w:pos="420"/>
        </w:tabs>
        <w:ind w:left="420" w:hanging="420"/>
      </w:pPr>
      <w:rPr>
        <w:rFonts w:ascii="Wingdings" w:hAnsi="Wingdings" w:hint="default"/>
      </w:rPr>
    </w:lvl>
  </w:abstractNum>
  <w:abstractNum w:abstractNumId="214" w15:restartNumberingAfterBreak="0">
    <w:nsid w:val="FB850196"/>
    <w:multiLevelType w:val="multilevel"/>
    <w:tmpl w:val="FB85019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5" w15:restartNumberingAfterBreak="0">
    <w:nsid w:val="FBFAB8FF"/>
    <w:multiLevelType w:val="singleLevel"/>
    <w:tmpl w:val="FBFAB8FF"/>
    <w:lvl w:ilvl="0">
      <w:start w:val="1"/>
      <w:numFmt w:val="bullet"/>
      <w:lvlText w:val=""/>
      <w:lvlJc w:val="left"/>
      <w:pPr>
        <w:tabs>
          <w:tab w:val="left" w:pos="420"/>
        </w:tabs>
        <w:ind w:left="420" w:hanging="420"/>
      </w:pPr>
      <w:rPr>
        <w:rFonts w:ascii="Wingdings" w:hAnsi="Wingdings" w:hint="default"/>
      </w:rPr>
    </w:lvl>
  </w:abstractNum>
  <w:abstractNum w:abstractNumId="216" w15:restartNumberingAfterBreak="0">
    <w:nsid w:val="FC6E417A"/>
    <w:multiLevelType w:val="multilevel"/>
    <w:tmpl w:val="FC6E417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7" w15:restartNumberingAfterBreak="0">
    <w:nsid w:val="FD241991"/>
    <w:multiLevelType w:val="multilevel"/>
    <w:tmpl w:val="FD241991"/>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8" w15:restartNumberingAfterBreak="0">
    <w:nsid w:val="FDA32671"/>
    <w:multiLevelType w:val="singleLevel"/>
    <w:tmpl w:val="FDA32671"/>
    <w:lvl w:ilvl="0">
      <w:start w:val="1"/>
      <w:numFmt w:val="bullet"/>
      <w:lvlText w:val=""/>
      <w:lvlJc w:val="left"/>
      <w:pPr>
        <w:tabs>
          <w:tab w:val="left" w:pos="420"/>
        </w:tabs>
        <w:ind w:left="420" w:hanging="420"/>
      </w:pPr>
      <w:rPr>
        <w:rFonts w:ascii="Wingdings" w:hAnsi="Wingdings" w:hint="default"/>
      </w:rPr>
    </w:lvl>
  </w:abstractNum>
  <w:abstractNum w:abstractNumId="219" w15:restartNumberingAfterBreak="0">
    <w:nsid w:val="FEF2D24F"/>
    <w:multiLevelType w:val="singleLevel"/>
    <w:tmpl w:val="FEF2D24F"/>
    <w:lvl w:ilvl="0">
      <w:start w:val="1"/>
      <w:numFmt w:val="bullet"/>
      <w:lvlText w:val=""/>
      <w:lvlJc w:val="left"/>
      <w:pPr>
        <w:tabs>
          <w:tab w:val="left" w:pos="420"/>
        </w:tabs>
        <w:ind w:left="420" w:hanging="420"/>
      </w:pPr>
      <w:rPr>
        <w:rFonts w:ascii="Wingdings" w:hAnsi="Wingdings" w:hint="default"/>
      </w:rPr>
    </w:lvl>
  </w:abstractNum>
  <w:abstractNum w:abstractNumId="220" w15:restartNumberingAfterBreak="0">
    <w:nsid w:val="FFC645CC"/>
    <w:multiLevelType w:val="singleLevel"/>
    <w:tmpl w:val="FFC645CC"/>
    <w:lvl w:ilvl="0">
      <w:start w:val="1"/>
      <w:numFmt w:val="lowerLetter"/>
      <w:lvlText w:val="%1)"/>
      <w:lvlJc w:val="left"/>
      <w:pPr>
        <w:tabs>
          <w:tab w:val="left" w:pos="425"/>
        </w:tabs>
        <w:ind w:left="425" w:hanging="425"/>
      </w:pPr>
      <w:rPr>
        <w:rFonts w:hint="default"/>
      </w:rPr>
    </w:lvl>
  </w:abstractNum>
  <w:abstractNum w:abstractNumId="221" w15:restartNumberingAfterBreak="0">
    <w:nsid w:val="00284449"/>
    <w:multiLevelType w:val="multilevel"/>
    <w:tmpl w:val="0028444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22" w15:restartNumberingAfterBreak="0">
    <w:nsid w:val="0053CD0C"/>
    <w:multiLevelType w:val="singleLevel"/>
    <w:tmpl w:val="0053CD0C"/>
    <w:lvl w:ilvl="0">
      <w:start w:val="1"/>
      <w:numFmt w:val="decimal"/>
      <w:suff w:val="space"/>
      <w:lvlText w:val="%1."/>
      <w:lvlJc w:val="left"/>
    </w:lvl>
  </w:abstractNum>
  <w:abstractNum w:abstractNumId="223" w15:restartNumberingAfterBreak="0">
    <w:nsid w:val="015A929A"/>
    <w:multiLevelType w:val="singleLevel"/>
    <w:tmpl w:val="015A929A"/>
    <w:lvl w:ilvl="0">
      <w:start w:val="1"/>
      <w:numFmt w:val="decimal"/>
      <w:suff w:val="space"/>
      <w:lvlText w:val="%1."/>
      <w:lvlJc w:val="left"/>
    </w:lvl>
  </w:abstractNum>
  <w:abstractNum w:abstractNumId="224" w15:restartNumberingAfterBreak="0">
    <w:nsid w:val="023FB74A"/>
    <w:multiLevelType w:val="multilevel"/>
    <w:tmpl w:val="023FB74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25" w15:restartNumberingAfterBreak="0">
    <w:nsid w:val="025E1767"/>
    <w:multiLevelType w:val="multilevel"/>
    <w:tmpl w:val="025E176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26" w15:restartNumberingAfterBreak="0">
    <w:nsid w:val="026FCA0E"/>
    <w:multiLevelType w:val="singleLevel"/>
    <w:tmpl w:val="026FCA0E"/>
    <w:lvl w:ilvl="0">
      <w:start w:val="1"/>
      <w:numFmt w:val="decimal"/>
      <w:lvlText w:val="%1."/>
      <w:lvlJc w:val="left"/>
      <w:pPr>
        <w:tabs>
          <w:tab w:val="left" w:pos="425"/>
        </w:tabs>
        <w:ind w:left="425" w:hanging="425"/>
      </w:pPr>
      <w:rPr>
        <w:rFonts w:hint="default"/>
      </w:rPr>
    </w:lvl>
  </w:abstractNum>
  <w:abstractNum w:abstractNumId="227" w15:restartNumberingAfterBreak="0">
    <w:nsid w:val="02E406DC"/>
    <w:multiLevelType w:val="multilevel"/>
    <w:tmpl w:val="02E406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032EF269"/>
    <w:multiLevelType w:val="multilevel"/>
    <w:tmpl w:val="032EF26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9" w15:restartNumberingAfterBreak="0">
    <w:nsid w:val="042548EC"/>
    <w:multiLevelType w:val="multilevel"/>
    <w:tmpl w:val="042548E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0" w15:restartNumberingAfterBreak="0">
    <w:nsid w:val="04D2F1F2"/>
    <w:multiLevelType w:val="multilevel"/>
    <w:tmpl w:val="04D2F1F2"/>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1" w15:restartNumberingAfterBreak="0">
    <w:nsid w:val="04EE9CB5"/>
    <w:multiLevelType w:val="multilevel"/>
    <w:tmpl w:val="04EE9CB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32" w15:restartNumberingAfterBreak="0">
    <w:nsid w:val="05FFD3FD"/>
    <w:multiLevelType w:val="multilevel"/>
    <w:tmpl w:val="05FFD3FD"/>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33" w15:restartNumberingAfterBreak="0">
    <w:nsid w:val="06DD5B2D"/>
    <w:multiLevelType w:val="multilevel"/>
    <w:tmpl w:val="06DD5B2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4" w15:restartNumberingAfterBreak="0">
    <w:nsid w:val="070C9132"/>
    <w:multiLevelType w:val="multilevel"/>
    <w:tmpl w:val="070C9132"/>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5" w15:restartNumberingAfterBreak="0">
    <w:nsid w:val="0714BC24"/>
    <w:multiLevelType w:val="singleLevel"/>
    <w:tmpl w:val="0714BC24"/>
    <w:lvl w:ilvl="0">
      <w:start w:val="1"/>
      <w:numFmt w:val="bullet"/>
      <w:lvlText w:val=""/>
      <w:lvlJc w:val="left"/>
      <w:pPr>
        <w:tabs>
          <w:tab w:val="left" w:pos="420"/>
        </w:tabs>
        <w:ind w:left="420" w:hanging="420"/>
      </w:pPr>
      <w:rPr>
        <w:rFonts w:ascii="Wingdings" w:hAnsi="Wingdings" w:hint="default"/>
      </w:rPr>
    </w:lvl>
  </w:abstractNum>
  <w:abstractNum w:abstractNumId="236" w15:restartNumberingAfterBreak="0">
    <w:nsid w:val="07336758"/>
    <w:multiLevelType w:val="multilevel"/>
    <w:tmpl w:val="0733675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09AA5338"/>
    <w:multiLevelType w:val="singleLevel"/>
    <w:tmpl w:val="09AA5338"/>
    <w:lvl w:ilvl="0">
      <w:start w:val="1"/>
      <w:numFmt w:val="decimal"/>
      <w:suff w:val="space"/>
      <w:lvlText w:val="%1."/>
      <w:lvlJc w:val="left"/>
    </w:lvl>
  </w:abstractNum>
  <w:abstractNum w:abstractNumId="238" w15:restartNumberingAfterBreak="0">
    <w:nsid w:val="0B405CD3"/>
    <w:multiLevelType w:val="singleLevel"/>
    <w:tmpl w:val="0B405CD3"/>
    <w:lvl w:ilvl="0">
      <w:start w:val="1"/>
      <w:numFmt w:val="bullet"/>
      <w:lvlText w:val=""/>
      <w:lvlJc w:val="left"/>
      <w:pPr>
        <w:tabs>
          <w:tab w:val="left" w:pos="420"/>
        </w:tabs>
        <w:ind w:left="420" w:hanging="420"/>
      </w:pPr>
      <w:rPr>
        <w:rFonts w:ascii="Wingdings" w:hAnsi="Wingdings" w:hint="default"/>
      </w:rPr>
    </w:lvl>
  </w:abstractNum>
  <w:abstractNum w:abstractNumId="239" w15:restartNumberingAfterBreak="0">
    <w:nsid w:val="0B90EBB9"/>
    <w:multiLevelType w:val="singleLevel"/>
    <w:tmpl w:val="0B90EBB9"/>
    <w:lvl w:ilvl="0">
      <w:start w:val="1"/>
      <w:numFmt w:val="lowerLetter"/>
      <w:lvlText w:val="%1)"/>
      <w:lvlJc w:val="left"/>
      <w:pPr>
        <w:tabs>
          <w:tab w:val="left" w:pos="425"/>
        </w:tabs>
        <w:ind w:left="425" w:hanging="425"/>
      </w:pPr>
      <w:rPr>
        <w:rFonts w:hint="default"/>
      </w:rPr>
    </w:lvl>
  </w:abstractNum>
  <w:abstractNum w:abstractNumId="240" w15:restartNumberingAfterBreak="0">
    <w:nsid w:val="0D82AFF7"/>
    <w:multiLevelType w:val="multilevel"/>
    <w:tmpl w:val="0D82AFF7"/>
    <w:lvl w:ilvl="0">
      <w:start w:val="1"/>
      <w:numFmt w:val="bullet"/>
      <w:lvlText w:val=""/>
      <w:lvlJc w:val="left"/>
      <w:pPr>
        <w:tabs>
          <w:tab w:val="left" w:pos="720"/>
        </w:tabs>
        <w:ind w:left="720" w:hanging="360"/>
      </w:pPr>
      <w:rPr>
        <w:rFonts w:ascii="Symbol" w:hAnsi="Symbol" w:cs="Symbol"/>
        <w:sz w:val="20"/>
      </w:rPr>
    </w:lvl>
    <w:lvl w:ilvl="1">
      <w:start w:val="1"/>
      <w:numFmt w:val="decimal"/>
      <w:lvlText w:val="%2."/>
      <w:lvlJc w:val="left"/>
      <w:pPr>
        <w:tabs>
          <w:tab w:val="left" w:pos="1440"/>
        </w:tabs>
        <w:ind w:left="1440" w:hanging="360"/>
      </w:pPr>
      <w:rPr>
        <w:sz w:val="24"/>
        <w:szCs w:val="24"/>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41" w15:restartNumberingAfterBreak="0">
    <w:nsid w:val="0DA91663"/>
    <w:multiLevelType w:val="singleLevel"/>
    <w:tmpl w:val="0DA91663"/>
    <w:lvl w:ilvl="0">
      <w:start w:val="1"/>
      <w:numFmt w:val="decimal"/>
      <w:lvlText w:val="%1."/>
      <w:lvlJc w:val="left"/>
      <w:pPr>
        <w:tabs>
          <w:tab w:val="left" w:pos="425"/>
        </w:tabs>
        <w:ind w:left="425" w:hanging="425"/>
      </w:pPr>
      <w:rPr>
        <w:rFonts w:hint="default"/>
      </w:rPr>
    </w:lvl>
  </w:abstractNum>
  <w:abstractNum w:abstractNumId="242" w15:restartNumberingAfterBreak="0">
    <w:nsid w:val="0DE27AD9"/>
    <w:multiLevelType w:val="singleLevel"/>
    <w:tmpl w:val="0DE27AD9"/>
    <w:lvl w:ilvl="0">
      <w:start w:val="1"/>
      <w:numFmt w:val="decimal"/>
      <w:lvlText w:val="%1."/>
      <w:lvlJc w:val="left"/>
      <w:pPr>
        <w:tabs>
          <w:tab w:val="left" w:pos="425"/>
        </w:tabs>
        <w:ind w:left="425" w:hanging="425"/>
      </w:pPr>
      <w:rPr>
        <w:rFonts w:hint="default"/>
      </w:rPr>
    </w:lvl>
  </w:abstractNum>
  <w:abstractNum w:abstractNumId="243" w15:restartNumberingAfterBreak="0">
    <w:nsid w:val="0DF45DB0"/>
    <w:multiLevelType w:val="singleLevel"/>
    <w:tmpl w:val="0DF45DB0"/>
    <w:lvl w:ilvl="0">
      <w:start w:val="1"/>
      <w:numFmt w:val="decimal"/>
      <w:suff w:val="space"/>
      <w:lvlText w:val="%1."/>
      <w:lvlJc w:val="left"/>
    </w:lvl>
  </w:abstractNum>
  <w:abstractNum w:abstractNumId="244" w15:restartNumberingAfterBreak="0">
    <w:nsid w:val="0E86A4DC"/>
    <w:multiLevelType w:val="multilevel"/>
    <w:tmpl w:val="0E86A4D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45" w15:restartNumberingAfterBreak="0">
    <w:nsid w:val="0EFC9820"/>
    <w:multiLevelType w:val="singleLevel"/>
    <w:tmpl w:val="0EFC9820"/>
    <w:lvl w:ilvl="0">
      <w:start w:val="1"/>
      <w:numFmt w:val="decimal"/>
      <w:suff w:val="space"/>
      <w:lvlText w:val="%1."/>
      <w:lvlJc w:val="left"/>
    </w:lvl>
  </w:abstractNum>
  <w:abstractNum w:abstractNumId="246" w15:restartNumberingAfterBreak="0">
    <w:nsid w:val="1286AD7E"/>
    <w:multiLevelType w:val="multilevel"/>
    <w:tmpl w:val="1286AD7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47" w15:restartNumberingAfterBreak="0">
    <w:nsid w:val="12F9AE1F"/>
    <w:multiLevelType w:val="singleLevel"/>
    <w:tmpl w:val="12F9AE1F"/>
    <w:lvl w:ilvl="0">
      <w:start w:val="1"/>
      <w:numFmt w:val="bullet"/>
      <w:lvlText w:val=""/>
      <w:lvlJc w:val="left"/>
      <w:pPr>
        <w:tabs>
          <w:tab w:val="left" w:pos="420"/>
        </w:tabs>
        <w:ind w:left="420" w:hanging="420"/>
      </w:pPr>
      <w:rPr>
        <w:rFonts w:ascii="Wingdings" w:hAnsi="Wingdings" w:hint="default"/>
      </w:rPr>
    </w:lvl>
  </w:abstractNum>
  <w:abstractNum w:abstractNumId="248" w15:restartNumberingAfterBreak="0">
    <w:nsid w:val="13171ED7"/>
    <w:multiLevelType w:val="multilevel"/>
    <w:tmpl w:val="13171ED7"/>
    <w:lvl w:ilvl="0">
      <w:numFmt w:val="bullet"/>
      <w:lvlText w:val="-"/>
      <w:lvlJc w:val="left"/>
      <w:pPr>
        <w:ind w:left="720" w:hanging="360"/>
      </w:pPr>
      <w:rPr>
        <w:rFonts w:ascii="Candara" w:eastAsia="Calibri" w:hAnsi="Candara" w:cs="Seagull Md B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9" w15:restartNumberingAfterBreak="0">
    <w:nsid w:val="136972C2"/>
    <w:multiLevelType w:val="singleLevel"/>
    <w:tmpl w:val="136972C2"/>
    <w:lvl w:ilvl="0">
      <w:start w:val="1"/>
      <w:numFmt w:val="bullet"/>
      <w:lvlText w:val=""/>
      <w:lvlJc w:val="left"/>
      <w:pPr>
        <w:tabs>
          <w:tab w:val="left" w:pos="420"/>
        </w:tabs>
        <w:ind w:left="420" w:hanging="420"/>
      </w:pPr>
      <w:rPr>
        <w:rFonts w:ascii="Wingdings" w:hAnsi="Wingdings" w:hint="default"/>
      </w:rPr>
    </w:lvl>
  </w:abstractNum>
  <w:abstractNum w:abstractNumId="250" w15:restartNumberingAfterBreak="0">
    <w:nsid w:val="13C6BF8A"/>
    <w:multiLevelType w:val="multilevel"/>
    <w:tmpl w:val="13C6BF8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51" w15:restartNumberingAfterBreak="0">
    <w:nsid w:val="14E9A443"/>
    <w:multiLevelType w:val="multilevel"/>
    <w:tmpl w:val="14E9A44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52" w15:restartNumberingAfterBreak="0">
    <w:nsid w:val="15167C52"/>
    <w:multiLevelType w:val="singleLevel"/>
    <w:tmpl w:val="15167C52"/>
    <w:lvl w:ilvl="0">
      <w:start w:val="1"/>
      <w:numFmt w:val="decimal"/>
      <w:lvlText w:val="%1."/>
      <w:lvlJc w:val="left"/>
      <w:pPr>
        <w:tabs>
          <w:tab w:val="left" w:pos="425"/>
        </w:tabs>
        <w:ind w:left="425" w:hanging="425"/>
      </w:pPr>
      <w:rPr>
        <w:rFonts w:hint="default"/>
      </w:rPr>
    </w:lvl>
  </w:abstractNum>
  <w:abstractNum w:abstractNumId="253" w15:restartNumberingAfterBreak="0">
    <w:nsid w:val="15223FF7"/>
    <w:multiLevelType w:val="singleLevel"/>
    <w:tmpl w:val="15223FF7"/>
    <w:lvl w:ilvl="0">
      <w:start w:val="1"/>
      <w:numFmt w:val="bullet"/>
      <w:lvlText w:val=""/>
      <w:lvlJc w:val="left"/>
      <w:pPr>
        <w:tabs>
          <w:tab w:val="left" w:pos="420"/>
        </w:tabs>
        <w:ind w:left="420" w:hanging="420"/>
      </w:pPr>
      <w:rPr>
        <w:rFonts w:ascii="Wingdings" w:hAnsi="Wingdings" w:hint="default"/>
      </w:rPr>
    </w:lvl>
  </w:abstractNum>
  <w:abstractNum w:abstractNumId="254" w15:restartNumberingAfterBreak="0">
    <w:nsid w:val="16AE59B1"/>
    <w:multiLevelType w:val="singleLevel"/>
    <w:tmpl w:val="16AE59B1"/>
    <w:lvl w:ilvl="0">
      <w:start w:val="1"/>
      <w:numFmt w:val="decimal"/>
      <w:suff w:val="space"/>
      <w:lvlText w:val="%1."/>
      <w:lvlJc w:val="left"/>
    </w:lvl>
  </w:abstractNum>
  <w:abstractNum w:abstractNumId="255" w15:restartNumberingAfterBreak="0">
    <w:nsid w:val="18AE0F16"/>
    <w:multiLevelType w:val="multilevel"/>
    <w:tmpl w:val="18AE0F1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56" w15:restartNumberingAfterBreak="0">
    <w:nsid w:val="18ED66A7"/>
    <w:multiLevelType w:val="multilevel"/>
    <w:tmpl w:val="18ED66A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1A28E4AD"/>
    <w:multiLevelType w:val="multilevel"/>
    <w:tmpl w:val="1A28E4A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58" w15:restartNumberingAfterBreak="0">
    <w:nsid w:val="1A99178C"/>
    <w:multiLevelType w:val="singleLevel"/>
    <w:tmpl w:val="1A99178C"/>
    <w:lvl w:ilvl="0">
      <w:start w:val="1"/>
      <w:numFmt w:val="decimal"/>
      <w:suff w:val="space"/>
      <w:lvlText w:val="%1."/>
      <w:lvlJc w:val="left"/>
    </w:lvl>
  </w:abstractNum>
  <w:abstractNum w:abstractNumId="259" w15:restartNumberingAfterBreak="0">
    <w:nsid w:val="1AA19170"/>
    <w:multiLevelType w:val="multilevel"/>
    <w:tmpl w:val="1AA1917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60" w15:restartNumberingAfterBreak="0">
    <w:nsid w:val="1B348A4E"/>
    <w:multiLevelType w:val="singleLevel"/>
    <w:tmpl w:val="1B348A4E"/>
    <w:lvl w:ilvl="0">
      <w:start w:val="1"/>
      <w:numFmt w:val="bullet"/>
      <w:lvlText w:val=""/>
      <w:lvlJc w:val="left"/>
      <w:pPr>
        <w:tabs>
          <w:tab w:val="left" w:pos="420"/>
        </w:tabs>
        <w:ind w:left="420" w:hanging="420"/>
      </w:pPr>
      <w:rPr>
        <w:rFonts w:ascii="Wingdings" w:hAnsi="Wingdings" w:hint="default"/>
      </w:rPr>
    </w:lvl>
  </w:abstractNum>
  <w:abstractNum w:abstractNumId="261" w15:restartNumberingAfterBreak="0">
    <w:nsid w:val="1B62CF32"/>
    <w:multiLevelType w:val="singleLevel"/>
    <w:tmpl w:val="1B62CF32"/>
    <w:lvl w:ilvl="0">
      <w:start w:val="1"/>
      <w:numFmt w:val="bullet"/>
      <w:lvlText w:val=""/>
      <w:lvlJc w:val="left"/>
      <w:pPr>
        <w:tabs>
          <w:tab w:val="left" w:pos="420"/>
        </w:tabs>
        <w:ind w:left="420" w:hanging="420"/>
      </w:pPr>
      <w:rPr>
        <w:rFonts w:ascii="Wingdings" w:hAnsi="Wingdings" w:hint="default"/>
      </w:rPr>
    </w:lvl>
  </w:abstractNum>
  <w:abstractNum w:abstractNumId="262" w15:restartNumberingAfterBreak="0">
    <w:nsid w:val="1D43AB09"/>
    <w:multiLevelType w:val="multilevel"/>
    <w:tmpl w:val="1D43AB0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63" w15:restartNumberingAfterBreak="0">
    <w:nsid w:val="1D49C435"/>
    <w:multiLevelType w:val="singleLevel"/>
    <w:tmpl w:val="1D49C435"/>
    <w:lvl w:ilvl="0">
      <w:start w:val="1"/>
      <w:numFmt w:val="decimal"/>
      <w:suff w:val="space"/>
      <w:lvlText w:val="%1."/>
      <w:lvlJc w:val="left"/>
    </w:lvl>
  </w:abstractNum>
  <w:abstractNum w:abstractNumId="264" w15:restartNumberingAfterBreak="0">
    <w:nsid w:val="1D9E22F6"/>
    <w:multiLevelType w:val="singleLevel"/>
    <w:tmpl w:val="1D9E22F6"/>
    <w:lvl w:ilvl="0">
      <w:start w:val="1"/>
      <w:numFmt w:val="bullet"/>
      <w:lvlText w:val=""/>
      <w:lvlJc w:val="left"/>
      <w:pPr>
        <w:tabs>
          <w:tab w:val="left" w:pos="420"/>
        </w:tabs>
        <w:ind w:left="420" w:hanging="420"/>
      </w:pPr>
      <w:rPr>
        <w:rFonts w:ascii="Wingdings" w:hAnsi="Wingdings" w:hint="default"/>
      </w:rPr>
    </w:lvl>
  </w:abstractNum>
  <w:abstractNum w:abstractNumId="265" w15:restartNumberingAfterBreak="0">
    <w:nsid w:val="1E2006EE"/>
    <w:multiLevelType w:val="multilevel"/>
    <w:tmpl w:val="1E2006E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66" w15:restartNumberingAfterBreak="0">
    <w:nsid w:val="1EAF58F6"/>
    <w:multiLevelType w:val="singleLevel"/>
    <w:tmpl w:val="1EAF58F6"/>
    <w:lvl w:ilvl="0">
      <w:start w:val="1"/>
      <w:numFmt w:val="bullet"/>
      <w:lvlText w:val=""/>
      <w:lvlJc w:val="left"/>
      <w:pPr>
        <w:tabs>
          <w:tab w:val="left" w:pos="420"/>
        </w:tabs>
        <w:ind w:left="420" w:hanging="420"/>
      </w:pPr>
      <w:rPr>
        <w:rFonts w:ascii="Wingdings" w:hAnsi="Wingdings" w:hint="default"/>
      </w:rPr>
    </w:lvl>
  </w:abstractNum>
  <w:abstractNum w:abstractNumId="267" w15:restartNumberingAfterBreak="0">
    <w:nsid w:val="1F1C64B5"/>
    <w:multiLevelType w:val="singleLevel"/>
    <w:tmpl w:val="1F1C64B5"/>
    <w:lvl w:ilvl="0">
      <w:start w:val="1"/>
      <w:numFmt w:val="bullet"/>
      <w:lvlText w:val=""/>
      <w:lvlJc w:val="left"/>
      <w:pPr>
        <w:tabs>
          <w:tab w:val="left" w:pos="420"/>
        </w:tabs>
        <w:ind w:left="420" w:hanging="420"/>
      </w:pPr>
      <w:rPr>
        <w:rFonts w:ascii="Wingdings" w:hAnsi="Wingdings" w:hint="default"/>
      </w:rPr>
    </w:lvl>
  </w:abstractNum>
  <w:abstractNum w:abstractNumId="268" w15:restartNumberingAfterBreak="0">
    <w:nsid w:val="1F2E07B4"/>
    <w:multiLevelType w:val="singleLevel"/>
    <w:tmpl w:val="1F2E07B4"/>
    <w:lvl w:ilvl="0">
      <w:start w:val="1"/>
      <w:numFmt w:val="bullet"/>
      <w:lvlText w:val=""/>
      <w:lvlJc w:val="left"/>
      <w:pPr>
        <w:tabs>
          <w:tab w:val="left" w:pos="420"/>
        </w:tabs>
        <w:ind w:left="420" w:hanging="420"/>
      </w:pPr>
      <w:rPr>
        <w:rFonts w:ascii="Wingdings" w:hAnsi="Wingdings" w:hint="default"/>
      </w:rPr>
    </w:lvl>
  </w:abstractNum>
  <w:abstractNum w:abstractNumId="269" w15:restartNumberingAfterBreak="0">
    <w:nsid w:val="1F6568FF"/>
    <w:multiLevelType w:val="multilevel"/>
    <w:tmpl w:val="1F6568F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70" w15:restartNumberingAfterBreak="0">
    <w:nsid w:val="1FA8DFC0"/>
    <w:multiLevelType w:val="singleLevel"/>
    <w:tmpl w:val="1FA8DFC0"/>
    <w:lvl w:ilvl="0">
      <w:start w:val="1"/>
      <w:numFmt w:val="decimal"/>
      <w:suff w:val="space"/>
      <w:lvlText w:val="%1."/>
      <w:lvlJc w:val="left"/>
    </w:lvl>
  </w:abstractNum>
  <w:abstractNum w:abstractNumId="271" w15:restartNumberingAfterBreak="0">
    <w:nsid w:val="2068D6F1"/>
    <w:multiLevelType w:val="singleLevel"/>
    <w:tmpl w:val="2068D6F1"/>
    <w:lvl w:ilvl="0">
      <w:start w:val="1"/>
      <w:numFmt w:val="bullet"/>
      <w:lvlText w:val=""/>
      <w:lvlJc w:val="left"/>
      <w:pPr>
        <w:tabs>
          <w:tab w:val="left" w:pos="420"/>
        </w:tabs>
        <w:ind w:left="420" w:hanging="420"/>
      </w:pPr>
      <w:rPr>
        <w:rFonts w:ascii="Wingdings" w:hAnsi="Wingdings" w:hint="default"/>
      </w:rPr>
    </w:lvl>
  </w:abstractNum>
  <w:abstractNum w:abstractNumId="272" w15:restartNumberingAfterBreak="0">
    <w:nsid w:val="20C56E96"/>
    <w:multiLevelType w:val="singleLevel"/>
    <w:tmpl w:val="20C56E96"/>
    <w:lvl w:ilvl="0">
      <w:start w:val="1"/>
      <w:numFmt w:val="decimal"/>
      <w:lvlText w:val="%1."/>
      <w:lvlJc w:val="left"/>
      <w:pPr>
        <w:tabs>
          <w:tab w:val="left" w:pos="425"/>
        </w:tabs>
        <w:ind w:left="425" w:hanging="425"/>
      </w:pPr>
      <w:rPr>
        <w:rFonts w:hint="default"/>
      </w:rPr>
    </w:lvl>
  </w:abstractNum>
  <w:abstractNum w:abstractNumId="273" w15:restartNumberingAfterBreak="0">
    <w:nsid w:val="210CDF64"/>
    <w:multiLevelType w:val="singleLevel"/>
    <w:tmpl w:val="210CDF64"/>
    <w:lvl w:ilvl="0">
      <w:start w:val="1"/>
      <w:numFmt w:val="bullet"/>
      <w:lvlText w:val=""/>
      <w:lvlJc w:val="left"/>
      <w:pPr>
        <w:tabs>
          <w:tab w:val="left" w:pos="420"/>
        </w:tabs>
        <w:ind w:left="420" w:hanging="420"/>
      </w:pPr>
      <w:rPr>
        <w:rFonts w:ascii="Wingdings" w:hAnsi="Wingdings" w:hint="default"/>
      </w:rPr>
    </w:lvl>
  </w:abstractNum>
  <w:abstractNum w:abstractNumId="274" w15:restartNumberingAfterBreak="0">
    <w:nsid w:val="21CB90AE"/>
    <w:multiLevelType w:val="singleLevel"/>
    <w:tmpl w:val="21CB90AE"/>
    <w:lvl w:ilvl="0">
      <w:start w:val="1"/>
      <w:numFmt w:val="decimal"/>
      <w:lvlText w:val="%1."/>
      <w:lvlJc w:val="left"/>
      <w:pPr>
        <w:tabs>
          <w:tab w:val="left" w:pos="425"/>
        </w:tabs>
        <w:ind w:left="425" w:hanging="425"/>
      </w:pPr>
      <w:rPr>
        <w:rFonts w:hint="default"/>
      </w:rPr>
    </w:lvl>
  </w:abstractNum>
  <w:abstractNum w:abstractNumId="275" w15:restartNumberingAfterBreak="0">
    <w:nsid w:val="221F27CF"/>
    <w:multiLevelType w:val="multilevel"/>
    <w:tmpl w:val="221F27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2330FC12"/>
    <w:multiLevelType w:val="singleLevel"/>
    <w:tmpl w:val="2330FC12"/>
    <w:lvl w:ilvl="0">
      <w:start w:val="1"/>
      <w:numFmt w:val="decimal"/>
      <w:lvlText w:val="%1."/>
      <w:lvlJc w:val="left"/>
      <w:pPr>
        <w:tabs>
          <w:tab w:val="left" w:pos="425"/>
        </w:tabs>
        <w:ind w:left="425" w:hanging="425"/>
      </w:pPr>
      <w:rPr>
        <w:rFonts w:hint="default"/>
      </w:rPr>
    </w:lvl>
  </w:abstractNum>
  <w:abstractNum w:abstractNumId="277" w15:restartNumberingAfterBreak="0">
    <w:nsid w:val="23486728"/>
    <w:multiLevelType w:val="multilevel"/>
    <w:tmpl w:val="2348672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78" w15:restartNumberingAfterBreak="0">
    <w:nsid w:val="23643922"/>
    <w:multiLevelType w:val="multilevel"/>
    <w:tmpl w:val="2364392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79" w15:restartNumberingAfterBreak="0">
    <w:nsid w:val="24C6D1E0"/>
    <w:multiLevelType w:val="singleLevel"/>
    <w:tmpl w:val="24C6D1E0"/>
    <w:lvl w:ilvl="0">
      <w:start w:val="1"/>
      <w:numFmt w:val="bullet"/>
      <w:lvlText w:val=""/>
      <w:lvlJc w:val="left"/>
      <w:pPr>
        <w:tabs>
          <w:tab w:val="left" w:pos="420"/>
        </w:tabs>
        <w:ind w:left="420" w:hanging="420"/>
      </w:pPr>
      <w:rPr>
        <w:rFonts w:ascii="Wingdings" w:hAnsi="Wingdings" w:hint="default"/>
      </w:rPr>
    </w:lvl>
  </w:abstractNum>
  <w:abstractNum w:abstractNumId="280" w15:restartNumberingAfterBreak="0">
    <w:nsid w:val="24FB4B71"/>
    <w:multiLevelType w:val="singleLevel"/>
    <w:tmpl w:val="24FB4B71"/>
    <w:lvl w:ilvl="0">
      <w:start w:val="1"/>
      <w:numFmt w:val="bullet"/>
      <w:lvlText w:val=""/>
      <w:lvlJc w:val="left"/>
      <w:pPr>
        <w:tabs>
          <w:tab w:val="left" w:pos="420"/>
        </w:tabs>
        <w:ind w:left="420" w:hanging="420"/>
      </w:pPr>
      <w:rPr>
        <w:rFonts w:ascii="Wingdings" w:hAnsi="Wingdings" w:hint="default"/>
      </w:rPr>
    </w:lvl>
  </w:abstractNum>
  <w:abstractNum w:abstractNumId="281" w15:restartNumberingAfterBreak="0">
    <w:nsid w:val="26AE8761"/>
    <w:multiLevelType w:val="singleLevel"/>
    <w:tmpl w:val="26AE8761"/>
    <w:lvl w:ilvl="0">
      <w:start w:val="1"/>
      <w:numFmt w:val="bullet"/>
      <w:lvlText w:val=""/>
      <w:lvlJc w:val="left"/>
      <w:pPr>
        <w:tabs>
          <w:tab w:val="left" w:pos="420"/>
        </w:tabs>
        <w:ind w:left="420" w:hanging="420"/>
      </w:pPr>
      <w:rPr>
        <w:rFonts w:ascii="Wingdings" w:hAnsi="Wingdings" w:hint="default"/>
      </w:rPr>
    </w:lvl>
  </w:abstractNum>
  <w:abstractNum w:abstractNumId="282" w15:restartNumberingAfterBreak="0">
    <w:nsid w:val="26C7153A"/>
    <w:multiLevelType w:val="multilevel"/>
    <w:tmpl w:val="26C7153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83" w15:restartNumberingAfterBreak="0">
    <w:nsid w:val="26F1DB33"/>
    <w:multiLevelType w:val="multilevel"/>
    <w:tmpl w:val="26F1DB3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84" w15:restartNumberingAfterBreak="0">
    <w:nsid w:val="274631E8"/>
    <w:multiLevelType w:val="singleLevel"/>
    <w:tmpl w:val="274631E8"/>
    <w:lvl w:ilvl="0">
      <w:start w:val="1"/>
      <w:numFmt w:val="bullet"/>
      <w:lvlText w:val=""/>
      <w:lvlJc w:val="left"/>
      <w:pPr>
        <w:tabs>
          <w:tab w:val="left" w:pos="420"/>
        </w:tabs>
        <w:ind w:left="420" w:hanging="420"/>
      </w:pPr>
      <w:rPr>
        <w:rFonts w:ascii="Wingdings" w:hAnsi="Wingdings" w:hint="default"/>
      </w:rPr>
    </w:lvl>
  </w:abstractNum>
  <w:abstractNum w:abstractNumId="285" w15:restartNumberingAfterBreak="0">
    <w:nsid w:val="277AB9C0"/>
    <w:multiLevelType w:val="singleLevel"/>
    <w:tmpl w:val="277AB9C0"/>
    <w:lvl w:ilvl="0">
      <w:start w:val="1"/>
      <w:numFmt w:val="decimal"/>
      <w:suff w:val="space"/>
      <w:lvlText w:val="%1."/>
      <w:lvlJc w:val="left"/>
    </w:lvl>
  </w:abstractNum>
  <w:abstractNum w:abstractNumId="286" w15:restartNumberingAfterBreak="0">
    <w:nsid w:val="2798FEE3"/>
    <w:multiLevelType w:val="multilevel"/>
    <w:tmpl w:val="2798FEE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87" w15:restartNumberingAfterBreak="0">
    <w:nsid w:val="2809DF2C"/>
    <w:multiLevelType w:val="singleLevel"/>
    <w:tmpl w:val="2809DF2C"/>
    <w:lvl w:ilvl="0">
      <w:start w:val="1"/>
      <w:numFmt w:val="bullet"/>
      <w:lvlText w:val=""/>
      <w:lvlJc w:val="left"/>
      <w:pPr>
        <w:tabs>
          <w:tab w:val="left" w:pos="420"/>
        </w:tabs>
        <w:ind w:left="420" w:hanging="420"/>
      </w:pPr>
      <w:rPr>
        <w:rFonts w:ascii="Wingdings" w:hAnsi="Wingdings" w:hint="default"/>
      </w:rPr>
    </w:lvl>
  </w:abstractNum>
  <w:abstractNum w:abstractNumId="288" w15:restartNumberingAfterBreak="0">
    <w:nsid w:val="283771BC"/>
    <w:multiLevelType w:val="multilevel"/>
    <w:tmpl w:val="283771B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89" w15:restartNumberingAfterBreak="0">
    <w:nsid w:val="283FB860"/>
    <w:multiLevelType w:val="singleLevel"/>
    <w:tmpl w:val="283FB860"/>
    <w:lvl w:ilvl="0">
      <w:start w:val="1"/>
      <w:numFmt w:val="bullet"/>
      <w:lvlText w:val=""/>
      <w:lvlJc w:val="left"/>
      <w:pPr>
        <w:tabs>
          <w:tab w:val="left" w:pos="420"/>
        </w:tabs>
        <w:ind w:left="420" w:hanging="420"/>
      </w:pPr>
      <w:rPr>
        <w:rFonts w:ascii="Wingdings" w:hAnsi="Wingdings" w:hint="default"/>
      </w:rPr>
    </w:lvl>
  </w:abstractNum>
  <w:abstractNum w:abstractNumId="290" w15:restartNumberingAfterBreak="0">
    <w:nsid w:val="29F3C0E2"/>
    <w:multiLevelType w:val="singleLevel"/>
    <w:tmpl w:val="29F3C0E2"/>
    <w:lvl w:ilvl="0">
      <w:start w:val="1"/>
      <w:numFmt w:val="bullet"/>
      <w:lvlText w:val=""/>
      <w:lvlJc w:val="left"/>
      <w:pPr>
        <w:tabs>
          <w:tab w:val="left" w:pos="420"/>
        </w:tabs>
        <w:ind w:left="420" w:hanging="420"/>
      </w:pPr>
      <w:rPr>
        <w:rFonts w:ascii="Wingdings" w:hAnsi="Wingdings" w:hint="default"/>
      </w:rPr>
    </w:lvl>
  </w:abstractNum>
  <w:abstractNum w:abstractNumId="291" w15:restartNumberingAfterBreak="0">
    <w:nsid w:val="2A80993F"/>
    <w:multiLevelType w:val="singleLevel"/>
    <w:tmpl w:val="2A80993F"/>
    <w:lvl w:ilvl="0">
      <w:start w:val="1"/>
      <w:numFmt w:val="bullet"/>
      <w:lvlText w:val=""/>
      <w:lvlJc w:val="left"/>
      <w:pPr>
        <w:tabs>
          <w:tab w:val="left" w:pos="420"/>
        </w:tabs>
        <w:ind w:left="420" w:hanging="420"/>
      </w:pPr>
      <w:rPr>
        <w:rFonts w:ascii="Wingdings" w:hAnsi="Wingdings" w:hint="default"/>
      </w:rPr>
    </w:lvl>
  </w:abstractNum>
  <w:abstractNum w:abstractNumId="292" w15:restartNumberingAfterBreak="0">
    <w:nsid w:val="2B1D0628"/>
    <w:multiLevelType w:val="singleLevel"/>
    <w:tmpl w:val="2B1D0628"/>
    <w:lvl w:ilvl="0">
      <w:start w:val="1"/>
      <w:numFmt w:val="decimal"/>
      <w:lvlText w:val="%1."/>
      <w:lvlJc w:val="left"/>
      <w:pPr>
        <w:tabs>
          <w:tab w:val="left" w:pos="425"/>
        </w:tabs>
        <w:ind w:left="425" w:hanging="425"/>
      </w:pPr>
      <w:rPr>
        <w:rFonts w:hint="default"/>
      </w:rPr>
    </w:lvl>
  </w:abstractNum>
  <w:abstractNum w:abstractNumId="293" w15:restartNumberingAfterBreak="0">
    <w:nsid w:val="2BCCF120"/>
    <w:multiLevelType w:val="singleLevel"/>
    <w:tmpl w:val="2BCCF120"/>
    <w:lvl w:ilvl="0">
      <w:start w:val="1"/>
      <w:numFmt w:val="decimal"/>
      <w:suff w:val="space"/>
      <w:lvlText w:val="%1."/>
      <w:lvlJc w:val="left"/>
    </w:lvl>
  </w:abstractNum>
  <w:abstractNum w:abstractNumId="294" w15:restartNumberingAfterBreak="0">
    <w:nsid w:val="2C255E91"/>
    <w:multiLevelType w:val="singleLevel"/>
    <w:tmpl w:val="2C255E91"/>
    <w:lvl w:ilvl="0">
      <w:start w:val="1"/>
      <w:numFmt w:val="bullet"/>
      <w:lvlText w:val=""/>
      <w:lvlJc w:val="left"/>
      <w:pPr>
        <w:tabs>
          <w:tab w:val="left" w:pos="420"/>
        </w:tabs>
        <w:ind w:left="420" w:hanging="420"/>
      </w:pPr>
      <w:rPr>
        <w:rFonts w:ascii="Wingdings" w:hAnsi="Wingdings" w:hint="default"/>
      </w:rPr>
    </w:lvl>
  </w:abstractNum>
  <w:abstractNum w:abstractNumId="295" w15:restartNumberingAfterBreak="0">
    <w:nsid w:val="2CA25656"/>
    <w:multiLevelType w:val="singleLevel"/>
    <w:tmpl w:val="2CA25656"/>
    <w:lvl w:ilvl="0">
      <w:start w:val="1"/>
      <w:numFmt w:val="bullet"/>
      <w:lvlText w:val=""/>
      <w:lvlJc w:val="left"/>
      <w:pPr>
        <w:tabs>
          <w:tab w:val="left" w:pos="420"/>
        </w:tabs>
        <w:ind w:left="420" w:hanging="420"/>
      </w:pPr>
      <w:rPr>
        <w:rFonts w:ascii="Wingdings" w:hAnsi="Wingdings" w:hint="default"/>
      </w:rPr>
    </w:lvl>
  </w:abstractNum>
  <w:abstractNum w:abstractNumId="296" w15:restartNumberingAfterBreak="0">
    <w:nsid w:val="2CA69AB7"/>
    <w:multiLevelType w:val="singleLevel"/>
    <w:tmpl w:val="2CA69AB7"/>
    <w:lvl w:ilvl="0">
      <w:start w:val="1"/>
      <w:numFmt w:val="bullet"/>
      <w:lvlText w:val=""/>
      <w:lvlJc w:val="left"/>
      <w:pPr>
        <w:tabs>
          <w:tab w:val="left" w:pos="420"/>
        </w:tabs>
        <w:ind w:left="420" w:hanging="420"/>
      </w:pPr>
      <w:rPr>
        <w:rFonts w:ascii="Wingdings" w:hAnsi="Wingdings" w:hint="default"/>
      </w:rPr>
    </w:lvl>
  </w:abstractNum>
  <w:abstractNum w:abstractNumId="297" w15:restartNumberingAfterBreak="0">
    <w:nsid w:val="2D154EBA"/>
    <w:multiLevelType w:val="singleLevel"/>
    <w:tmpl w:val="2D154EBA"/>
    <w:lvl w:ilvl="0">
      <w:start w:val="1"/>
      <w:numFmt w:val="bullet"/>
      <w:lvlText w:val=""/>
      <w:lvlJc w:val="left"/>
      <w:pPr>
        <w:tabs>
          <w:tab w:val="left" w:pos="420"/>
        </w:tabs>
        <w:ind w:left="420" w:hanging="420"/>
      </w:pPr>
      <w:rPr>
        <w:rFonts w:ascii="Wingdings" w:hAnsi="Wingdings" w:hint="default"/>
      </w:rPr>
    </w:lvl>
  </w:abstractNum>
  <w:abstractNum w:abstractNumId="298" w15:restartNumberingAfterBreak="0">
    <w:nsid w:val="2DD445CF"/>
    <w:multiLevelType w:val="singleLevel"/>
    <w:tmpl w:val="2DD445CF"/>
    <w:lvl w:ilvl="0">
      <w:start w:val="1"/>
      <w:numFmt w:val="bullet"/>
      <w:lvlText w:val=""/>
      <w:lvlJc w:val="left"/>
      <w:pPr>
        <w:tabs>
          <w:tab w:val="left" w:pos="420"/>
        </w:tabs>
        <w:ind w:left="420" w:hanging="420"/>
      </w:pPr>
      <w:rPr>
        <w:rFonts w:ascii="Wingdings" w:hAnsi="Wingdings" w:hint="default"/>
      </w:rPr>
    </w:lvl>
  </w:abstractNum>
  <w:abstractNum w:abstractNumId="299" w15:restartNumberingAfterBreak="0">
    <w:nsid w:val="2E3413C7"/>
    <w:multiLevelType w:val="multilevel"/>
    <w:tmpl w:val="2E3413C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00" w15:restartNumberingAfterBreak="0">
    <w:nsid w:val="2E3B57D6"/>
    <w:multiLevelType w:val="multilevel"/>
    <w:tmpl w:val="2E3B57D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15:restartNumberingAfterBreak="0">
    <w:nsid w:val="2E475324"/>
    <w:multiLevelType w:val="singleLevel"/>
    <w:tmpl w:val="2E475324"/>
    <w:lvl w:ilvl="0">
      <w:start w:val="1"/>
      <w:numFmt w:val="bullet"/>
      <w:lvlText w:val=""/>
      <w:lvlJc w:val="left"/>
      <w:pPr>
        <w:tabs>
          <w:tab w:val="left" w:pos="420"/>
        </w:tabs>
        <w:ind w:left="420" w:hanging="420"/>
      </w:pPr>
      <w:rPr>
        <w:rFonts w:ascii="Wingdings" w:hAnsi="Wingdings" w:hint="default"/>
      </w:rPr>
    </w:lvl>
  </w:abstractNum>
  <w:abstractNum w:abstractNumId="302" w15:restartNumberingAfterBreak="0">
    <w:nsid w:val="2E9A7C20"/>
    <w:multiLevelType w:val="multilevel"/>
    <w:tmpl w:val="2E9A7C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3" w15:restartNumberingAfterBreak="0">
    <w:nsid w:val="2E9B3428"/>
    <w:multiLevelType w:val="multilevel"/>
    <w:tmpl w:val="2E9B342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04" w15:restartNumberingAfterBreak="0">
    <w:nsid w:val="2FBC05BD"/>
    <w:multiLevelType w:val="multilevel"/>
    <w:tmpl w:val="2FBC05BD"/>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5" w15:restartNumberingAfterBreak="0">
    <w:nsid w:val="2FC520F7"/>
    <w:multiLevelType w:val="multilevel"/>
    <w:tmpl w:val="2FC520F7"/>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06" w15:restartNumberingAfterBreak="0">
    <w:nsid w:val="304F0FB3"/>
    <w:multiLevelType w:val="multilevel"/>
    <w:tmpl w:val="304F0F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7" w15:restartNumberingAfterBreak="0">
    <w:nsid w:val="306A1C9D"/>
    <w:multiLevelType w:val="singleLevel"/>
    <w:tmpl w:val="306A1C9D"/>
    <w:lvl w:ilvl="0">
      <w:start w:val="1"/>
      <w:numFmt w:val="lowerLetter"/>
      <w:suff w:val="space"/>
      <w:lvlText w:val="%1)"/>
      <w:lvlJc w:val="left"/>
    </w:lvl>
  </w:abstractNum>
  <w:abstractNum w:abstractNumId="308" w15:restartNumberingAfterBreak="0">
    <w:nsid w:val="311512E2"/>
    <w:multiLevelType w:val="multilevel"/>
    <w:tmpl w:val="311512E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09" w15:restartNumberingAfterBreak="0">
    <w:nsid w:val="328163B8"/>
    <w:multiLevelType w:val="multilevel"/>
    <w:tmpl w:val="328163B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10" w15:restartNumberingAfterBreak="0">
    <w:nsid w:val="342EA29E"/>
    <w:multiLevelType w:val="multilevel"/>
    <w:tmpl w:val="342EA29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11" w15:restartNumberingAfterBreak="0">
    <w:nsid w:val="345E3D3F"/>
    <w:multiLevelType w:val="singleLevel"/>
    <w:tmpl w:val="345E3D3F"/>
    <w:lvl w:ilvl="0">
      <w:start w:val="1"/>
      <w:numFmt w:val="decimal"/>
      <w:suff w:val="space"/>
      <w:lvlText w:val="%1."/>
      <w:lvlJc w:val="left"/>
    </w:lvl>
  </w:abstractNum>
  <w:abstractNum w:abstractNumId="312" w15:restartNumberingAfterBreak="0">
    <w:nsid w:val="3466607E"/>
    <w:multiLevelType w:val="multilevel"/>
    <w:tmpl w:val="346660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15:restartNumberingAfterBreak="0">
    <w:nsid w:val="34AC3075"/>
    <w:multiLevelType w:val="singleLevel"/>
    <w:tmpl w:val="34AC3075"/>
    <w:lvl w:ilvl="0">
      <w:start w:val="1"/>
      <w:numFmt w:val="decimal"/>
      <w:lvlText w:val="%1."/>
      <w:lvlJc w:val="left"/>
      <w:pPr>
        <w:tabs>
          <w:tab w:val="left" w:pos="425"/>
        </w:tabs>
        <w:ind w:left="425" w:hanging="425"/>
      </w:pPr>
      <w:rPr>
        <w:rFonts w:hint="default"/>
      </w:rPr>
    </w:lvl>
  </w:abstractNum>
  <w:abstractNum w:abstractNumId="314" w15:restartNumberingAfterBreak="0">
    <w:nsid w:val="34D5428F"/>
    <w:multiLevelType w:val="multilevel"/>
    <w:tmpl w:val="34D5428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15" w15:restartNumberingAfterBreak="0">
    <w:nsid w:val="351E65C8"/>
    <w:multiLevelType w:val="multilevel"/>
    <w:tmpl w:val="351E65C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16" w15:restartNumberingAfterBreak="0">
    <w:nsid w:val="36747944"/>
    <w:multiLevelType w:val="multilevel"/>
    <w:tmpl w:val="3674794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17" w15:restartNumberingAfterBreak="0">
    <w:nsid w:val="376C67C0"/>
    <w:multiLevelType w:val="multilevel"/>
    <w:tmpl w:val="376C67C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15:restartNumberingAfterBreak="0">
    <w:nsid w:val="379ADD0D"/>
    <w:multiLevelType w:val="multilevel"/>
    <w:tmpl w:val="379ADD0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19" w15:restartNumberingAfterBreak="0">
    <w:nsid w:val="37CC8213"/>
    <w:multiLevelType w:val="singleLevel"/>
    <w:tmpl w:val="37CC8213"/>
    <w:lvl w:ilvl="0">
      <w:start w:val="1"/>
      <w:numFmt w:val="decimal"/>
      <w:lvlText w:val="%1."/>
      <w:lvlJc w:val="left"/>
      <w:pPr>
        <w:tabs>
          <w:tab w:val="left" w:pos="425"/>
        </w:tabs>
        <w:ind w:left="425" w:hanging="425"/>
      </w:pPr>
      <w:rPr>
        <w:rFonts w:hint="default"/>
      </w:rPr>
    </w:lvl>
  </w:abstractNum>
  <w:abstractNum w:abstractNumId="320" w15:restartNumberingAfterBreak="0">
    <w:nsid w:val="37FECA36"/>
    <w:multiLevelType w:val="singleLevel"/>
    <w:tmpl w:val="37FECA36"/>
    <w:lvl w:ilvl="0">
      <w:start w:val="1"/>
      <w:numFmt w:val="decimal"/>
      <w:lvlText w:val="%1."/>
      <w:lvlJc w:val="left"/>
      <w:pPr>
        <w:tabs>
          <w:tab w:val="left" w:pos="312"/>
        </w:tabs>
      </w:pPr>
    </w:lvl>
  </w:abstractNum>
  <w:abstractNum w:abstractNumId="321" w15:restartNumberingAfterBreak="0">
    <w:nsid w:val="381903A9"/>
    <w:multiLevelType w:val="singleLevel"/>
    <w:tmpl w:val="381903A9"/>
    <w:lvl w:ilvl="0">
      <w:start w:val="1"/>
      <w:numFmt w:val="decimal"/>
      <w:suff w:val="space"/>
      <w:lvlText w:val="%1."/>
      <w:lvlJc w:val="left"/>
    </w:lvl>
  </w:abstractNum>
  <w:abstractNum w:abstractNumId="322" w15:restartNumberingAfterBreak="0">
    <w:nsid w:val="38A3D735"/>
    <w:multiLevelType w:val="singleLevel"/>
    <w:tmpl w:val="38A3D735"/>
    <w:lvl w:ilvl="0">
      <w:start w:val="1"/>
      <w:numFmt w:val="decimal"/>
      <w:suff w:val="space"/>
      <w:lvlText w:val="%1."/>
      <w:lvlJc w:val="left"/>
    </w:lvl>
  </w:abstractNum>
  <w:abstractNum w:abstractNumId="323" w15:restartNumberingAfterBreak="0">
    <w:nsid w:val="3917CD0C"/>
    <w:multiLevelType w:val="singleLevel"/>
    <w:tmpl w:val="3917CD0C"/>
    <w:lvl w:ilvl="0">
      <w:start w:val="1"/>
      <w:numFmt w:val="lowerLetter"/>
      <w:lvlText w:val="%1)"/>
      <w:lvlJc w:val="left"/>
      <w:pPr>
        <w:tabs>
          <w:tab w:val="left" w:pos="425"/>
        </w:tabs>
        <w:ind w:left="425" w:hanging="425"/>
      </w:pPr>
      <w:rPr>
        <w:rFonts w:hint="default"/>
      </w:rPr>
    </w:lvl>
  </w:abstractNum>
  <w:abstractNum w:abstractNumId="324" w15:restartNumberingAfterBreak="0">
    <w:nsid w:val="39B16847"/>
    <w:multiLevelType w:val="multilevel"/>
    <w:tmpl w:val="39B1684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5" w15:restartNumberingAfterBreak="0">
    <w:nsid w:val="3A86AFA1"/>
    <w:multiLevelType w:val="singleLevel"/>
    <w:tmpl w:val="3A86AFA1"/>
    <w:lvl w:ilvl="0">
      <w:start w:val="1"/>
      <w:numFmt w:val="bullet"/>
      <w:lvlText w:val=""/>
      <w:lvlJc w:val="left"/>
      <w:pPr>
        <w:tabs>
          <w:tab w:val="left" w:pos="420"/>
        </w:tabs>
        <w:ind w:left="420" w:hanging="420"/>
      </w:pPr>
      <w:rPr>
        <w:rFonts w:ascii="Wingdings" w:hAnsi="Wingdings" w:hint="default"/>
      </w:rPr>
    </w:lvl>
  </w:abstractNum>
  <w:abstractNum w:abstractNumId="326" w15:restartNumberingAfterBreak="0">
    <w:nsid w:val="3A9296E6"/>
    <w:multiLevelType w:val="singleLevel"/>
    <w:tmpl w:val="3A9296E6"/>
    <w:lvl w:ilvl="0">
      <w:start w:val="1"/>
      <w:numFmt w:val="bullet"/>
      <w:lvlText w:val=""/>
      <w:lvlJc w:val="left"/>
      <w:pPr>
        <w:tabs>
          <w:tab w:val="left" w:pos="420"/>
        </w:tabs>
        <w:ind w:left="420" w:hanging="420"/>
      </w:pPr>
      <w:rPr>
        <w:rFonts w:ascii="Wingdings" w:hAnsi="Wingdings" w:hint="default"/>
      </w:rPr>
    </w:lvl>
  </w:abstractNum>
  <w:abstractNum w:abstractNumId="327" w15:restartNumberingAfterBreak="0">
    <w:nsid w:val="3B6B4065"/>
    <w:multiLevelType w:val="singleLevel"/>
    <w:tmpl w:val="3B6B4065"/>
    <w:lvl w:ilvl="0">
      <w:start w:val="1"/>
      <w:numFmt w:val="decimal"/>
      <w:lvlText w:val="%1."/>
      <w:lvlJc w:val="left"/>
      <w:pPr>
        <w:tabs>
          <w:tab w:val="left" w:pos="425"/>
        </w:tabs>
        <w:ind w:left="425" w:hanging="425"/>
      </w:pPr>
      <w:rPr>
        <w:rFonts w:hint="default"/>
      </w:rPr>
    </w:lvl>
  </w:abstractNum>
  <w:abstractNum w:abstractNumId="328" w15:restartNumberingAfterBreak="0">
    <w:nsid w:val="3C4E2CBD"/>
    <w:multiLevelType w:val="multilevel"/>
    <w:tmpl w:val="3C4E2CBD"/>
    <w:lvl w:ilvl="0">
      <w:start w:val="37"/>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9" w15:restartNumberingAfterBreak="0">
    <w:nsid w:val="3CEB311B"/>
    <w:multiLevelType w:val="multilevel"/>
    <w:tmpl w:val="3CEB311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0" w15:restartNumberingAfterBreak="0">
    <w:nsid w:val="3D3F5716"/>
    <w:multiLevelType w:val="singleLevel"/>
    <w:tmpl w:val="3D3F5716"/>
    <w:lvl w:ilvl="0">
      <w:start w:val="1"/>
      <w:numFmt w:val="decimal"/>
      <w:suff w:val="space"/>
      <w:lvlText w:val="%1."/>
      <w:lvlJc w:val="left"/>
    </w:lvl>
  </w:abstractNum>
  <w:abstractNum w:abstractNumId="331" w15:restartNumberingAfterBreak="0">
    <w:nsid w:val="3D4D4A33"/>
    <w:multiLevelType w:val="singleLevel"/>
    <w:tmpl w:val="3D4D4A33"/>
    <w:lvl w:ilvl="0">
      <w:start w:val="1"/>
      <w:numFmt w:val="bullet"/>
      <w:lvlText w:val=""/>
      <w:lvlJc w:val="left"/>
      <w:pPr>
        <w:tabs>
          <w:tab w:val="left" w:pos="420"/>
        </w:tabs>
        <w:ind w:left="420" w:hanging="420"/>
      </w:pPr>
      <w:rPr>
        <w:rFonts w:ascii="Wingdings" w:hAnsi="Wingdings" w:hint="default"/>
      </w:rPr>
    </w:lvl>
  </w:abstractNum>
  <w:abstractNum w:abstractNumId="332" w15:restartNumberingAfterBreak="0">
    <w:nsid w:val="3D7B9106"/>
    <w:multiLevelType w:val="singleLevel"/>
    <w:tmpl w:val="3D7B9106"/>
    <w:lvl w:ilvl="0">
      <w:start w:val="1"/>
      <w:numFmt w:val="decimal"/>
      <w:suff w:val="space"/>
      <w:lvlText w:val="%1."/>
      <w:lvlJc w:val="left"/>
    </w:lvl>
  </w:abstractNum>
  <w:abstractNum w:abstractNumId="333" w15:restartNumberingAfterBreak="0">
    <w:nsid w:val="3D92EFD2"/>
    <w:multiLevelType w:val="singleLevel"/>
    <w:tmpl w:val="3D92EFD2"/>
    <w:lvl w:ilvl="0">
      <w:start w:val="1"/>
      <w:numFmt w:val="decimal"/>
      <w:suff w:val="space"/>
      <w:lvlText w:val="%1."/>
      <w:lvlJc w:val="left"/>
    </w:lvl>
  </w:abstractNum>
  <w:abstractNum w:abstractNumId="334" w15:restartNumberingAfterBreak="0">
    <w:nsid w:val="3DB3C727"/>
    <w:multiLevelType w:val="multilevel"/>
    <w:tmpl w:val="3DB3C72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35" w15:restartNumberingAfterBreak="0">
    <w:nsid w:val="3E2AD649"/>
    <w:multiLevelType w:val="singleLevel"/>
    <w:tmpl w:val="3E2AD649"/>
    <w:lvl w:ilvl="0">
      <w:start w:val="1"/>
      <w:numFmt w:val="bullet"/>
      <w:lvlText w:val=""/>
      <w:lvlJc w:val="left"/>
      <w:pPr>
        <w:tabs>
          <w:tab w:val="left" w:pos="420"/>
        </w:tabs>
        <w:ind w:left="420" w:hanging="420"/>
      </w:pPr>
      <w:rPr>
        <w:rFonts w:ascii="Wingdings" w:hAnsi="Wingdings" w:hint="default"/>
      </w:rPr>
    </w:lvl>
  </w:abstractNum>
  <w:abstractNum w:abstractNumId="336" w15:restartNumberingAfterBreak="0">
    <w:nsid w:val="3F6B508B"/>
    <w:multiLevelType w:val="singleLevel"/>
    <w:tmpl w:val="3F6B508B"/>
    <w:lvl w:ilvl="0">
      <w:start w:val="1"/>
      <w:numFmt w:val="lowerLetter"/>
      <w:lvlText w:val="%1)"/>
      <w:lvlJc w:val="left"/>
      <w:pPr>
        <w:tabs>
          <w:tab w:val="left" w:pos="425"/>
        </w:tabs>
        <w:ind w:left="425" w:hanging="425"/>
      </w:pPr>
      <w:rPr>
        <w:rFonts w:hint="default"/>
      </w:rPr>
    </w:lvl>
  </w:abstractNum>
  <w:abstractNum w:abstractNumId="337" w15:restartNumberingAfterBreak="0">
    <w:nsid w:val="4031E27A"/>
    <w:multiLevelType w:val="singleLevel"/>
    <w:tmpl w:val="4031E27A"/>
    <w:lvl w:ilvl="0">
      <w:start w:val="1"/>
      <w:numFmt w:val="bullet"/>
      <w:lvlText w:val=""/>
      <w:lvlJc w:val="left"/>
      <w:pPr>
        <w:tabs>
          <w:tab w:val="left" w:pos="420"/>
        </w:tabs>
        <w:ind w:left="420" w:hanging="420"/>
      </w:pPr>
      <w:rPr>
        <w:rFonts w:ascii="Wingdings" w:hAnsi="Wingdings" w:hint="default"/>
      </w:rPr>
    </w:lvl>
  </w:abstractNum>
  <w:abstractNum w:abstractNumId="338" w15:restartNumberingAfterBreak="0">
    <w:nsid w:val="4052DCF2"/>
    <w:multiLevelType w:val="singleLevel"/>
    <w:tmpl w:val="4052DCF2"/>
    <w:lvl w:ilvl="0">
      <w:start w:val="1"/>
      <w:numFmt w:val="bullet"/>
      <w:lvlText w:val=""/>
      <w:lvlJc w:val="left"/>
      <w:pPr>
        <w:tabs>
          <w:tab w:val="left" w:pos="420"/>
        </w:tabs>
        <w:ind w:left="420" w:hanging="420"/>
      </w:pPr>
      <w:rPr>
        <w:rFonts w:ascii="Wingdings" w:hAnsi="Wingdings" w:hint="default"/>
      </w:rPr>
    </w:lvl>
  </w:abstractNum>
  <w:abstractNum w:abstractNumId="339" w15:restartNumberingAfterBreak="0">
    <w:nsid w:val="409000CA"/>
    <w:multiLevelType w:val="singleLevel"/>
    <w:tmpl w:val="409000CA"/>
    <w:lvl w:ilvl="0">
      <w:start w:val="1"/>
      <w:numFmt w:val="bullet"/>
      <w:lvlText w:val=""/>
      <w:lvlJc w:val="left"/>
      <w:pPr>
        <w:tabs>
          <w:tab w:val="left" w:pos="420"/>
        </w:tabs>
        <w:ind w:left="420" w:hanging="420"/>
      </w:pPr>
      <w:rPr>
        <w:rFonts w:ascii="Wingdings" w:hAnsi="Wingdings" w:hint="default"/>
      </w:rPr>
    </w:lvl>
  </w:abstractNum>
  <w:abstractNum w:abstractNumId="340" w15:restartNumberingAfterBreak="0">
    <w:nsid w:val="42269FBE"/>
    <w:multiLevelType w:val="singleLevel"/>
    <w:tmpl w:val="42269FBE"/>
    <w:lvl w:ilvl="0">
      <w:start w:val="1"/>
      <w:numFmt w:val="decimal"/>
      <w:lvlText w:val="%1."/>
      <w:lvlJc w:val="left"/>
      <w:pPr>
        <w:tabs>
          <w:tab w:val="left" w:pos="425"/>
        </w:tabs>
        <w:ind w:left="425" w:hanging="425"/>
      </w:pPr>
      <w:rPr>
        <w:rFonts w:hint="default"/>
      </w:rPr>
    </w:lvl>
  </w:abstractNum>
  <w:abstractNum w:abstractNumId="341" w15:restartNumberingAfterBreak="0">
    <w:nsid w:val="426ECF0F"/>
    <w:multiLevelType w:val="multilevel"/>
    <w:tmpl w:val="426ECF0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42" w15:restartNumberingAfterBreak="0">
    <w:nsid w:val="4292AEE5"/>
    <w:multiLevelType w:val="singleLevel"/>
    <w:tmpl w:val="4292AEE5"/>
    <w:lvl w:ilvl="0">
      <w:start w:val="1"/>
      <w:numFmt w:val="decimal"/>
      <w:lvlText w:val="%1."/>
      <w:lvlJc w:val="left"/>
      <w:pPr>
        <w:tabs>
          <w:tab w:val="left" w:pos="425"/>
        </w:tabs>
        <w:ind w:left="425" w:hanging="425"/>
      </w:pPr>
      <w:rPr>
        <w:rFonts w:hint="default"/>
      </w:rPr>
    </w:lvl>
  </w:abstractNum>
  <w:abstractNum w:abstractNumId="343" w15:restartNumberingAfterBreak="0">
    <w:nsid w:val="42A7B1A2"/>
    <w:multiLevelType w:val="multilevel"/>
    <w:tmpl w:val="42A7B1A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44" w15:restartNumberingAfterBreak="0">
    <w:nsid w:val="4300D537"/>
    <w:multiLevelType w:val="multilevel"/>
    <w:tmpl w:val="4300D537"/>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45" w15:restartNumberingAfterBreak="0">
    <w:nsid w:val="433347DE"/>
    <w:multiLevelType w:val="multilevel"/>
    <w:tmpl w:val="433347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6" w15:restartNumberingAfterBreak="0">
    <w:nsid w:val="4491F2D8"/>
    <w:multiLevelType w:val="singleLevel"/>
    <w:tmpl w:val="4491F2D8"/>
    <w:lvl w:ilvl="0">
      <w:start w:val="1"/>
      <w:numFmt w:val="decimal"/>
      <w:suff w:val="space"/>
      <w:lvlText w:val="%1."/>
      <w:lvlJc w:val="left"/>
    </w:lvl>
  </w:abstractNum>
  <w:abstractNum w:abstractNumId="347" w15:restartNumberingAfterBreak="0">
    <w:nsid w:val="44B05A7B"/>
    <w:multiLevelType w:val="multilevel"/>
    <w:tmpl w:val="44B05A7B"/>
    <w:lvl w:ilvl="0">
      <w:start w:val="4"/>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8" w15:restartNumberingAfterBreak="0">
    <w:nsid w:val="44F015B4"/>
    <w:multiLevelType w:val="singleLevel"/>
    <w:tmpl w:val="44F015B4"/>
    <w:lvl w:ilvl="0">
      <w:start w:val="1"/>
      <w:numFmt w:val="bullet"/>
      <w:lvlText w:val=""/>
      <w:lvlJc w:val="left"/>
      <w:pPr>
        <w:tabs>
          <w:tab w:val="left" w:pos="420"/>
        </w:tabs>
        <w:ind w:left="420" w:hanging="420"/>
      </w:pPr>
      <w:rPr>
        <w:rFonts w:ascii="Wingdings" w:hAnsi="Wingdings" w:hint="default"/>
      </w:rPr>
    </w:lvl>
  </w:abstractNum>
  <w:abstractNum w:abstractNumId="349" w15:restartNumberingAfterBreak="0">
    <w:nsid w:val="44F9488E"/>
    <w:multiLevelType w:val="multilevel"/>
    <w:tmpl w:val="44F9488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50" w15:restartNumberingAfterBreak="0">
    <w:nsid w:val="454E4FEF"/>
    <w:multiLevelType w:val="singleLevel"/>
    <w:tmpl w:val="454E4FEF"/>
    <w:lvl w:ilvl="0">
      <w:start w:val="1"/>
      <w:numFmt w:val="bullet"/>
      <w:lvlText w:val=""/>
      <w:lvlJc w:val="left"/>
      <w:pPr>
        <w:tabs>
          <w:tab w:val="left" w:pos="420"/>
        </w:tabs>
        <w:ind w:left="420" w:hanging="420"/>
      </w:pPr>
      <w:rPr>
        <w:rFonts w:ascii="Wingdings" w:hAnsi="Wingdings" w:hint="default"/>
      </w:rPr>
    </w:lvl>
  </w:abstractNum>
  <w:abstractNum w:abstractNumId="351" w15:restartNumberingAfterBreak="0">
    <w:nsid w:val="46C9A8B5"/>
    <w:multiLevelType w:val="multilevel"/>
    <w:tmpl w:val="46C9A8B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52" w15:restartNumberingAfterBreak="0">
    <w:nsid w:val="46F77E5D"/>
    <w:multiLevelType w:val="singleLevel"/>
    <w:tmpl w:val="46F77E5D"/>
    <w:lvl w:ilvl="0">
      <w:start w:val="1"/>
      <w:numFmt w:val="bullet"/>
      <w:lvlText w:val=""/>
      <w:lvlJc w:val="left"/>
      <w:pPr>
        <w:tabs>
          <w:tab w:val="left" w:pos="420"/>
        </w:tabs>
        <w:ind w:left="420" w:hanging="420"/>
      </w:pPr>
      <w:rPr>
        <w:rFonts w:ascii="Wingdings" w:hAnsi="Wingdings" w:hint="default"/>
      </w:rPr>
    </w:lvl>
  </w:abstractNum>
  <w:abstractNum w:abstractNumId="353" w15:restartNumberingAfterBreak="0">
    <w:nsid w:val="488E3FA6"/>
    <w:multiLevelType w:val="singleLevel"/>
    <w:tmpl w:val="488E3FA6"/>
    <w:lvl w:ilvl="0">
      <w:start w:val="1"/>
      <w:numFmt w:val="bullet"/>
      <w:lvlText w:val=""/>
      <w:lvlJc w:val="left"/>
      <w:pPr>
        <w:tabs>
          <w:tab w:val="left" w:pos="420"/>
        </w:tabs>
        <w:ind w:left="420" w:hanging="420"/>
      </w:pPr>
      <w:rPr>
        <w:rFonts w:ascii="Wingdings" w:hAnsi="Wingdings" w:hint="default"/>
      </w:rPr>
    </w:lvl>
  </w:abstractNum>
  <w:abstractNum w:abstractNumId="354" w15:restartNumberingAfterBreak="0">
    <w:nsid w:val="4AAED25F"/>
    <w:multiLevelType w:val="singleLevel"/>
    <w:tmpl w:val="4AAED25F"/>
    <w:lvl w:ilvl="0">
      <w:start w:val="1"/>
      <w:numFmt w:val="decimal"/>
      <w:suff w:val="space"/>
      <w:lvlText w:val="%1."/>
      <w:lvlJc w:val="left"/>
    </w:lvl>
  </w:abstractNum>
  <w:abstractNum w:abstractNumId="355" w15:restartNumberingAfterBreak="0">
    <w:nsid w:val="4AC82D64"/>
    <w:multiLevelType w:val="singleLevel"/>
    <w:tmpl w:val="4AC82D64"/>
    <w:lvl w:ilvl="0">
      <w:start w:val="1"/>
      <w:numFmt w:val="bullet"/>
      <w:lvlText w:val=""/>
      <w:lvlJc w:val="left"/>
      <w:pPr>
        <w:tabs>
          <w:tab w:val="left" w:pos="420"/>
        </w:tabs>
        <w:ind w:left="420" w:hanging="420"/>
      </w:pPr>
      <w:rPr>
        <w:rFonts w:ascii="Wingdings" w:hAnsi="Wingdings" w:hint="default"/>
      </w:rPr>
    </w:lvl>
  </w:abstractNum>
  <w:abstractNum w:abstractNumId="356" w15:restartNumberingAfterBreak="0">
    <w:nsid w:val="4AE36AF7"/>
    <w:multiLevelType w:val="singleLevel"/>
    <w:tmpl w:val="4AE36AF7"/>
    <w:lvl w:ilvl="0">
      <w:start w:val="1"/>
      <w:numFmt w:val="bullet"/>
      <w:lvlText w:val=""/>
      <w:lvlJc w:val="left"/>
      <w:pPr>
        <w:tabs>
          <w:tab w:val="left" w:pos="420"/>
        </w:tabs>
        <w:ind w:left="420" w:hanging="420"/>
      </w:pPr>
      <w:rPr>
        <w:rFonts w:ascii="Wingdings" w:hAnsi="Wingdings" w:hint="default"/>
      </w:rPr>
    </w:lvl>
  </w:abstractNum>
  <w:abstractNum w:abstractNumId="357" w15:restartNumberingAfterBreak="0">
    <w:nsid w:val="4B3DCDA5"/>
    <w:multiLevelType w:val="multilevel"/>
    <w:tmpl w:val="4B3DCDA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58" w15:restartNumberingAfterBreak="0">
    <w:nsid w:val="4C52DF5C"/>
    <w:multiLevelType w:val="singleLevel"/>
    <w:tmpl w:val="4C52DF5C"/>
    <w:lvl w:ilvl="0">
      <w:start w:val="1"/>
      <w:numFmt w:val="decimal"/>
      <w:lvlText w:val="%1."/>
      <w:lvlJc w:val="left"/>
      <w:pPr>
        <w:tabs>
          <w:tab w:val="left" w:pos="425"/>
        </w:tabs>
        <w:ind w:left="425" w:hanging="425"/>
      </w:pPr>
      <w:rPr>
        <w:rFonts w:hint="default"/>
      </w:rPr>
    </w:lvl>
  </w:abstractNum>
  <w:abstractNum w:abstractNumId="359" w15:restartNumberingAfterBreak="0">
    <w:nsid w:val="4C755CE4"/>
    <w:multiLevelType w:val="multilevel"/>
    <w:tmpl w:val="4C755CE4"/>
    <w:lvl w:ilvl="0">
      <w:start w:val="1"/>
      <w:numFmt w:val="bullet"/>
      <w:lvlText w:val="-"/>
      <w:lvlJc w:val="left"/>
      <w:pPr>
        <w:ind w:left="720" w:hanging="360"/>
      </w:pPr>
      <w:rPr>
        <w:rFonts w:ascii="Times" w:eastAsia="Calibri" w:hAnsi="Times" w:cs="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0" w15:restartNumberingAfterBreak="0">
    <w:nsid w:val="4C9EA9FE"/>
    <w:multiLevelType w:val="multilevel"/>
    <w:tmpl w:val="4C9EA9F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61" w15:restartNumberingAfterBreak="0">
    <w:nsid w:val="4CA84A1A"/>
    <w:multiLevelType w:val="multilevel"/>
    <w:tmpl w:val="4CA84A1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62" w15:restartNumberingAfterBreak="0">
    <w:nsid w:val="4D700381"/>
    <w:multiLevelType w:val="multilevel"/>
    <w:tmpl w:val="4D7003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3" w15:restartNumberingAfterBreak="0">
    <w:nsid w:val="4DC958E9"/>
    <w:multiLevelType w:val="singleLevel"/>
    <w:tmpl w:val="4DC958E9"/>
    <w:lvl w:ilvl="0">
      <w:start w:val="1"/>
      <w:numFmt w:val="decimal"/>
      <w:lvlText w:val="%1."/>
      <w:lvlJc w:val="left"/>
      <w:pPr>
        <w:tabs>
          <w:tab w:val="left" w:pos="425"/>
        </w:tabs>
        <w:ind w:left="425" w:hanging="425"/>
      </w:pPr>
      <w:rPr>
        <w:rFonts w:hint="default"/>
      </w:rPr>
    </w:lvl>
  </w:abstractNum>
  <w:abstractNum w:abstractNumId="364" w15:restartNumberingAfterBreak="0">
    <w:nsid w:val="4E42783A"/>
    <w:multiLevelType w:val="singleLevel"/>
    <w:tmpl w:val="4E42783A"/>
    <w:lvl w:ilvl="0">
      <w:start w:val="1"/>
      <w:numFmt w:val="lowerLetter"/>
      <w:lvlText w:val="%1)"/>
      <w:lvlJc w:val="left"/>
      <w:pPr>
        <w:tabs>
          <w:tab w:val="left" w:pos="425"/>
        </w:tabs>
        <w:ind w:left="425" w:hanging="425"/>
      </w:pPr>
      <w:rPr>
        <w:rFonts w:hint="default"/>
      </w:rPr>
    </w:lvl>
  </w:abstractNum>
  <w:abstractNum w:abstractNumId="365" w15:restartNumberingAfterBreak="0">
    <w:nsid w:val="4F9397AE"/>
    <w:multiLevelType w:val="multilevel"/>
    <w:tmpl w:val="4F9397A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66" w15:restartNumberingAfterBreak="0">
    <w:nsid w:val="4FC91853"/>
    <w:multiLevelType w:val="singleLevel"/>
    <w:tmpl w:val="4FC91853"/>
    <w:lvl w:ilvl="0">
      <w:start w:val="1"/>
      <w:numFmt w:val="bullet"/>
      <w:lvlText w:val=""/>
      <w:lvlJc w:val="left"/>
      <w:pPr>
        <w:tabs>
          <w:tab w:val="left" w:pos="420"/>
        </w:tabs>
        <w:ind w:left="420" w:hanging="420"/>
      </w:pPr>
      <w:rPr>
        <w:rFonts w:ascii="Wingdings" w:hAnsi="Wingdings" w:hint="default"/>
      </w:rPr>
    </w:lvl>
  </w:abstractNum>
  <w:abstractNum w:abstractNumId="367" w15:restartNumberingAfterBreak="0">
    <w:nsid w:val="4FFE7F8A"/>
    <w:multiLevelType w:val="multilevel"/>
    <w:tmpl w:val="4FFE7F8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8" w15:restartNumberingAfterBreak="0">
    <w:nsid w:val="509818D5"/>
    <w:multiLevelType w:val="multilevel"/>
    <w:tmpl w:val="509818D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9" w15:restartNumberingAfterBreak="0">
    <w:nsid w:val="50C77984"/>
    <w:multiLevelType w:val="singleLevel"/>
    <w:tmpl w:val="50C77984"/>
    <w:lvl w:ilvl="0">
      <w:start w:val="1"/>
      <w:numFmt w:val="bullet"/>
      <w:lvlText w:val=""/>
      <w:lvlJc w:val="left"/>
      <w:pPr>
        <w:tabs>
          <w:tab w:val="left" w:pos="420"/>
        </w:tabs>
        <w:ind w:left="420" w:hanging="420"/>
      </w:pPr>
      <w:rPr>
        <w:rFonts w:ascii="Wingdings" w:hAnsi="Wingdings" w:hint="default"/>
      </w:rPr>
    </w:lvl>
  </w:abstractNum>
  <w:abstractNum w:abstractNumId="370" w15:restartNumberingAfterBreak="0">
    <w:nsid w:val="511DBA82"/>
    <w:multiLevelType w:val="singleLevel"/>
    <w:tmpl w:val="511DBA82"/>
    <w:lvl w:ilvl="0">
      <w:start w:val="1"/>
      <w:numFmt w:val="bullet"/>
      <w:lvlText w:val=""/>
      <w:lvlJc w:val="left"/>
      <w:pPr>
        <w:tabs>
          <w:tab w:val="left" w:pos="420"/>
        </w:tabs>
        <w:ind w:left="420" w:hanging="420"/>
      </w:pPr>
      <w:rPr>
        <w:rFonts w:ascii="Wingdings" w:hAnsi="Wingdings" w:hint="default"/>
      </w:rPr>
    </w:lvl>
  </w:abstractNum>
  <w:abstractNum w:abstractNumId="371" w15:restartNumberingAfterBreak="0">
    <w:nsid w:val="51395E61"/>
    <w:multiLevelType w:val="singleLevel"/>
    <w:tmpl w:val="51395E61"/>
    <w:lvl w:ilvl="0">
      <w:start w:val="1"/>
      <w:numFmt w:val="bullet"/>
      <w:lvlText w:val=""/>
      <w:lvlJc w:val="left"/>
      <w:pPr>
        <w:tabs>
          <w:tab w:val="left" w:pos="420"/>
        </w:tabs>
        <w:ind w:left="420" w:hanging="420"/>
      </w:pPr>
      <w:rPr>
        <w:rFonts w:ascii="Wingdings" w:hAnsi="Wingdings" w:hint="default"/>
      </w:rPr>
    </w:lvl>
  </w:abstractNum>
  <w:abstractNum w:abstractNumId="372" w15:restartNumberingAfterBreak="0">
    <w:nsid w:val="51B48B02"/>
    <w:multiLevelType w:val="singleLevel"/>
    <w:tmpl w:val="51B48B02"/>
    <w:lvl w:ilvl="0">
      <w:start w:val="1"/>
      <w:numFmt w:val="bullet"/>
      <w:lvlText w:val=""/>
      <w:lvlJc w:val="left"/>
      <w:pPr>
        <w:tabs>
          <w:tab w:val="left" w:pos="420"/>
        </w:tabs>
        <w:ind w:left="420" w:hanging="420"/>
      </w:pPr>
      <w:rPr>
        <w:rFonts w:ascii="Wingdings" w:hAnsi="Wingdings" w:hint="default"/>
      </w:rPr>
    </w:lvl>
  </w:abstractNum>
  <w:abstractNum w:abstractNumId="373" w15:restartNumberingAfterBreak="0">
    <w:nsid w:val="51E5F5F9"/>
    <w:multiLevelType w:val="singleLevel"/>
    <w:tmpl w:val="51E5F5F9"/>
    <w:lvl w:ilvl="0">
      <w:start w:val="1"/>
      <w:numFmt w:val="decimal"/>
      <w:lvlText w:val="%1."/>
      <w:lvlJc w:val="left"/>
      <w:pPr>
        <w:tabs>
          <w:tab w:val="left" w:pos="425"/>
        </w:tabs>
        <w:ind w:left="425" w:hanging="425"/>
      </w:pPr>
      <w:rPr>
        <w:rFonts w:hint="default"/>
      </w:rPr>
    </w:lvl>
  </w:abstractNum>
  <w:abstractNum w:abstractNumId="374" w15:restartNumberingAfterBreak="0">
    <w:nsid w:val="51FAA0D2"/>
    <w:multiLevelType w:val="multilevel"/>
    <w:tmpl w:val="51FAA0D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75" w15:restartNumberingAfterBreak="0">
    <w:nsid w:val="52B115C3"/>
    <w:multiLevelType w:val="singleLevel"/>
    <w:tmpl w:val="52B115C3"/>
    <w:lvl w:ilvl="0">
      <w:start w:val="1"/>
      <w:numFmt w:val="bullet"/>
      <w:lvlText w:val=""/>
      <w:lvlJc w:val="left"/>
      <w:pPr>
        <w:tabs>
          <w:tab w:val="left" w:pos="420"/>
        </w:tabs>
        <w:ind w:left="420" w:hanging="420"/>
      </w:pPr>
      <w:rPr>
        <w:rFonts w:ascii="Wingdings" w:hAnsi="Wingdings" w:hint="default"/>
      </w:rPr>
    </w:lvl>
  </w:abstractNum>
  <w:abstractNum w:abstractNumId="376" w15:restartNumberingAfterBreak="0">
    <w:nsid w:val="52B9C655"/>
    <w:multiLevelType w:val="singleLevel"/>
    <w:tmpl w:val="52B9C655"/>
    <w:lvl w:ilvl="0">
      <w:start w:val="1"/>
      <w:numFmt w:val="bullet"/>
      <w:lvlText w:val=""/>
      <w:lvlJc w:val="left"/>
      <w:pPr>
        <w:tabs>
          <w:tab w:val="left" w:pos="420"/>
        </w:tabs>
        <w:ind w:left="420" w:hanging="420"/>
      </w:pPr>
      <w:rPr>
        <w:rFonts w:ascii="Wingdings" w:hAnsi="Wingdings" w:hint="default"/>
      </w:rPr>
    </w:lvl>
  </w:abstractNum>
  <w:abstractNum w:abstractNumId="377" w15:restartNumberingAfterBreak="0">
    <w:nsid w:val="52BB8334"/>
    <w:multiLevelType w:val="singleLevel"/>
    <w:tmpl w:val="52BB8334"/>
    <w:lvl w:ilvl="0">
      <w:start w:val="1"/>
      <w:numFmt w:val="bullet"/>
      <w:lvlText w:val=""/>
      <w:lvlJc w:val="left"/>
      <w:pPr>
        <w:tabs>
          <w:tab w:val="left" w:pos="420"/>
        </w:tabs>
        <w:ind w:left="420" w:hanging="420"/>
      </w:pPr>
      <w:rPr>
        <w:rFonts w:ascii="Wingdings" w:hAnsi="Wingdings" w:hint="default"/>
      </w:rPr>
    </w:lvl>
  </w:abstractNum>
  <w:abstractNum w:abstractNumId="378" w15:restartNumberingAfterBreak="0">
    <w:nsid w:val="5496C071"/>
    <w:multiLevelType w:val="singleLevel"/>
    <w:tmpl w:val="5496C071"/>
    <w:lvl w:ilvl="0">
      <w:start w:val="1"/>
      <w:numFmt w:val="bullet"/>
      <w:lvlText w:val=""/>
      <w:lvlJc w:val="left"/>
      <w:pPr>
        <w:tabs>
          <w:tab w:val="left" w:pos="420"/>
        </w:tabs>
        <w:ind w:left="420" w:hanging="420"/>
      </w:pPr>
      <w:rPr>
        <w:rFonts w:ascii="Wingdings" w:hAnsi="Wingdings" w:hint="default"/>
      </w:rPr>
    </w:lvl>
  </w:abstractNum>
  <w:abstractNum w:abstractNumId="379" w15:restartNumberingAfterBreak="0">
    <w:nsid w:val="54B9F933"/>
    <w:multiLevelType w:val="singleLevel"/>
    <w:tmpl w:val="54B9F933"/>
    <w:lvl w:ilvl="0">
      <w:start w:val="1"/>
      <w:numFmt w:val="bullet"/>
      <w:lvlText w:val=""/>
      <w:lvlJc w:val="left"/>
      <w:pPr>
        <w:tabs>
          <w:tab w:val="left" w:pos="420"/>
        </w:tabs>
        <w:ind w:left="420" w:hanging="420"/>
      </w:pPr>
      <w:rPr>
        <w:rFonts w:ascii="Wingdings" w:hAnsi="Wingdings" w:hint="default"/>
      </w:rPr>
    </w:lvl>
  </w:abstractNum>
  <w:abstractNum w:abstractNumId="380" w15:restartNumberingAfterBreak="0">
    <w:nsid w:val="551F42E3"/>
    <w:multiLevelType w:val="multilevel"/>
    <w:tmpl w:val="551F42E3"/>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1" w15:restartNumberingAfterBreak="0">
    <w:nsid w:val="55A44C68"/>
    <w:multiLevelType w:val="multilevel"/>
    <w:tmpl w:val="55A44C6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2" w15:restartNumberingAfterBreak="0">
    <w:nsid w:val="55AD0E9B"/>
    <w:multiLevelType w:val="multilevel"/>
    <w:tmpl w:val="55AD0E9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3" w15:restartNumberingAfterBreak="0">
    <w:nsid w:val="55E466D9"/>
    <w:multiLevelType w:val="singleLevel"/>
    <w:tmpl w:val="55E466D9"/>
    <w:lvl w:ilvl="0">
      <w:start w:val="1"/>
      <w:numFmt w:val="bullet"/>
      <w:lvlText w:val=""/>
      <w:lvlJc w:val="left"/>
      <w:pPr>
        <w:tabs>
          <w:tab w:val="left" w:pos="420"/>
        </w:tabs>
        <w:ind w:left="420" w:hanging="420"/>
      </w:pPr>
      <w:rPr>
        <w:rFonts w:ascii="Wingdings" w:hAnsi="Wingdings" w:hint="default"/>
      </w:rPr>
    </w:lvl>
  </w:abstractNum>
  <w:abstractNum w:abstractNumId="384" w15:restartNumberingAfterBreak="0">
    <w:nsid w:val="572072A2"/>
    <w:multiLevelType w:val="singleLevel"/>
    <w:tmpl w:val="572072A2"/>
    <w:lvl w:ilvl="0">
      <w:start w:val="1"/>
      <w:numFmt w:val="decimal"/>
      <w:suff w:val="space"/>
      <w:lvlText w:val="%1."/>
      <w:lvlJc w:val="left"/>
    </w:lvl>
  </w:abstractNum>
  <w:abstractNum w:abstractNumId="385" w15:restartNumberingAfterBreak="0">
    <w:nsid w:val="578601CE"/>
    <w:multiLevelType w:val="multilevel"/>
    <w:tmpl w:val="578601C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6" w15:restartNumberingAfterBreak="0">
    <w:nsid w:val="57910657"/>
    <w:multiLevelType w:val="singleLevel"/>
    <w:tmpl w:val="57910657"/>
    <w:lvl w:ilvl="0">
      <w:start w:val="1"/>
      <w:numFmt w:val="bullet"/>
      <w:lvlText w:val=""/>
      <w:lvlJc w:val="left"/>
      <w:pPr>
        <w:tabs>
          <w:tab w:val="left" w:pos="420"/>
        </w:tabs>
        <w:ind w:left="420" w:hanging="420"/>
      </w:pPr>
      <w:rPr>
        <w:rFonts w:ascii="Wingdings" w:hAnsi="Wingdings" w:hint="default"/>
      </w:rPr>
    </w:lvl>
  </w:abstractNum>
  <w:abstractNum w:abstractNumId="387" w15:restartNumberingAfterBreak="0">
    <w:nsid w:val="57D1705D"/>
    <w:multiLevelType w:val="multilevel"/>
    <w:tmpl w:val="57D1705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8" w15:restartNumberingAfterBreak="0">
    <w:nsid w:val="57F311AB"/>
    <w:multiLevelType w:val="multilevel"/>
    <w:tmpl w:val="57F311A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89" w15:restartNumberingAfterBreak="0">
    <w:nsid w:val="58ECAA40"/>
    <w:multiLevelType w:val="singleLevel"/>
    <w:tmpl w:val="58ECAA40"/>
    <w:lvl w:ilvl="0">
      <w:start w:val="1"/>
      <w:numFmt w:val="bullet"/>
      <w:lvlText w:val=""/>
      <w:lvlJc w:val="left"/>
      <w:pPr>
        <w:tabs>
          <w:tab w:val="left" w:pos="420"/>
        </w:tabs>
        <w:ind w:left="420" w:hanging="420"/>
      </w:pPr>
      <w:rPr>
        <w:rFonts w:ascii="Wingdings" w:hAnsi="Wingdings" w:hint="default"/>
      </w:rPr>
    </w:lvl>
  </w:abstractNum>
  <w:abstractNum w:abstractNumId="390" w15:restartNumberingAfterBreak="0">
    <w:nsid w:val="5914BDD2"/>
    <w:multiLevelType w:val="singleLevel"/>
    <w:tmpl w:val="5914BDD2"/>
    <w:lvl w:ilvl="0">
      <w:start w:val="1"/>
      <w:numFmt w:val="decimal"/>
      <w:lvlText w:val="%1)"/>
      <w:lvlJc w:val="left"/>
      <w:pPr>
        <w:tabs>
          <w:tab w:val="left" w:pos="425"/>
        </w:tabs>
        <w:ind w:left="425" w:hanging="425"/>
      </w:pPr>
      <w:rPr>
        <w:rFonts w:hint="default"/>
      </w:rPr>
    </w:lvl>
  </w:abstractNum>
  <w:abstractNum w:abstractNumId="391" w15:restartNumberingAfterBreak="0">
    <w:nsid w:val="59746C61"/>
    <w:multiLevelType w:val="multilevel"/>
    <w:tmpl w:val="59746C6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92" w15:restartNumberingAfterBreak="0">
    <w:nsid w:val="5AC0E618"/>
    <w:multiLevelType w:val="singleLevel"/>
    <w:tmpl w:val="5AC0E618"/>
    <w:lvl w:ilvl="0">
      <w:start w:val="1"/>
      <w:numFmt w:val="bullet"/>
      <w:lvlText w:val=""/>
      <w:lvlJc w:val="left"/>
      <w:pPr>
        <w:tabs>
          <w:tab w:val="left" w:pos="420"/>
        </w:tabs>
        <w:ind w:left="420" w:hanging="420"/>
      </w:pPr>
      <w:rPr>
        <w:rFonts w:ascii="Wingdings" w:hAnsi="Wingdings" w:hint="default"/>
      </w:rPr>
    </w:lvl>
  </w:abstractNum>
  <w:abstractNum w:abstractNumId="393" w15:restartNumberingAfterBreak="0">
    <w:nsid w:val="5AE6F870"/>
    <w:multiLevelType w:val="singleLevel"/>
    <w:tmpl w:val="5AE6F870"/>
    <w:lvl w:ilvl="0">
      <w:start w:val="1"/>
      <w:numFmt w:val="decimal"/>
      <w:suff w:val="space"/>
      <w:lvlText w:val="%1."/>
      <w:lvlJc w:val="left"/>
    </w:lvl>
  </w:abstractNum>
  <w:abstractNum w:abstractNumId="394" w15:restartNumberingAfterBreak="0">
    <w:nsid w:val="5B174226"/>
    <w:multiLevelType w:val="multilevel"/>
    <w:tmpl w:val="5B1742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5" w15:restartNumberingAfterBreak="0">
    <w:nsid w:val="5C7E8D58"/>
    <w:multiLevelType w:val="multilevel"/>
    <w:tmpl w:val="5C7E8D5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96" w15:restartNumberingAfterBreak="0">
    <w:nsid w:val="5CF81F71"/>
    <w:multiLevelType w:val="singleLevel"/>
    <w:tmpl w:val="5CF81F71"/>
    <w:lvl w:ilvl="0">
      <w:start w:val="1"/>
      <w:numFmt w:val="decimal"/>
      <w:suff w:val="space"/>
      <w:lvlText w:val="%1."/>
      <w:lvlJc w:val="left"/>
    </w:lvl>
  </w:abstractNum>
  <w:abstractNum w:abstractNumId="397" w15:restartNumberingAfterBreak="0">
    <w:nsid w:val="5D41B709"/>
    <w:multiLevelType w:val="singleLevel"/>
    <w:tmpl w:val="5D41B709"/>
    <w:lvl w:ilvl="0">
      <w:start w:val="1"/>
      <w:numFmt w:val="decimal"/>
      <w:suff w:val="space"/>
      <w:lvlText w:val="%1."/>
      <w:lvlJc w:val="left"/>
    </w:lvl>
  </w:abstractNum>
  <w:abstractNum w:abstractNumId="398" w15:restartNumberingAfterBreak="0">
    <w:nsid w:val="5DA55346"/>
    <w:multiLevelType w:val="singleLevel"/>
    <w:tmpl w:val="5DA55346"/>
    <w:lvl w:ilvl="0">
      <w:start w:val="1"/>
      <w:numFmt w:val="decimal"/>
      <w:lvlText w:val="%1."/>
      <w:lvlJc w:val="left"/>
      <w:pPr>
        <w:tabs>
          <w:tab w:val="left" w:pos="425"/>
        </w:tabs>
        <w:ind w:left="425" w:hanging="425"/>
      </w:pPr>
      <w:rPr>
        <w:rFonts w:hint="default"/>
      </w:rPr>
    </w:lvl>
  </w:abstractNum>
  <w:abstractNum w:abstractNumId="399" w15:restartNumberingAfterBreak="0">
    <w:nsid w:val="5DDFDE79"/>
    <w:multiLevelType w:val="singleLevel"/>
    <w:tmpl w:val="5DDFDE79"/>
    <w:lvl w:ilvl="0">
      <w:start w:val="1"/>
      <w:numFmt w:val="bullet"/>
      <w:lvlText w:val=""/>
      <w:lvlJc w:val="left"/>
      <w:pPr>
        <w:tabs>
          <w:tab w:val="left" w:pos="420"/>
        </w:tabs>
        <w:ind w:left="420" w:hanging="420"/>
      </w:pPr>
      <w:rPr>
        <w:rFonts w:ascii="Wingdings" w:hAnsi="Wingdings" w:hint="default"/>
      </w:rPr>
    </w:lvl>
  </w:abstractNum>
  <w:abstractNum w:abstractNumId="400" w15:restartNumberingAfterBreak="0">
    <w:nsid w:val="5F5D6E18"/>
    <w:multiLevelType w:val="multilevel"/>
    <w:tmpl w:val="5F5D6E1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01" w15:restartNumberingAfterBreak="0">
    <w:nsid w:val="5F7732A3"/>
    <w:multiLevelType w:val="multilevel"/>
    <w:tmpl w:val="5F7732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2" w15:restartNumberingAfterBreak="0">
    <w:nsid w:val="6013AD55"/>
    <w:multiLevelType w:val="multilevel"/>
    <w:tmpl w:val="6013AD5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03" w15:restartNumberingAfterBreak="0">
    <w:nsid w:val="60D77EC2"/>
    <w:multiLevelType w:val="multilevel"/>
    <w:tmpl w:val="60D77EC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04" w15:restartNumberingAfterBreak="0">
    <w:nsid w:val="611DD2E8"/>
    <w:multiLevelType w:val="singleLevel"/>
    <w:tmpl w:val="611DD2E8"/>
    <w:lvl w:ilvl="0">
      <w:start w:val="1"/>
      <w:numFmt w:val="decimal"/>
      <w:suff w:val="space"/>
      <w:lvlText w:val="%1."/>
      <w:lvlJc w:val="left"/>
    </w:lvl>
  </w:abstractNum>
  <w:abstractNum w:abstractNumId="405" w15:restartNumberingAfterBreak="0">
    <w:nsid w:val="612A1E2C"/>
    <w:multiLevelType w:val="singleLevel"/>
    <w:tmpl w:val="612A1E2C"/>
    <w:lvl w:ilvl="0">
      <w:start w:val="1"/>
      <w:numFmt w:val="bullet"/>
      <w:lvlText w:val=""/>
      <w:lvlJc w:val="left"/>
      <w:pPr>
        <w:tabs>
          <w:tab w:val="left" w:pos="420"/>
        </w:tabs>
        <w:ind w:left="420" w:hanging="420"/>
      </w:pPr>
      <w:rPr>
        <w:rFonts w:ascii="Wingdings" w:hAnsi="Wingdings" w:hint="default"/>
      </w:rPr>
    </w:lvl>
  </w:abstractNum>
  <w:abstractNum w:abstractNumId="406" w15:restartNumberingAfterBreak="0">
    <w:nsid w:val="61385F97"/>
    <w:multiLevelType w:val="multilevel"/>
    <w:tmpl w:val="61385F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7" w15:restartNumberingAfterBreak="0">
    <w:nsid w:val="61BECD94"/>
    <w:multiLevelType w:val="singleLevel"/>
    <w:tmpl w:val="61BECD94"/>
    <w:lvl w:ilvl="0">
      <w:start w:val="1"/>
      <w:numFmt w:val="bullet"/>
      <w:lvlText w:val=""/>
      <w:lvlJc w:val="left"/>
      <w:pPr>
        <w:tabs>
          <w:tab w:val="left" w:pos="420"/>
        </w:tabs>
        <w:ind w:left="420" w:hanging="420"/>
      </w:pPr>
      <w:rPr>
        <w:rFonts w:ascii="Wingdings" w:hAnsi="Wingdings" w:hint="default"/>
      </w:rPr>
    </w:lvl>
  </w:abstractNum>
  <w:abstractNum w:abstractNumId="408" w15:restartNumberingAfterBreak="0">
    <w:nsid w:val="61E7AADF"/>
    <w:multiLevelType w:val="singleLevel"/>
    <w:tmpl w:val="61E7AADF"/>
    <w:lvl w:ilvl="0">
      <w:start w:val="1"/>
      <w:numFmt w:val="bullet"/>
      <w:lvlText w:val=""/>
      <w:lvlJc w:val="left"/>
      <w:pPr>
        <w:tabs>
          <w:tab w:val="left" w:pos="420"/>
        </w:tabs>
        <w:ind w:left="420" w:hanging="420"/>
      </w:pPr>
      <w:rPr>
        <w:rFonts w:ascii="Wingdings" w:hAnsi="Wingdings" w:hint="default"/>
      </w:rPr>
    </w:lvl>
  </w:abstractNum>
  <w:abstractNum w:abstractNumId="409" w15:restartNumberingAfterBreak="0">
    <w:nsid w:val="627870FB"/>
    <w:multiLevelType w:val="singleLevel"/>
    <w:tmpl w:val="627870FB"/>
    <w:lvl w:ilvl="0">
      <w:start w:val="1"/>
      <w:numFmt w:val="bullet"/>
      <w:lvlText w:val=""/>
      <w:lvlJc w:val="left"/>
      <w:pPr>
        <w:tabs>
          <w:tab w:val="left" w:pos="420"/>
        </w:tabs>
        <w:ind w:left="420" w:hanging="420"/>
      </w:pPr>
      <w:rPr>
        <w:rFonts w:ascii="Wingdings" w:hAnsi="Wingdings" w:hint="default"/>
      </w:rPr>
    </w:lvl>
  </w:abstractNum>
  <w:abstractNum w:abstractNumId="410" w15:restartNumberingAfterBreak="0">
    <w:nsid w:val="65A093BC"/>
    <w:multiLevelType w:val="singleLevel"/>
    <w:tmpl w:val="65A093BC"/>
    <w:lvl w:ilvl="0">
      <w:start w:val="1"/>
      <w:numFmt w:val="decimal"/>
      <w:suff w:val="space"/>
      <w:lvlText w:val="%1."/>
      <w:lvlJc w:val="left"/>
    </w:lvl>
  </w:abstractNum>
  <w:abstractNum w:abstractNumId="411" w15:restartNumberingAfterBreak="0">
    <w:nsid w:val="65AB1FD2"/>
    <w:multiLevelType w:val="singleLevel"/>
    <w:tmpl w:val="65AB1FD2"/>
    <w:lvl w:ilvl="0">
      <w:start w:val="1"/>
      <w:numFmt w:val="bullet"/>
      <w:lvlText w:val=""/>
      <w:lvlJc w:val="left"/>
      <w:pPr>
        <w:tabs>
          <w:tab w:val="left" w:pos="420"/>
        </w:tabs>
        <w:ind w:left="420" w:hanging="420"/>
      </w:pPr>
      <w:rPr>
        <w:rFonts w:ascii="Wingdings" w:hAnsi="Wingdings" w:hint="default"/>
      </w:rPr>
    </w:lvl>
  </w:abstractNum>
  <w:abstractNum w:abstractNumId="412" w15:restartNumberingAfterBreak="0">
    <w:nsid w:val="65CCCE8D"/>
    <w:multiLevelType w:val="singleLevel"/>
    <w:tmpl w:val="65CCCE8D"/>
    <w:lvl w:ilvl="0">
      <w:start w:val="1"/>
      <w:numFmt w:val="bullet"/>
      <w:lvlText w:val=""/>
      <w:lvlJc w:val="left"/>
      <w:pPr>
        <w:tabs>
          <w:tab w:val="left" w:pos="420"/>
        </w:tabs>
        <w:ind w:left="420" w:hanging="420"/>
      </w:pPr>
      <w:rPr>
        <w:rFonts w:ascii="Wingdings" w:hAnsi="Wingdings" w:hint="default"/>
      </w:rPr>
    </w:lvl>
  </w:abstractNum>
  <w:abstractNum w:abstractNumId="413" w15:restartNumberingAfterBreak="0">
    <w:nsid w:val="661816CD"/>
    <w:multiLevelType w:val="singleLevel"/>
    <w:tmpl w:val="661816CD"/>
    <w:lvl w:ilvl="0">
      <w:start w:val="1"/>
      <w:numFmt w:val="bullet"/>
      <w:lvlText w:val=""/>
      <w:lvlJc w:val="left"/>
      <w:pPr>
        <w:tabs>
          <w:tab w:val="left" w:pos="420"/>
        </w:tabs>
        <w:ind w:left="420" w:hanging="420"/>
      </w:pPr>
      <w:rPr>
        <w:rFonts w:ascii="Wingdings" w:hAnsi="Wingdings" w:hint="default"/>
      </w:rPr>
    </w:lvl>
  </w:abstractNum>
  <w:abstractNum w:abstractNumId="414" w15:restartNumberingAfterBreak="0">
    <w:nsid w:val="66E40D27"/>
    <w:multiLevelType w:val="singleLevel"/>
    <w:tmpl w:val="66E40D27"/>
    <w:lvl w:ilvl="0">
      <w:start w:val="1"/>
      <w:numFmt w:val="decimal"/>
      <w:suff w:val="space"/>
      <w:lvlText w:val="%1."/>
      <w:lvlJc w:val="left"/>
    </w:lvl>
  </w:abstractNum>
  <w:abstractNum w:abstractNumId="415" w15:restartNumberingAfterBreak="0">
    <w:nsid w:val="679FBBFE"/>
    <w:multiLevelType w:val="multilevel"/>
    <w:tmpl w:val="679FBBF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16" w15:restartNumberingAfterBreak="0">
    <w:nsid w:val="681A8561"/>
    <w:multiLevelType w:val="singleLevel"/>
    <w:tmpl w:val="681A8561"/>
    <w:lvl w:ilvl="0">
      <w:start w:val="1"/>
      <w:numFmt w:val="bullet"/>
      <w:lvlText w:val=""/>
      <w:lvlJc w:val="left"/>
      <w:pPr>
        <w:tabs>
          <w:tab w:val="left" w:pos="420"/>
        </w:tabs>
        <w:ind w:left="420" w:hanging="420"/>
      </w:pPr>
      <w:rPr>
        <w:rFonts w:ascii="Wingdings" w:hAnsi="Wingdings" w:hint="default"/>
      </w:rPr>
    </w:lvl>
  </w:abstractNum>
  <w:abstractNum w:abstractNumId="417" w15:restartNumberingAfterBreak="0">
    <w:nsid w:val="686EDFF3"/>
    <w:multiLevelType w:val="multilevel"/>
    <w:tmpl w:val="686EDFF3"/>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18" w15:restartNumberingAfterBreak="0">
    <w:nsid w:val="69176D27"/>
    <w:multiLevelType w:val="multilevel"/>
    <w:tmpl w:val="69176D2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19" w15:restartNumberingAfterBreak="0">
    <w:nsid w:val="6952468A"/>
    <w:multiLevelType w:val="multilevel"/>
    <w:tmpl w:val="6952468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20" w15:restartNumberingAfterBreak="0">
    <w:nsid w:val="69BA1004"/>
    <w:multiLevelType w:val="singleLevel"/>
    <w:tmpl w:val="69BA1004"/>
    <w:lvl w:ilvl="0">
      <w:start w:val="1"/>
      <w:numFmt w:val="bullet"/>
      <w:lvlText w:val=""/>
      <w:lvlJc w:val="left"/>
      <w:pPr>
        <w:tabs>
          <w:tab w:val="left" w:pos="420"/>
        </w:tabs>
        <w:ind w:left="420" w:hanging="420"/>
      </w:pPr>
      <w:rPr>
        <w:rFonts w:ascii="Wingdings" w:hAnsi="Wingdings" w:hint="default"/>
      </w:rPr>
    </w:lvl>
  </w:abstractNum>
  <w:abstractNum w:abstractNumId="421" w15:restartNumberingAfterBreak="0">
    <w:nsid w:val="6A5419DF"/>
    <w:multiLevelType w:val="singleLevel"/>
    <w:tmpl w:val="6A5419DF"/>
    <w:lvl w:ilvl="0">
      <w:start w:val="1"/>
      <w:numFmt w:val="bullet"/>
      <w:lvlText w:val=""/>
      <w:lvlJc w:val="left"/>
      <w:pPr>
        <w:tabs>
          <w:tab w:val="left" w:pos="420"/>
        </w:tabs>
        <w:ind w:left="420" w:hanging="420"/>
      </w:pPr>
      <w:rPr>
        <w:rFonts w:ascii="Wingdings" w:hAnsi="Wingdings" w:hint="default"/>
      </w:rPr>
    </w:lvl>
  </w:abstractNum>
  <w:abstractNum w:abstractNumId="422" w15:restartNumberingAfterBreak="0">
    <w:nsid w:val="6ABE4F36"/>
    <w:multiLevelType w:val="multilevel"/>
    <w:tmpl w:val="6ABE4F3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3" w15:restartNumberingAfterBreak="0">
    <w:nsid w:val="6B57852B"/>
    <w:multiLevelType w:val="singleLevel"/>
    <w:tmpl w:val="6B57852B"/>
    <w:lvl w:ilvl="0">
      <w:start w:val="1"/>
      <w:numFmt w:val="decimal"/>
      <w:suff w:val="space"/>
      <w:lvlText w:val="%1."/>
      <w:lvlJc w:val="left"/>
    </w:lvl>
  </w:abstractNum>
  <w:abstractNum w:abstractNumId="424" w15:restartNumberingAfterBreak="0">
    <w:nsid w:val="6B79BF90"/>
    <w:multiLevelType w:val="multilevel"/>
    <w:tmpl w:val="6B79BF9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25" w15:restartNumberingAfterBreak="0">
    <w:nsid w:val="6C09E00C"/>
    <w:multiLevelType w:val="singleLevel"/>
    <w:tmpl w:val="6C09E00C"/>
    <w:lvl w:ilvl="0">
      <w:start w:val="1"/>
      <w:numFmt w:val="bullet"/>
      <w:lvlText w:val=""/>
      <w:lvlJc w:val="left"/>
      <w:pPr>
        <w:tabs>
          <w:tab w:val="left" w:pos="420"/>
        </w:tabs>
        <w:ind w:left="420" w:hanging="420"/>
      </w:pPr>
      <w:rPr>
        <w:rFonts w:ascii="Wingdings" w:hAnsi="Wingdings" w:hint="default"/>
      </w:rPr>
    </w:lvl>
  </w:abstractNum>
  <w:abstractNum w:abstractNumId="426" w15:restartNumberingAfterBreak="0">
    <w:nsid w:val="6C4977DD"/>
    <w:multiLevelType w:val="multilevel"/>
    <w:tmpl w:val="6C4977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7" w15:restartNumberingAfterBreak="0">
    <w:nsid w:val="6DACB3C5"/>
    <w:multiLevelType w:val="singleLevel"/>
    <w:tmpl w:val="6DACB3C5"/>
    <w:lvl w:ilvl="0">
      <w:start w:val="8"/>
      <w:numFmt w:val="decimal"/>
      <w:suff w:val="space"/>
      <w:lvlText w:val="%1."/>
      <w:lvlJc w:val="left"/>
    </w:lvl>
  </w:abstractNum>
  <w:abstractNum w:abstractNumId="428" w15:restartNumberingAfterBreak="0">
    <w:nsid w:val="6E13EF54"/>
    <w:multiLevelType w:val="multilevel"/>
    <w:tmpl w:val="6E13EF5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29" w15:restartNumberingAfterBreak="0">
    <w:nsid w:val="6E876213"/>
    <w:multiLevelType w:val="singleLevel"/>
    <w:tmpl w:val="6E876213"/>
    <w:lvl w:ilvl="0">
      <w:start w:val="1"/>
      <w:numFmt w:val="bullet"/>
      <w:lvlText w:val=""/>
      <w:lvlJc w:val="left"/>
      <w:pPr>
        <w:tabs>
          <w:tab w:val="left" w:pos="420"/>
        </w:tabs>
        <w:ind w:left="420" w:hanging="420"/>
      </w:pPr>
      <w:rPr>
        <w:rFonts w:ascii="Wingdings" w:hAnsi="Wingdings" w:hint="default"/>
      </w:rPr>
    </w:lvl>
  </w:abstractNum>
  <w:abstractNum w:abstractNumId="430" w15:restartNumberingAfterBreak="0">
    <w:nsid w:val="6F0C5631"/>
    <w:multiLevelType w:val="multilevel"/>
    <w:tmpl w:val="6F0C5631"/>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31" w15:restartNumberingAfterBreak="0">
    <w:nsid w:val="6F12439D"/>
    <w:multiLevelType w:val="multilevel"/>
    <w:tmpl w:val="6F12439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32" w15:restartNumberingAfterBreak="0">
    <w:nsid w:val="6FB93373"/>
    <w:multiLevelType w:val="multilevel"/>
    <w:tmpl w:val="6FB9337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33" w15:restartNumberingAfterBreak="0">
    <w:nsid w:val="6FCBF0C9"/>
    <w:multiLevelType w:val="singleLevel"/>
    <w:tmpl w:val="6FCBF0C9"/>
    <w:lvl w:ilvl="0">
      <w:start w:val="1"/>
      <w:numFmt w:val="bullet"/>
      <w:lvlText w:val=""/>
      <w:lvlJc w:val="left"/>
      <w:pPr>
        <w:tabs>
          <w:tab w:val="left" w:pos="420"/>
        </w:tabs>
        <w:ind w:left="420" w:hanging="420"/>
      </w:pPr>
      <w:rPr>
        <w:rFonts w:ascii="Wingdings" w:hAnsi="Wingdings" w:hint="default"/>
      </w:rPr>
    </w:lvl>
  </w:abstractNum>
  <w:abstractNum w:abstractNumId="434" w15:restartNumberingAfterBreak="0">
    <w:nsid w:val="733F881E"/>
    <w:multiLevelType w:val="singleLevel"/>
    <w:tmpl w:val="733F881E"/>
    <w:lvl w:ilvl="0">
      <w:start w:val="1"/>
      <w:numFmt w:val="bullet"/>
      <w:lvlText w:val=""/>
      <w:lvlJc w:val="left"/>
      <w:pPr>
        <w:tabs>
          <w:tab w:val="left" w:pos="420"/>
        </w:tabs>
        <w:ind w:left="420" w:hanging="420"/>
      </w:pPr>
      <w:rPr>
        <w:rFonts w:ascii="Wingdings" w:hAnsi="Wingdings" w:hint="default"/>
      </w:rPr>
    </w:lvl>
  </w:abstractNum>
  <w:abstractNum w:abstractNumId="435" w15:restartNumberingAfterBreak="0">
    <w:nsid w:val="746862E4"/>
    <w:multiLevelType w:val="multilevel"/>
    <w:tmpl w:val="746862E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36" w15:restartNumberingAfterBreak="0">
    <w:nsid w:val="75623737"/>
    <w:multiLevelType w:val="singleLevel"/>
    <w:tmpl w:val="75623737"/>
    <w:lvl w:ilvl="0">
      <w:start w:val="1"/>
      <w:numFmt w:val="bullet"/>
      <w:lvlText w:val=""/>
      <w:lvlJc w:val="left"/>
      <w:pPr>
        <w:tabs>
          <w:tab w:val="left" w:pos="420"/>
        </w:tabs>
        <w:ind w:left="420" w:hanging="420"/>
      </w:pPr>
      <w:rPr>
        <w:rFonts w:ascii="Wingdings" w:hAnsi="Wingdings" w:hint="default"/>
      </w:rPr>
    </w:lvl>
  </w:abstractNum>
  <w:abstractNum w:abstractNumId="437" w15:restartNumberingAfterBreak="0">
    <w:nsid w:val="757852BC"/>
    <w:multiLevelType w:val="singleLevel"/>
    <w:tmpl w:val="757852BC"/>
    <w:lvl w:ilvl="0">
      <w:start w:val="1"/>
      <w:numFmt w:val="bullet"/>
      <w:lvlText w:val=""/>
      <w:lvlJc w:val="left"/>
      <w:pPr>
        <w:tabs>
          <w:tab w:val="left" w:pos="420"/>
        </w:tabs>
        <w:ind w:left="420" w:hanging="420"/>
      </w:pPr>
      <w:rPr>
        <w:rFonts w:ascii="Wingdings" w:hAnsi="Wingdings" w:hint="default"/>
      </w:rPr>
    </w:lvl>
  </w:abstractNum>
  <w:abstractNum w:abstractNumId="438" w15:restartNumberingAfterBreak="0">
    <w:nsid w:val="75C1A8DD"/>
    <w:multiLevelType w:val="singleLevel"/>
    <w:tmpl w:val="75C1A8DD"/>
    <w:lvl w:ilvl="0">
      <w:start w:val="1"/>
      <w:numFmt w:val="decimal"/>
      <w:lvlText w:val="%1."/>
      <w:lvlJc w:val="left"/>
      <w:pPr>
        <w:tabs>
          <w:tab w:val="left" w:pos="425"/>
        </w:tabs>
        <w:ind w:left="425" w:hanging="425"/>
      </w:pPr>
      <w:rPr>
        <w:rFonts w:hint="default"/>
      </w:rPr>
    </w:lvl>
  </w:abstractNum>
  <w:abstractNum w:abstractNumId="439" w15:restartNumberingAfterBreak="0">
    <w:nsid w:val="75E4C2E0"/>
    <w:multiLevelType w:val="singleLevel"/>
    <w:tmpl w:val="75E4C2E0"/>
    <w:lvl w:ilvl="0">
      <w:start w:val="1"/>
      <w:numFmt w:val="bullet"/>
      <w:lvlText w:val=""/>
      <w:lvlJc w:val="left"/>
      <w:pPr>
        <w:tabs>
          <w:tab w:val="left" w:pos="420"/>
        </w:tabs>
        <w:ind w:left="420" w:hanging="420"/>
      </w:pPr>
      <w:rPr>
        <w:rFonts w:ascii="Wingdings" w:hAnsi="Wingdings" w:hint="default"/>
      </w:rPr>
    </w:lvl>
  </w:abstractNum>
  <w:abstractNum w:abstractNumId="440" w15:restartNumberingAfterBreak="0">
    <w:nsid w:val="76B42CBE"/>
    <w:multiLevelType w:val="multilevel"/>
    <w:tmpl w:val="76B42C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1" w15:restartNumberingAfterBreak="0">
    <w:nsid w:val="78444DF7"/>
    <w:multiLevelType w:val="multilevel"/>
    <w:tmpl w:val="78444DF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42" w15:restartNumberingAfterBreak="0">
    <w:nsid w:val="7853C3BB"/>
    <w:multiLevelType w:val="singleLevel"/>
    <w:tmpl w:val="7853C3BB"/>
    <w:lvl w:ilvl="0">
      <w:start w:val="1"/>
      <w:numFmt w:val="bullet"/>
      <w:lvlText w:val=""/>
      <w:lvlJc w:val="left"/>
      <w:pPr>
        <w:tabs>
          <w:tab w:val="left" w:pos="420"/>
        </w:tabs>
        <w:ind w:left="420" w:hanging="420"/>
      </w:pPr>
      <w:rPr>
        <w:rFonts w:ascii="Wingdings" w:hAnsi="Wingdings" w:hint="default"/>
      </w:rPr>
    </w:lvl>
  </w:abstractNum>
  <w:abstractNum w:abstractNumId="443" w15:restartNumberingAfterBreak="0">
    <w:nsid w:val="78C751D8"/>
    <w:multiLevelType w:val="singleLevel"/>
    <w:tmpl w:val="78C751D8"/>
    <w:lvl w:ilvl="0">
      <w:start w:val="1"/>
      <w:numFmt w:val="bullet"/>
      <w:lvlText w:val=""/>
      <w:lvlJc w:val="left"/>
      <w:pPr>
        <w:tabs>
          <w:tab w:val="left" w:pos="420"/>
        </w:tabs>
        <w:ind w:left="420" w:hanging="420"/>
      </w:pPr>
      <w:rPr>
        <w:rFonts w:ascii="Wingdings" w:hAnsi="Wingdings" w:hint="default"/>
      </w:rPr>
    </w:lvl>
  </w:abstractNum>
  <w:abstractNum w:abstractNumId="444" w15:restartNumberingAfterBreak="0">
    <w:nsid w:val="7955C427"/>
    <w:multiLevelType w:val="multilevel"/>
    <w:tmpl w:val="7955C42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45" w15:restartNumberingAfterBreak="0">
    <w:nsid w:val="7A01344B"/>
    <w:multiLevelType w:val="singleLevel"/>
    <w:tmpl w:val="7A01344B"/>
    <w:lvl w:ilvl="0">
      <w:start w:val="1"/>
      <w:numFmt w:val="bullet"/>
      <w:lvlText w:val=""/>
      <w:lvlJc w:val="left"/>
      <w:pPr>
        <w:tabs>
          <w:tab w:val="left" w:pos="420"/>
        </w:tabs>
        <w:ind w:left="420" w:hanging="420"/>
      </w:pPr>
      <w:rPr>
        <w:rFonts w:ascii="Wingdings" w:hAnsi="Wingdings" w:hint="default"/>
      </w:rPr>
    </w:lvl>
  </w:abstractNum>
  <w:abstractNum w:abstractNumId="446" w15:restartNumberingAfterBreak="0">
    <w:nsid w:val="7ADBDA98"/>
    <w:multiLevelType w:val="multilevel"/>
    <w:tmpl w:val="7ADBDA9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47" w15:restartNumberingAfterBreak="0">
    <w:nsid w:val="7BCF7606"/>
    <w:multiLevelType w:val="multilevel"/>
    <w:tmpl w:val="7BCF76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8" w15:restartNumberingAfterBreak="0">
    <w:nsid w:val="7C7E7D9F"/>
    <w:multiLevelType w:val="multilevel"/>
    <w:tmpl w:val="7C7E7D9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49" w15:restartNumberingAfterBreak="0">
    <w:nsid w:val="7D0F295C"/>
    <w:multiLevelType w:val="singleLevel"/>
    <w:tmpl w:val="7D0F295C"/>
    <w:lvl w:ilvl="0">
      <w:start w:val="1"/>
      <w:numFmt w:val="decimal"/>
      <w:lvlText w:val="%1."/>
      <w:lvlJc w:val="left"/>
      <w:pPr>
        <w:tabs>
          <w:tab w:val="left" w:pos="425"/>
        </w:tabs>
        <w:ind w:left="425" w:hanging="425"/>
      </w:pPr>
      <w:rPr>
        <w:rFonts w:hint="default"/>
      </w:rPr>
    </w:lvl>
  </w:abstractNum>
  <w:abstractNum w:abstractNumId="450" w15:restartNumberingAfterBreak="0">
    <w:nsid w:val="7D2D3BD4"/>
    <w:multiLevelType w:val="singleLevel"/>
    <w:tmpl w:val="7D2D3BD4"/>
    <w:lvl w:ilvl="0">
      <w:start w:val="1"/>
      <w:numFmt w:val="decimal"/>
      <w:suff w:val="space"/>
      <w:lvlText w:val="%1."/>
      <w:lvlJc w:val="left"/>
    </w:lvl>
  </w:abstractNum>
  <w:abstractNum w:abstractNumId="451" w15:restartNumberingAfterBreak="0">
    <w:nsid w:val="7D5B3EE1"/>
    <w:multiLevelType w:val="multilevel"/>
    <w:tmpl w:val="7D5B3EE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52" w15:restartNumberingAfterBreak="0">
    <w:nsid w:val="7D5C6D05"/>
    <w:multiLevelType w:val="multilevel"/>
    <w:tmpl w:val="7D5C6D0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53" w15:restartNumberingAfterBreak="0">
    <w:nsid w:val="7DBD4A54"/>
    <w:multiLevelType w:val="singleLevel"/>
    <w:tmpl w:val="7DBD4A54"/>
    <w:lvl w:ilvl="0">
      <w:start w:val="1"/>
      <w:numFmt w:val="bullet"/>
      <w:lvlText w:val=""/>
      <w:lvlJc w:val="left"/>
      <w:pPr>
        <w:tabs>
          <w:tab w:val="left" w:pos="420"/>
        </w:tabs>
        <w:ind w:left="420" w:hanging="420"/>
      </w:pPr>
      <w:rPr>
        <w:rFonts w:ascii="Wingdings" w:hAnsi="Wingdings" w:hint="default"/>
      </w:rPr>
    </w:lvl>
  </w:abstractNum>
  <w:abstractNum w:abstractNumId="454" w15:restartNumberingAfterBreak="0">
    <w:nsid w:val="7DD1208D"/>
    <w:multiLevelType w:val="singleLevel"/>
    <w:tmpl w:val="7DD1208D"/>
    <w:lvl w:ilvl="0">
      <w:start w:val="1"/>
      <w:numFmt w:val="bullet"/>
      <w:lvlText w:val=""/>
      <w:lvlJc w:val="left"/>
      <w:pPr>
        <w:tabs>
          <w:tab w:val="left" w:pos="420"/>
        </w:tabs>
        <w:ind w:left="420" w:hanging="420"/>
      </w:pPr>
      <w:rPr>
        <w:rFonts w:ascii="Wingdings" w:hAnsi="Wingdings" w:hint="default"/>
      </w:rPr>
    </w:lvl>
  </w:abstractNum>
  <w:abstractNum w:abstractNumId="455" w15:restartNumberingAfterBreak="0">
    <w:nsid w:val="7E010DC0"/>
    <w:multiLevelType w:val="multilevel"/>
    <w:tmpl w:val="7E010DC0"/>
    <w:lvl w:ilvl="0">
      <w:start w:val="1"/>
      <w:numFmt w:val="bullet"/>
      <w:lvlText w:val=""/>
      <w:lvlJc w:val="left"/>
      <w:pPr>
        <w:tabs>
          <w:tab w:val="left" w:pos="720"/>
        </w:tabs>
        <w:ind w:left="720" w:hanging="360"/>
      </w:pPr>
      <w:rPr>
        <w:rFonts w:ascii="Symbol" w:hAnsi="Symbol" w:cs="Symbol"/>
        <w:sz w:val="20"/>
      </w:rPr>
    </w:lvl>
    <w:lvl w:ilvl="1">
      <w:start w:val="1"/>
      <w:numFmt w:val="decimal"/>
      <w:lvlText w:val="%2."/>
      <w:lvlJc w:val="left"/>
      <w:pPr>
        <w:tabs>
          <w:tab w:val="left" w:pos="1440"/>
        </w:tabs>
        <w:ind w:left="1440" w:hanging="360"/>
      </w:pPr>
      <w:rPr>
        <w:sz w:val="24"/>
        <w:szCs w:val="24"/>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56" w15:restartNumberingAfterBreak="0">
    <w:nsid w:val="7E27D1C0"/>
    <w:multiLevelType w:val="singleLevel"/>
    <w:tmpl w:val="7E27D1C0"/>
    <w:lvl w:ilvl="0">
      <w:start w:val="1"/>
      <w:numFmt w:val="bullet"/>
      <w:lvlText w:val=""/>
      <w:lvlJc w:val="left"/>
      <w:pPr>
        <w:tabs>
          <w:tab w:val="left" w:pos="840"/>
        </w:tabs>
        <w:ind w:left="840" w:hanging="420"/>
      </w:pPr>
      <w:rPr>
        <w:rFonts w:ascii="Wingdings" w:hAnsi="Wingdings" w:hint="default"/>
      </w:rPr>
    </w:lvl>
  </w:abstractNum>
  <w:abstractNum w:abstractNumId="457" w15:restartNumberingAfterBreak="0">
    <w:nsid w:val="7E3010A7"/>
    <w:multiLevelType w:val="multilevel"/>
    <w:tmpl w:val="7E3010A7"/>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58" w15:restartNumberingAfterBreak="0">
    <w:nsid w:val="7E800E04"/>
    <w:multiLevelType w:val="singleLevel"/>
    <w:tmpl w:val="7E800E04"/>
    <w:lvl w:ilvl="0">
      <w:start w:val="1"/>
      <w:numFmt w:val="bullet"/>
      <w:lvlText w:val=""/>
      <w:lvlJc w:val="left"/>
      <w:pPr>
        <w:tabs>
          <w:tab w:val="left" w:pos="420"/>
        </w:tabs>
        <w:ind w:left="420" w:hanging="420"/>
      </w:pPr>
      <w:rPr>
        <w:rFonts w:ascii="Wingdings" w:hAnsi="Wingdings" w:hint="default"/>
      </w:rPr>
    </w:lvl>
  </w:abstractNum>
  <w:abstractNum w:abstractNumId="459" w15:restartNumberingAfterBreak="0">
    <w:nsid w:val="7EDE61E7"/>
    <w:multiLevelType w:val="multilevel"/>
    <w:tmpl w:val="7EDE61E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0" w15:restartNumberingAfterBreak="0">
    <w:nsid w:val="7EE3FA05"/>
    <w:multiLevelType w:val="singleLevel"/>
    <w:tmpl w:val="7EE3FA05"/>
    <w:lvl w:ilvl="0">
      <w:start w:val="1"/>
      <w:numFmt w:val="bullet"/>
      <w:lvlText w:val=""/>
      <w:lvlJc w:val="left"/>
      <w:pPr>
        <w:tabs>
          <w:tab w:val="left" w:pos="420"/>
        </w:tabs>
        <w:ind w:left="420" w:hanging="420"/>
      </w:pPr>
      <w:rPr>
        <w:rFonts w:ascii="Wingdings" w:hAnsi="Wingdings" w:hint="default"/>
      </w:rPr>
    </w:lvl>
  </w:abstractNum>
  <w:num w:numId="1" w16cid:durableId="494683513">
    <w:abstractNumId w:val="162"/>
  </w:num>
  <w:num w:numId="2" w16cid:durableId="25435986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349775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4708895">
    <w:abstractNumId w:val="138"/>
  </w:num>
  <w:num w:numId="5" w16cid:durableId="15770097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3943760">
    <w:abstractNumId w:val="89"/>
  </w:num>
  <w:num w:numId="7" w16cid:durableId="157338874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560231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8380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140402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6740738">
    <w:abstractNumId w:val="431"/>
  </w:num>
  <w:num w:numId="12" w16cid:durableId="870727466">
    <w:abstractNumId w:val="367"/>
  </w:num>
  <w:num w:numId="13" w16cid:durableId="1564751174">
    <w:abstractNumId w:val="176"/>
  </w:num>
  <w:num w:numId="14" w16cid:durableId="55982306">
    <w:abstractNumId w:val="120"/>
  </w:num>
  <w:num w:numId="15" w16cid:durableId="681050876">
    <w:abstractNumId w:val="252"/>
  </w:num>
  <w:num w:numId="16" w16cid:durableId="1891765528">
    <w:abstractNumId w:val="314"/>
  </w:num>
  <w:num w:numId="17" w16cid:durableId="1369256485">
    <w:abstractNumId w:val="157"/>
  </w:num>
  <w:num w:numId="18" w16cid:durableId="516042101">
    <w:abstractNumId w:val="22"/>
  </w:num>
  <w:num w:numId="19" w16cid:durableId="1472675479">
    <w:abstractNumId w:val="192"/>
  </w:num>
  <w:num w:numId="20" w16cid:durableId="957952289">
    <w:abstractNumId w:val="12"/>
  </w:num>
  <w:num w:numId="21" w16cid:durableId="361634138">
    <w:abstractNumId w:val="313"/>
  </w:num>
  <w:num w:numId="22" w16cid:durableId="2132549661">
    <w:abstractNumId w:val="205"/>
  </w:num>
  <w:num w:numId="23" w16cid:durableId="1524979434">
    <w:abstractNumId w:val="348"/>
  </w:num>
  <w:num w:numId="24" w16cid:durableId="522089838">
    <w:abstractNumId w:val="44"/>
  </w:num>
  <w:num w:numId="25" w16cid:durableId="1511333534">
    <w:abstractNumId w:val="189"/>
  </w:num>
  <w:num w:numId="26" w16cid:durableId="949047531">
    <w:abstractNumId w:val="131"/>
  </w:num>
  <w:num w:numId="27" w16cid:durableId="1592852559">
    <w:abstractNumId w:val="350"/>
  </w:num>
  <w:num w:numId="28" w16cid:durableId="563950542">
    <w:abstractNumId w:val="238"/>
  </w:num>
  <w:num w:numId="29" w16cid:durableId="1475368441">
    <w:abstractNumId w:val="179"/>
  </w:num>
  <w:num w:numId="30" w16cid:durableId="366106253">
    <w:abstractNumId w:val="429"/>
  </w:num>
  <w:num w:numId="31" w16cid:durableId="2100327814">
    <w:abstractNumId w:val="295"/>
  </w:num>
  <w:num w:numId="32" w16cid:durableId="167988675">
    <w:abstractNumId w:val="408"/>
  </w:num>
  <w:num w:numId="33" w16cid:durableId="774053379">
    <w:abstractNumId w:val="271"/>
  </w:num>
  <w:num w:numId="34" w16cid:durableId="1474103719">
    <w:abstractNumId w:val="353"/>
  </w:num>
  <w:num w:numId="35" w16cid:durableId="761225071">
    <w:abstractNumId w:val="364"/>
  </w:num>
  <w:num w:numId="36" w16cid:durableId="735322957">
    <w:abstractNumId w:val="9"/>
  </w:num>
  <w:num w:numId="37" w16cid:durableId="253056418">
    <w:abstractNumId w:val="15"/>
  </w:num>
  <w:num w:numId="38" w16cid:durableId="737558346">
    <w:abstractNumId w:val="371"/>
  </w:num>
  <w:num w:numId="39" w16cid:durableId="88157856">
    <w:abstractNumId w:val="87"/>
  </w:num>
  <w:num w:numId="40" w16cid:durableId="1724404892">
    <w:abstractNumId w:val="440"/>
  </w:num>
  <w:num w:numId="41" w16cid:durableId="1955556028">
    <w:abstractNumId w:val="369"/>
  </w:num>
  <w:num w:numId="42" w16cid:durableId="517355205">
    <w:abstractNumId w:val="438"/>
  </w:num>
  <w:num w:numId="43" w16cid:durableId="1281957211">
    <w:abstractNumId w:val="111"/>
  </w:num>
  <w:num w:numId="44" w16cid:durableId="1764380462">
    <w:abstractNumId w:val="372"/>
  </w:num>
  <w:num w:numId="45" w16cid:durableId="459566769">
    <w:abstractNumId w:val="78"/>
  </w:num>
  <w:num w:numId="46" w16cid:durableId="818696385">
    <w:abstractNumId w:val="210"/>
  </w:num>
  <w:num w:numId="47" w16cid:durableId="1637251267">
    <w:abstractNumId w:val="137"/>
  </w:num>
  <w:num w:numId="48" w16cid:durableId="908462375">
    <w:abstractNumId w:val="235"/>
  </w:num>
  <w:num w:numId="49" w16cid:durableId="516507067">
    <w:abstractNumId w:val="304"/>
  </w:num>
  <w:num w:numId="50" w16cid:durableId="240457428">
    <w:abstractNumId w:val="427"/>
  </w:num>
  <w:num w:numId="51" w16cid:durableId="500390197">
    <w:abstractNumId w:val="41"/>
  </w:num>
  <w:num w:numId="52" w16cid:durableId="1494645614">
    <w:abstractNumId w:val="384"/>
  </w:num>
  <w:num w:numId="53" w16cid:durableId="892692537">
    <w:abstractNumId w:val="150"/>
  </w:num>
  <w:num w:numId="54" w16cid:durableId="828133619">
    <w:abstractNumId w:val="374"/>
  </w:num>
  <w:num w:numId="55" w16cid:durableId="691802652">
    <w:abstractNumId w:val="188"/>
  </w:num>
  <w:num w:numId="56" w16cid:durableId="268977118">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460432">
    <w:abstractNumId w:val="14"/>
  </w:num>
  <w:num w:numId="58" w16cid:durableId="124205913">
    <w:abstractNumId w:val="161"/>
  </w:num>
  <w:num w:numId="59" w16cid:durableId="81803681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88112688">
    <w:abstractNumId w:val="109"/>
  </w:num>
  <w:num w:numId="61" w16cid:durableId="86482658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0301237">
    <w:abstractNumId w:val="23"/>
  </w:num>
  <w:num w:numId="63" w16cid:durableId="883557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61052806">
    <w:abstractNumId w:val="334"/>
  </w:num>
  <w:num w:numId="65" w16cid:durableId="1257978753">
    <w:abstractNumId w:val="286"/>
  </w:num>
  <w:num w:numId="66" w16cid:durableId="1281260312">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3482086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49300157">
    <w:abstractNumId w:val="193"/>
  </w:num>
  <w:num w:numId="69" w16cid:durableId="1931306802">
    <w:abstractNumId w:val="93"/>
  </w:num>
  <w:num w:numId="70" w16cid:durableId="456220395">
    <w:abstractNumId w:val="135"/>
  </w:num>
  <w:num w:numId="71" w16cid:durableId="1900095293">
    <w:abstractNumId w:val="228"/>
  </w:num>
  <w:num w:numId="72" w16cid:durableId="1395271845">
    <w:abstractNumId w:val="42"/>
  </w:num>
  <w:num w:numId="73" w16cid:durableId="1888908319">
    <w:abstractNumId w:val="10"/>
  </w:num>
  <w:num w:numId="74" w16cid:durableId="2116517384">
    <w:abstractNumId w:val="177"/>
  </w:num>
  <w:num w:numId="75" w16cid:durableId="208013219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55605309">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93900151">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82349225">
    <w:abstractNumId w:val="232"/>
  </w:num>
  <w:num w:numId="79" w16cid:durableId="979459413">
    <w:abstractNumId w:val="340"/>
  </w:num>
  <w:num w:numId="80" w16cid:durableId="815147084">
    <w:abstractNumId w:val="86"/>
  </w:num>
  <w:num w:numId="81" w16cid:durableId="505170029">
    <w:abstractNumId w:val="424"/>
  </w:num>
  <w:num w:numId="82" w16cid:durableId="1798793988">
    <w:abstractNumId w:val="2"/>
  </w:num>
  <w:num w:numId="83" w16cid:durableId="390690322">
    <w:abstractNumId w:val="32"/>
  </w:num>
  <w:num w:numId="84" w16cid:durableId="1141066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107384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74453829">
    <w:abstractNumId w:val="29"/>
  </w:num>
  <w:num w:numId="87" w16cid:durableId="2057780951">
    <w:abstractNumId w:val="113"/>
  </w:num>
  <w:num w:numId="88" w16cid:durableId="1627076457">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67893257">
    <w:abstractNumId w:val="444"/>
  </w:num>
  <w:num w:numId="90" w16cid:durableId="1429084946">
    <w:abstractNumId w:val="373"/>
  </w:num>
  <w:num w:numId="91" w16cid:durableId="334579890">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3325458">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18620526">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43398466">
    <w:abstractNumId w:val="229"/>
  </w:num>
  <w:num w:numId="95" w16cid:durableId="1206261293">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5666751">
    <w:abstractNumId w:val="52"/>
  </w:num>
  <w:num w:numId="97" w16cid:durableId="198253758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56597566">
    <w:abstractNumId w:val="224"/>
  </w:num>
  <w:num w:numId="99" w16cid:durableId="1955942629">
    <w:abstractNumId w:val="79"/>
  </w:num>
  <w:num w:numId="100" w16cid:durableId="17707029">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93891247">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685056813">
    <w:abstractNumId w:val="199"/>
  </w:num>
  <w:num w:numId="103" w16cid:durableId="646323126">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63896712">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90609320">
    <w:abstractNumId w:val="8"/>
  </w:num>
  <w:num w:numId="106" w16cid:durableId="32559202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1518179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655231821">
    <w:abstractNumId w:val="196"/>
  </w:num>
  <w:num w:numId="109" w16cid:durableId="1647584832">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769012193">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75173907">
    <w:abstractNumId w:val="194"/>
  </w:num>
  <w:num w:numId="112" w16cid:durableId="1037005529">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19623823">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010258424">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93469444">
    <w:abstractNumId w:val="119"/>
  </w:num>
  <w:num w:numId="116" w16cid:durableId="375592527">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16099964">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21519158">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503325762">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949747867">
    <w:abstractNumId w:val="31"/>
  </w:num>
  <w:num w:numId="121" w16cid:durableId="243950727">
    <w:abstractNumId w:val="309"/>
  </w:num>
  <w:num w:numId="122" w16cid:durableId="1325351560">
    <w:abstractNumId w:val="214"/>
  </w:num>
  <w:num w:numId="123" w16cid:durableId="26102923">
    <w:abstractNumId w:val="101"/>
  </w:num>
  <w:num w:numId="124" w16cid:durableId="1406993031">
    <w:abstractNumId w:val="415"/>
  </w:num>
  <w:num w:numId="125" w16cid:durableId="2007509734">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63338552">
    <w:abstractNumId w:val="316"/>
  </w:num>
  <w:num w:numId="127" w16cid:durableId="717818457">
    <w:abstractNumId w:val="435"/>
  </w:num>
  <w:num w:numId="128" w16cid:durableId="649794645">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26973191">
    <w:abstractNumId w:val="142"/>
  </w:num>
  <w:num w:numId="130" w16cid:durableId="470250">
    <w:abstractNumId w:val="246"/>
  </w:num>
  <w:num w:numId="131" w16cid:durableId="250168615">
    <w:abstractNumId w:val="257"/>
  </w:num>
  <w:num w:numId="132" w16cid:durableId="303001809">
    <w:abstractNumId w:val="318"/>
  </w:num>
  <w:num w:numId="133" w16cid:durableId="1480270290">
    <w:abstractNumId w:val="446"/>
  </w:num>
  <w:num w:numId="134" w16cid:durableId="1912695706">
    <w:abstractNumId w:val="178"/>
  </w:num>
  <w:num w:numId="135" w16cid:durableId="2099280389">
    <w:abstractNumId w:val="146"/>
  </w:num>
  <w:num w:numId="136" w16cid:durableId="1143235430">
    <w:abstractNumId w:val="455"/>
  </w:num>
  <w:num w:numId="137" w16cid:durableId="2140830324">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273517778">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48728470">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96197689">
    <w:abstractNumId w:val="432"/>
  </w:num>
  <w:num w:numId="141" w16cid:durableId="2132506028">
    <w:abstractNumId w:val="322"/>
  </w:num>
  <w:num w:numId="142" w16cid:durableId="271018951">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07013921">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678122593">
    <w:abstractNumId w:val="220"/>
  </w:num>
  <w:num w:numId="145" w16cid:durableId="1144081520">
    <w:abstractNumId w:val="307"/>
  </w:num>
  <w:num w:numId="146" w16cid:durableId="433987123">
    <w:abstractNumId w:val="323"/>
  </w:num>
  <w:num w:numId="147" w16cid:durableId="1815100313">
    <w:abstractNumId w:val="311"/>
  </w:num>
  <w:num w:numId="148" w16cid:durableId="1915116316">
    <w:abstractNumId w:val="293"/>
  </w:num>
  <w:num w:numId="149" w16cid:durableId="896740776">
    <w:abstractNumId w:val="48"/>
  </w:num>
  <w:num w:numId="150" w16cid:durableId="1865484717">
    <w:abstractNumId w:val="291"/>
  </w:num>
  <w:num w:numId="151" w16cid:durableId="740718680">
    <w:abstractNumId w:val="38"/>
  </w:num>
  <w:num w:numId="152" w16cid:durableId="193815451">
    <w:abstractNumId w:val="377"/>
  </w:num>
  <w:num w:numId="153" w16cid:durableId="431633318">
    <w:abstractNumId w:val="437"/>
  </w:num>
  <w:num w:numId="154" w16cid:durableId="1131940702">
    <w:abstractNumId w:val="407"/>
  </w:num>
  <w:num w:numId="155" w16cid:durableId="309558978">
    <w:abstractNumId w:val="420"/>
  </w:num>
  <w:num w:numId="156" w16cid:durableId="1785153865">
    <w:abstractNumId w:val="181"/>
  </w:num>
  <w:num w:numId="157" w16cid:durableId="1884559054">
    <w:abstractNumId w:val="207"/>
  </w:num>
  <w:num w:numId="158" w16cid:durableId="1522620860">
    <w:abstractNumId w:val="249"/>
  </w:num>
  <w:num w:numId="159" w16cid:durableId="714544254">
    <w:abstractNumId w:val="439"/>
  </w:num>
  <w:num w:numId="160" w16cid:durableId="577711629">
    <w:abstractNumId w:val="58"/>
  </w:num>
  <w:num w:numId="161" w16cid:durableId="1872910110">
    <w:abstractNumId w:val="247"/>
  </w:num>
  <w:num w:numId="162" w16cid:durableId="1901943045">
    <w:abstractNumId w:val="215"/>
  </w:num>
  <w:num w:numId="163" w16cid:durableId="1900900599">
    <w:abstractNumId w:val="130"/>
  </w:num>
  <w:num w:numId="164" w16cid:durableId="756290860">
    <w:abstractNumId w:val="405"/>
  </w:num>
  <w:num w:numId="165" w16cid:durableId="1433551891">
    <w:abstractNumId w:val="376"/>
  </w:num>
  <w:num w:numId="166" w16cid:durableId="454183298">
    <w:abstractNumId w:val="91"/>
  </w:num>
  <w:num w:numId="167" w16cid:durableId="1148322084">
    <w:abstractNumId w:val="13"/>
  </w:num>
  <w:num w:numId="168" w16cid:durableId="70545997">
    <w:abstractNumId w:val="292"/>
  </w:num>
  <w:num w:numId="169" w16cid:durableId="432866719">
    <w:abstractNumId w:val="68"/>
  </w:num>
  <w:num w:numId="170" w16cid:durableId="1548757826">
    <w:abstractNumId w:val="151"/>
  </w:num>
  <w:num w:numId="171" w16cid:durableId="1213496629">
    <w:abstractNumId w:val="110"/>
  </w:num>
  <w:num w:numId="172" w16cid:durableId="1092555367">
    <w:abstractNumId w:val="185"/>
  </w:num>
  <w:num w:numId="173" w16cid:durableId="1937319791">
    <w:abstractNumId w:val="92"/>
  </w:num>
  <w:num w:numId="174" w16cid:durableId="444078661">
    <w:abstractNumId w:val="200"/>
  </w:num>
  <w:num w:numId="175" w16cid:durableId="1629623066">
    <w:abstractNumId w:val="187"/>
  </w:num>
  <w:num w:numId="176" w16cid:durableId="355037978">
    <w:abstractNumId w:val="144"/>
  </w:num>
  <w:num w:numId="177" w16cid:durableId="770391041">
    <w:abstractNumId w:val="219"/>
  </w:num>
  <w:num w:numId="178" w16cid:durableId="485710909">
    <w:abstractNumId w:val="301"/>
  </w:num>
  <w:num w:numId="179" w16cid:durableId="1520386982">
    <w:abstractNumId w:val="118"/>
  </w:num>
  <w:num w:numId="180" w16cid:durableId="2051607235">
    <w:abstractNumId w:val="261"/>
  </w:num>
  <w:num w:numId="181" w16cid:durableId="808478330">
    <w:abstractNumId w:val="366"/>
  </w:num>
  <w:num w:numId="182" w16cid:durableId="1979606588">
    <w:abstractNumId w:val="297"/>
  </w:num>
  <w:num w:numId="183" w16cid:durableId="831021317">
    <w:abstractNumId w:val="434"/>
  </w:num>
  <w:num w:numId="184" w16cid:durableId="656811885">
    <w:abstractNumId w:val="294"/>
  </w:num>
  <w:num w:numId="185" w16cid:durableId="1175849862">
    <w:abstractNumId w:val="355"/>
  </w:num>
  <w:num w:numId="186" w16cid:durableId="1670987726">
    <w:abstractNumId w:val="154"/>
  </w:num>
  <w:num w:numId="187" w16cid:durableId="197859185">
    <w:abstractNumId w:val="108"/>
  </w:num>
  <w:num w:numId="188" w16cid:durableId="1595431074">
    <w:abstractNumId w:val="33"/>
  </w:num>
  <w:num w:numId="189" w16cid:durableId="1870684988">
    <w:abstractNumId w:val="273"/>
  </w:num>
  <w:num w:numId="190" w16cid:durableId="525676123">
    <w:abstractNumId w:val="319"/>
  </w:num>
  <w:num w:numId="191" w16cid:durableId="1600212509">
    <w:abstractNumId w:val="239"/>
  </w:num>
  <w:num w:numId="192" w16cid:durableId="368799167">
    <w:abstractNumId w:val="37"/>
  </w:num>
  <w:num w:numId="193" w16cid:durableId="1360354086">
    <w:abstractNumId w:val="197"/>
  </w:num>
  <w:num w:numId="194" w16cid:durableId="249122320">
    <w:abstractNumId w:val="276"/>
  </w:num>
  <w:num w:numId="195" w16cid:durableId="1008366536">
    <w:abstractNumId w:val="253"/>
  </w:num>
  <w:num w:numId="196" w16cid:durableId="1566182158">
    <w:abstractNumId w:val="206"/>
  </w:num>
  <w:num w:numId="197" w16cid:durableId="1673527362">
    <w:abstractNumId w:val="445"/>
  </w:num>
  <w:num w:numId="198" w16cid:durableId="1819154330">
    <w:abstractNumId w:val="327"/>
  </w:num>
  <w:num w:numId="199" w16cid:durableId="676538608">
    <w:abstractNumId w:val="443"/>
  </w:num>
  <w:num w:numId="200" w16cid:durableId="550460377">
    <w:abstractNumId w:val="268"/>
  </w:num>
  <w:num w:numId="201" w16cid:durableId="1101070940">
    <w:abstractNumId w:val="47"/>
  </w:num>
  <w:num w:numId="202" w16cid:durableId="98575721">
    <w:abstractNumId w:val="202"/>
  </w:num>
  <w:num w:numId="203" w16cid:durableId="88737880">
    <w:abstractNumId w:val="186"/>
  </w:num>
  <w:num w:numId="204" w16cid:durableId="167526192">
    <w:abstractNumId w:val="356"/>
  </w:num>
  <w:num w:numId="205" w16cid:durableId="1460033824">
    <w:abstractNumId w:val="335"/>
  </w:num>
  <w:num w:numId="206" w16cid:durableId="312024149">
    <w:abstractNumId w:val="281"/>
  </w:num>
  <w:num w:numId="207" w16cid:durableId="811335753">
    <w:abstractNumId w:val="126"/>
  </w:num>
  <w:num w:numId="208" w16cid:durableId="430319294">
    <w:abstractNumId w:val="263"/>
  </w:num>
  <w:num w:numId="209" w16cid:durableId="1565215859">
    <w:abstractNumId w:val="290"/>
  </w:num>
  <w:num w:numId="210" w16cid:durableId="1077479720">
    <w:abstractNumId w:val="339"/>
  </w:num>
  <w:num w:numId="211" w16cid:durableId="1196893763">
    <w:abstractNumId w:val="170"/>
  </w:num>
  <w:num w:numId="212" w16cid:durableId="1042368954">
    <w:abstractNumId w:val="234"/>
  </w:num>
  <w:num w:numId="213" w16cid:durableId="59312790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834830696">
    <w:abstractNumId w:val="315"/>
  </w:num>
  <w:num w:numId="215" w16cid:durableId="2116704831">
    <w:abstractNumId w:val="159"/>
  </w:num>
  <w:num w:numId="216" w16cid:durableId="138163179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851989253">
    <w:abstractNumId w:val="388"/>
  </w:num>
  <w:num w:numId="218" w16cid:durableId="626549475">
    <w:abstractNumId w:val="168"/>
  </w:num>
  <w:num w:numId="219" w16cid:durableId="97093703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31862127">
    <w:abstractNumId w:val="269"/>
  </w:num>
  <w:num w:numId="221" w16cid:durableId="2085370293">
    <w:abstractNumId w:val="59"/>
  </w:num>
  <w:num w:numId="222" w16cid:durableId="3874563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571476115">
    <w:abstractNumId w:val="391"/>
  </w:num>
  <w:num w:numId="224" w16cid:durableId="2113547343">
    <w:abstractNumId w:val="370"/>
  </w:num>
  <w:num w:numId="225" w16cid:durableId="1438939712">
    <w:abstractNumId w:val="76"/>
  </w:num>
  <w:num w:numId="226" w16cid:durableId="363140538">
    <w:abstractNumId w:val="62"/>
  </w:num>
  <w:num w:numId="227" w16cid:durableId="812216014">
    <w:abstractNumId w:val="77"/>
  </w:num>
  <w:num w:numId="228" w16cid:durableId="1766413629">
    <w:abstractNumId w:val="456"/>
  </w:num>
  <w:num w:numId="229" w16cid:durableId="492067038">
    <w:abstractNumId w:val="218"/>
  </w:num>
  <w:num w:numId="230" w16cid:durableId="989553272">
    <w:abstractNumId w:val="195"/>
  </w:num>
  <w:num w:numId="231" w16cid:durableId="1661737176">
    <w:abstractNumId w:val="46"/>
  </w:num>
  <w:num w:numId="232" w16cid:durableId="807823912">
    <w:abstractNumId w:val="80"/>
  </w:num>
  <w:num w:numId="233" w16cid:durableId="74017650">
    <w:abstractNumId w:val="83"/>
  </w:num>
  <w:num w:numId="234" w16cid:durableId="1031765375">
    <w:abstractNumId w:val="416"/>
  </w:num>
  <w:num w:numId="235" w16cid:durableId="1840655845">
    <w:abstractNumId w:val="169"/>
  </w:num>
  <w:num w:numId="236" w16cid:durableId="1797867617">
    <w:abstractNumId w:val="16"/>
  </w:num>
  <w:num w:numId="237" w16cid:durableId="638921129">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754782868">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086221515">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372196041">
    <w:abstractNumId w:val="351"/>
  </w:num>
  <w:num w:numId="241" w16cid:durableId="955065428">
    <w:abstractNumId w:val="402"/>
  </w:num>
  <w:num w:numId="242" w16cid:durableId="1630672925">
    <w:abstractNumId w:val="354"/>
  </w:num>
  <w:num w:numId="243" w16cid:durableId="42490967">
    <w:abstractNumId w:val="333"/>
  </w:num>
  <w:num w:numId="244" w16cid:durableId="549456892">
    <w:abstractNumId w:val="396"/>
  </w:num>
  <w:num w:numId="245" w16cid:durableId="1919705235">
    <w:abstractNumId w:val="103"/>
  </w:num>
  <w:num w:numId="246" w16cid:durableId="935092263">
    <w:abstractNumId w:val="284"/>
  </w:num>
  <w:num w:numId="247" w16cid:durableId="1811820206">
    <w:abstractNumId w:val="433"/>
  </w:num>
  <w:num w:numId="248" w16cid:durableId="1224561268">
    <w:abstractNumId w:val="326"/>
  </w:num>
  <w:num w:numId="249" w16cid:durableId="464350535">
    <w:abstractNumId w:val="296"/>
  </w:num>
  <w:num w:numId="250" w16cid:durableId="1380858915">
    <w:abstractNumId w:val="20"/>
  </w:num>
  <w:num w:numId="251" w16cid:durableId="1881087641">
    <w:abstractNumId w:val="198"/>
  </w:num>
  <w:num w:numId="252" w16cid:durableId="1820688221">
    <w:abstractNumId w:val="349"/>
  </w:num>
  <w:num w:numId="253" w16cid:durableId="985865053">
    <w:abstractNumId w:val="18"/>
  </w:num>
  <w:num w:numId="254" w16cid:durableId="1839229933">
    <w:abstractNumId w:val="71"/>
  </w:num>
  <w:num w:numId="255" w16cid:durableId="1452095723">
    <w:abstractNumId w:val="139"/>
  </w:num>
  <w:num w:numId="256" w16cid:durableId="1639721333">
    <w:abstractNumId w:val="394"/>
  </w:num>
  <w:num w:numId="257" w16cid:durableId="231819109">
    <w:abstractNumId w:val="227"/>
  </w:num>
  <w:num w:numId="258" w16cid:durableId="3555627">
    <w:abstractNumId w:val="401"/>
  </w:num>
  <w:num w:numId="259" w16cid:durableId="2036423559">
    <w:abstractNumId w:val="64"/>
  </w:num>
  <w:num w:numId="260" w16cid:durableId="1195464418">
    <w:abstractNumId w:val="262"/>
  </w:num>
  <w:num w:numId="261" w16cid:durableId="1199322068">
    <w:abstractNumId w:val="399"/>
  </w:num>
  <w:num w:numId="262" w16cid:durableId="1011223820">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075786570">
    <w:abstractNumId w:val="280"/>
  </w:num>
  <w:num w:numId="264" w16cid:durableId="1494953429">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351805463">
    <w:abstractNumId w:val="454"/>
  </w:num>
  <w:num w:numId="266" w16cid:durableId="2089570004">
    <w:abstractNumId w:val="165"/>
  </w:num>
  <w:num w:numId="267" w16cid:durableId="1650818508">
    <w:abstractNumId w:val="1"/>
  </w:num>
  <w:num w:numId="268" w16cid:durableId="308479266">
    <w:abstractNumId w:val="102"/>
  </w:num>
  <w:num w:numId="269" w16cid:durableId="321741270">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391317022">
    <w:abstractNumId w:val="67"/>
  </w:num>
  <w:num w:numId="271" w16cid:durableId="171927923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744184295">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85591822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654069523">
    <w:abstractNumId w:val="40"/>
  </w:num>
  <w:num w:numId="275" w16cid:durableId="443960149">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440296551">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15830089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02760563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03841103">
    <w:abstractNumId w:val="421"/>
  </w:num>
  <w:num w:numId="280" w16cid:durableId="1311715274">
    <w:abstractNumId w:val="174"/>
  </w:num>
  <w:num w:numId="281" w16cid:durableId="136920357">
    <w:abstractNumId w:val="279"/>
  </w:num>
  <w:num w:numId="282" w16cid:durableId="159131170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486162358">
    <w:abstractNumId w:val="167"/>
  </w:num>
  <w:num w:numId="284" w16cid:durableId="1523199522">
    <w:abstractNumId w:val="361"/>
  </w:num>
  <w:num w:numId="285" w16cid:durableId="287782711">
    <w:abstractNumId w:val="441"/>
  </w:num>
  <w:num w:numId="286" w16cid:durableId="1216309740">
    <w:abstractNumId w:val="34"/>
  </w:num>
  <w:num w:numId="287" w16cid:durableId="729156986">
    <w:abstractNumId w:val="418"/>
  </w:num>
  <w:num w:numId="288" w16cid:durableId="1082528951">
    <w:abstractNumId w:val="386"/>
  </w:num>
  <w:num w:numId="289" w16cid:durableId="1993944335">
    <w:abstractNumId w:val="365"/>
  </w:num>
  <w:num w:numId="290" w16cid:durableId="630019632">
    <w:abstractNumId w:val="182"/>
  </w:num>
  <w:num w:numId="291" w16cid:durableId="499390596">
    <w:abstractNumId w:val="128"/>
  </w:num>
  <w:num w:numId="292" w16cid:durableId="1683781070">
    <w:abstractNumId w:val="74"/>
  </w:num>
  <w:num w:numId="293" w16cid:durableId="543250465">
    <w:abstractNumId w:val="66"/>
  </w:num>
  <w:num w:numId="294" w16cid:durableId="1517108824">
    <w:abstractNumId w:val="26"/>
  </w:num>
  <w:num w:numId="295" w16cid:durableId="1649550624">
    <w:abstractNumId w:val="183"/>
  </w:num>
  <w:num w:numId="296" w16cid:durableId="10571681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21113895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857972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2540937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957835647">
    <w:abstractNumId w:val="237"/>
  </w:num>
  <w:num w:numId="301" w16cid:durableId="8340269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4534039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2340521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418214575">
    <w:abstractNumId w:val="153"/>
  </w:num>
  <w:num w:numId="305" w16cid:durableId="1973361884">
    <w:abstractNumId w:val="360"/>
  </w:num>
  <w:num w:numId="306" w16cid:durableId="1213225102">
    <w:abstractNumId w:val="54"/>
  </w:num>
  <w:num w:numId="307" w16cid:durableId="1657103326">
    <w:abstractNumId w:val="172"/>
  </w:num>
  <w:num w:numId="308" w16cid:durableId="977145713">
    <w:abstractNumId w:val="132"/>
  </w:num>
  <w:num w:numId="309" w16cid:durableId="625236872">
    <w:abstractNumId w:val="337"/>
  </w:num>
  <w:num w:numId="310" w16cid:durableId="1921602267">
    <w:abstractNumId w:val="17"/>
  </w:num>
  <w:num w:numId="311" w16cid:durableId="994382328">
    <w:abstractNumId w:val="328"/>
  </w:num>
  <w:num w:numId="312" w16cid:durableId="661272482">
    <w:abstractNumId w:val="347"/>
  </w:num>
  <w:num w:numId="313" w16cid:durableId="614290991">
    <w:abstractNumId w:val="457"/>
  </w:num>
  <w:num w:numId="314" w16cid:durableId="1441299577">
    <w:abstractNumId w:val="209"/>
  </w:num>
  <w:num w:numId="315" w16cid:durableId="1514340891">
    <w:abstractNumId w:val="230"/>
  </w:num>
  <w:num w:numId="316" w16cid:durableId="981689665">
    <w:abstractNumId w:val="28"/>
  </w:num>
  <w:num w:numId="317" w16cid:durableId="30516360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351832721">
    <w:abstractNumId w:val="72"/>
  </w:num>
  <w:num w:numId="319" w16cid:durableId="1906991421">
    <w:abstractNumId w:val="3"/>
  </w:num>
  <w:num w:numId="320" w16cid:durableId="485246529">
    <w:abstractNumId w:val="244"/>
  </w:num>
  <w:num w:numId="321" w16cid:durableId="208928831">
    <w:abstractNumId w:val="417"/>
  </w:num>
  <w:num w:numId="322" w16cid:durableId="1727292231">
    <w:abstractNumId w:val="134"/>
  </w:num>
  <w:num w:numId="323" w16cid:durableId="542713104">
    <w:abstractNumId w:val="158"/>
  </w:num>
  <w:num w:numId="324" w16cid:durableId="241330686">
    <w:abstractNumId w:val="387"/>
  </w:num>
  <w:num w:numId="325" w16cid:durableId="610405922">
    <w:abstractNumId w:val="382"/>
  </w:num>
  <w:num w:numId="326" w16cid:durableId="1184980844">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565648198">
    <w:abstractNumId w:val="428"/>
  </w:num>
  <w:num w:numId="328" w16cid:durableId="1762949171">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151016954">
    <w:abstractNumId w:val="43"/>
  </w:num>
  <w:num w:numId="330" w16cid:durableId="285281299">
    <w:abstractNumId w:val="49"/>
  </w:num>
  <w:num w:numId="331" w16cid:durableId="1722171248">
    <w:abstractNumId w:val="129"/>
  </w:num>
  <w:num w:numId="332" w16cid:durableId="1747679413">
    <w:abstractNumId w:val="255"/>
  </w:num>
  <w:num w:numId="333" w16cid:durableId="1571378968">
    <w:abstractNumId w:val="4"/>
  </w:num>
  <w:num w:numId="334" w16cid:durableId="1618099827">
    <w:abstractNumId w:val="147"/>
  </w:num>
  <w:num w:numId="335" w16cid:durableId="1061640997">
    <w:abstractNumId w:val="30"/>
  </w:num>
  <w:num w:numId="336" w16cid:durableId="1624651446">
    <w:abstractNumId w:val="321"/>
  </w:num>
  <w:num w:numId="337" w16cid:durableId="1997538420">
    <w:abstractNumId w:val="305"/>
  </w:num>
  <w:num w:numId="338" w16cid:durableId="827592816">
    <w:abstractNumId w:val="104"/>
  </w:num>
  <w:num w:numId="339" w16cid:durableId="75282354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1031344427">
    <w:abstractNumId w:val="121"/>
  </w:num>
  <w:num w:numId="341" w16cid:durableId="1893886250">
    <w:abstractNumId w:val="298"/>
  </w:num>
  <w:num w:numId="342" w16cid:durableId="365372691">
    <w:abstractNumId w:val="216"/>
  </w:num>
  <w:num w:numId="343" w16cid:durableId="450248261">
    <w:abstractNumId w:val="164"/>
  </w:num>
  <w:num w:numId="344" w16cid:durableId="1052076207">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363554356">
    <w:abstractNumId w:val="55"/>
  </w:num>
  <w:num w:numId="346" w16cid:durableId="777453741">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533615803">
    <w:abstractNumId w:val="410"/>
  </w:num>
  <w:num w:numId="348" w16cid:durableId="2027901092">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159005440">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888685330">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2034643870">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630433399">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920725195">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44303795">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275991887">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2093235028">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618147295">
    <w:abstractNumId w:val="95"/>
  </w:num>
  <w:num w:numId="358" w16cid:durableId="673385679">
    <w:abstractNumId w:val="277"/>
  </w:num>
  <w:num w:numId="359" w16cid:durableId="1094935730">
    <w:abstractNumId w:val="430"/>
  </w:num>
  <w:num w:numId="360" w16cid:durableId="1169566539">
    <w:abstractNumId w:val="57"/>
  </w:num>
  <w:num w:numId="361" w16cid:durableId="24017896">
    <w:abstractNumId w:val="21"/>
  </w:num>
  <w:num w:numId="362" w16cid:durableId="454299288">
    <w:abstractNumId w:val="233"/>
  </w:num>
  <w:num w:numId="363" w16cid:durableId="632564309">
    <w:abstractNumId w:val="308"/>
  </w:num>
  <w:num w:numId="364" w16cid:durableId="843587571">
    <w:abstractNumId w:val="27"/>
  </w:num>
  <w:num w:numId="365" w16cid:durableId="1337423505">
    <w:abstractNumId w:val="163"/>
  </w:num>
  <w:num w:numId="366" w16cid:durableId="87296427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72357675">
    <w:abstractNumId w:val="251"/>
  </w:num>
  <w:num w:numId="368" w16cid:durableId="1469863287">
    <w:abstractNumId w:val="283"/>
  </w:num>
  <w:num w:numId="369" w16cid:durableId="794174566">
    <w:abstractNumId w:val="272"/>
  </w:num>
  <w:num w:numId="370" w16cid:durableId="410852625">
    <w:abstractNumId w:val="35"/>
  </w:num>
  <w:num w:numId="371" w16cid:durableId="1203707440">
    <w:abstractNumId w:val="136"/>
  </w:num>
  <w:num w:numId="372" w16cid:durableId="1215115939">
    <w:abstractNumId w:val="149"/>
  </w:num>
  <w:num w:numId="373" w16cid:durableId="617030123">
    <w:abstractNumId w:val="409"/>
  </w:num>
  <w:num w:numId="374" w16cid:durableId="1875464903">
    <w:abstractNumId w:val="379"/>
  </w:num>
  <w:num w:numId="375" w16cid:durableId="322665253">
    <w:abstractNumId w:val="400"/>
  </w:num>
  <w:num w:numId="376" w16cid:durableId="1317954924">
    <w:abstractNumId w:val="436"/>
  </w:num>
  <w:num w:numId="377" w16cid:durableId="289630378">
    <w:abstractNumId w:val="241"/>
  </w:num>
  <w:num w:numId="378" w16cid:durableId="1439180404">
    <w:abstractNumId w:val="346"/>
  </w:num>
  <w:num w:numId="379" w16cid:durableId="1044595895">
    <w:abstractNumId w:val="226"/>
  </w:num>
  <w:num w:numId="380" w16cid:durableId="769860703">
    <w:abstractNumId w:val="306"/>
  </w:num>
  <w:num w:numId="381" w16cid:durableId="953824075">
    <w:abstractNumId w:val="345"/>
  </w:num>
  <w:num w:numId="382" w16cid:durableId="1831167398">
    <w:abstractNumId w:val="123"/>
  </w:num>
  <w:num w:numId="383" w16cid:durableId="2054226664">
    <w:abstractNumId w:val="211"/>
  </w:num>
  <w:num w:numId="384" w16cid:durableId="901982167">
    <w:abstractNumId w:val="270"/>
  </w:num>
  <w:num w:numId="385" w16cid:durableId="1241448827">
    <w:abstractNumId w:val="63"/>
  </w:num>
  <w:num w:numId="386" w16cid:durableId="1419869058">
    <w:abstractNumId w:val="81"/>
  </w:num>
  <w:num w:numId="387" w16cid:durableId="254367970">
    <w:abstractNumId w:val="324"/>
  </w:num>
  <w:num w:numId="388" w16cid:durableId="339282683">
    <w:abstractNumId w:val="69"/>
  </w:num>
  <w:num w:numId="389" w16cid:durableId="1837183461">
    <w:abstractNumId w:val="341"/>
  </w:num>
  <w:num w:numId="390" w16cid:durableId="1125193819">
    <w:abstractNumId w:val="125"/>
  </w:num>
  <w:num w:numId="391" w16cid:durableId="1449930000">
    <w:abstractNumId w:val="204"/>
  </w:num>
  <w:num w:numId="392" w16cid:durableId="1707412886">
    <w:abstractNumId w:val="191"/>
  </w:num>
  <w:num w:numId="393" w16cid:durableId="1324815906">
    <w:abstractNumId w:val="39"/>
  </w:num>
  <w:num w:numId="394" w16cid:durableId="1602301856">
    <w:abstractNumId w:val="88"/>
  </w:num>
  <w:num w:numId="395" w16cid:durableId="21290843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507288944">
    <w:abstractNumId w:val="143"/>
  </w:num>
  <w:num w:numId="397" w16cid:durableId="1570770854">
    <w:abstractNumId w:val="203"/>
  </w:num>
  <w:num w:numId="398" w16cid:durableId="1260262761">
    <w:abstractNumId w:val="450"/>
  </w:num>
  <w:num w:numId="399" w16cid:durableId="1888907072">
    <w:abstractNumId w:val="285"/>
  </w:num>
  <w:num w:numId="400" w16cid:durableId="553002395">
    <w:abstractNumId w:val="406"/>
  </w:num>
  <w:num w:numId="401" w16cid:durableId="1528978951">
    <w:abstractNumId w:val="426"/>
  </w:num>
  <w:num w:numId="402" w16cid:durableId="1957328002">
    <w:abstractNumId w:val="275"/>
  </w:num>
  <w:num w:numId="403" w16cid:durableId="1256784902">
    <w:abstractNumId w:val="256"/>
  </w:num>
  <w:num w:numId="404" w16cid:durableId="1931426949">
    <w:abstractNumId w:val="248"/>
  </w:num>
  <w:num w:numId="405" w16cid:durableId="315574186">
    <w:abstractNumId w:val="422"/>
  </w:num>
  <w:num w:numId="406" w16cid:durableId="1815445204">
    <w:abstractNumId w:val="459"/>
  </w:num>
  <w:num w:numId="407" w16cid:durableId="189689582">
    <w:abstractNumId w:val="236"/>
  </w:num>
  <w:num w:numId="408" w16cid:durableId="1750541028">
    <w:abstractNumId w:val="300"/>
  </w:num>
  <w:num w:numId="409" w16cid:durableId="1550920601">
    <w:abstractNumId w:val="385"/>
  </w:num>
  <w:num w:numId="410" w16cid:durableId="1504200080">
    <w:abstractNumId w:val="317"/>
  </w:num>
  <w:num w:numId="411" w16cid:durableId="1275671844">
    <w:abstractNumId w:val="363"/>
  </w:num>
  <w:num w:numId="412" w16cid:durableId="2113164579">
    <w:abstractNumId w:val="217"/>
  </w:num>
  <w:num w:numId="413" w16cid:durableId="708531141">
    <w:abstractNumId w:val="303"/>
  </w:num>
  <w:num w:numId="414" w16cid:durableId="18705721">
    <w:abstractNumId w:val="114"/>
  </w:num>
  <w:num w:numId="415" w16cid:durableId="1811169258">
    <w:abstractNumId w:val="343"/>
  </w:num>
  <w:num w:numId="416" w16cid:durableId="90940">
    <w:abstractNumId w:val="7"/>
  </w:num>
  <w:num w:numId="417" w16cid:durableId="1578173099">
    <w:abstractNumId w:val="171"/>
  </w:num>
  <w:num w:numId="418" w16cid:durableId="274678554">
    <w:abstractNumId w:val="299"/>
  </w:num>
  <w:num w:numId="419" w16cid:durableId="430661491">
    <w:abstractNumId w:val="419"/>
  </w:num>
  <w:num w:numId="420" w16cid:durableId="1268613092">
    <w:abstractNumId w:val="288"/>
  </w:num>
  <w:num w:numId="421" w16cid:durableId="1616057414">
    <w:abstractNumId w:val="398"/>
  </w:num>
  <w:num w:numId="422" w16cid:durableId="1040082677">
    <w:abstractNumId w:val="145"/>
  </w:num>
  <w:num w:numId="423" w16cid:durableId="1974823495">
    <w:abstractNumId w:val="50"/>
  </w:num>
  <w:num w:numId="424" w16cid:durableId="210265970">
    <w:abstractNumId w:val="231"/>
  </w:num>
  <w:num w:numId="425" w16cid:durableId="613175105">
    <w:abstractNumId w:val="25"/>
  </w:num>
  <w:num w:numId="426" w16cid:durableId="1728381154">
    <w:abstractNumId w:val="282"/>
  </w:num>
  <w:num w:numId="427" w16cid:durableId="738092583">
    <w:abstractNumId w:val="259"/>
  </w:num>
  <w:num w:numId="428" w16cid:durableId="317610615">
    <w:abstractNumId w:val="19"/>
  </w:num>
  <w:num w:numId="429" w16cid:durableId="1123383478">
    <w:abstractNumId w:val="403"/>
  </w:num>
  <w:num w:numId="430" w16cid:durableId="995912220">
    <w:abstractNumId w:val="98"/>
  </w:num>
  <w:num w:numId="431" w16cid:durableId="775750897">
    <w:abstractNumId w:val="112"/>
  </w:num>
  <w:num w:numId="432" w16cid:durableId="1304231980">
    <w:abstractNumId w:val="106"/>
  </w:num>
  <w:num w:numId="433" w16cid:durableId="175847590">
    <w:abstractNumId w:val="344"/>
  </w:num>
  <w:num w:numId="434" w16cid:durableId="1016418401">
    <w:abstractNumId w:val="0"/>
  </w:num>
  <w:num w:numId="435" w16cid:durableId="1852068987">
    <w:abstractNumId w:val="175"/>
  </w:num>
  <w:num w:numId="436" w16cid:durableId="438643332">
    <w:abstractNumId w:val="65"/>
  </w:num>
  <w:num w:numId="437" w16cid:durableId="548493073">
    <w:abstractNumId w:val="449"/>
  </w:num>
  <w:num w:numId="438" w16cid:durableId="1719238212">
    <w:abstractNumId w:val="173"/>
  </w:num>
  <w:num w:numId="439" w16cid:durableId="1747871569">
    <w:abstractNumId w:val="96"/>
  </w:num>
  <w:num w:numId="440" w16cid:durableId="1044329066">
    <w:abstractNumId w:val="425"/>
  </w:num>
  <w:num w:numId="441" w16cid:durableId="557128563">
    <w:abstractNumId w:val="6"/>
  </w:num>
  <w:num w:numId="442" w16cid:durableId="450518197">
    <w:abstractNumId w:val="325"/>
  </w:num>
  <w:num w:numId="443" w16cid:durableId="1879000863">
    <w:abstractNumId w:val="342"/>
  </w:num>
  <w:num w:numId="444" w16cid:durableId="1750956080">
    <w:abstractNumId w:val="352"/>
  </w:num>
  <w:num w:numId="445" w16cid:durableId="551766979">
    <w:abstractNumId w:val="36"/>
  </w:num>
  <w:num w:numId="446" w16cid:durableId="292445751">
    <w:abstractNumId w:val="61"/>
  </w:num>
  <w:num w:numId="447" w16cid:durableId="1295136036">
    <w:abstractNumId w:val="378"/>
  </w:num>
  <w:num w:numId="448" w16cid:durableId="1996520364">
    <w:abstractNumId w:val="375"/>
  </w:num>
  <w:num w:numId="449" w16cid:durableId="1136219167">
    <w:abstractNumId w:val="460"/>
  </w:num>
  <w:num w:numId="450" w16cid:durableId="1697730247">
    <w:abstractNumId w:val="389"/>
  </w:num>
  <w:num w:numId="451" w16cid:durableId="2036883116">
    <w:abstractNumId w:val="458"/>
  </w:num>
  <w:num w:numId="452" w16cid:durableId="2041280626">
    <w:abstractNumId w:val="242"/>
  </w:num>
  <w:num w:numId="453" w16cid:durableId="521550623">
    <w:abstractNumId w:val="190"/>
  </w:num>
  <w:num w:numId="454" w16cid:durableId="2113894560">
    <w:abstractNumId w:val="453"/>
  </w:num>
  <w:num w:numId="455" w16cid:durableId="2037803571">
    <w:abstractNumId w:val="85"/>
  </w:num>
  <w:num w:numId="456" w16cid:durableId="1174875831">
    <w:abstractNumId w:val="264"/>
  </w:num>
  <w:num w:numId="457" w16cid:durableId="1364936223">
    <w:abstractNumId w:val="368"/>
  </w:num>
  <w:num w:numId="458" w16cid:durableId="1732582290">
    <w:abstractNumId w:val="184"/>
  </w:num>
  <w:num w:numId="459" w16cid:durableId="1309824082">
    <w:abstractNumId w:val="258"/>
  </w:num>
  <w:num w:numId="460" w16cid:durableId="1034229253">
    <w:abstractNumId w:val="383"/>
  </w:num>
  <w:num w:numId="461" w16cid:durableId="1875456094">
    <w:abstractNumId w:val="267"/>
  </w:num>
  <w:num w:numId="462" w16cid:durableId="147522944">
    <w:abstractNumId w:val="99"/>
  </w:num>
  <w:num w:numId="463" w16cid:durableId="169834104">
    <w:abstractNumId w:val="442"/>
  </w:num>
  <w:num w:numId="464" w16cid:durableId="593439123">
    <w:abstractNumId w:val="45"/>
  </w:num>
  <w:num w:numId="465" w16cid:durableId="341855000">
    <w:abstractNumId w:val="392"/>
  </w:num>
  <w:num w:numId="466" w16cid:durableId="507326586">
    <w:abstractNumId w:val="117"/>
  </w:num>
  <w:num w:numId="467" w16cid:durableId="263198554">
    <w:abstractNumId w:val="100"/>
  </w:num>
  <w:num w:numId="468" w16cid:durableId="1614551780">
    <w:abstractNumId w:val="413"/>
  </w:num>
  <w:num w:numId="469" w16cid:durableId="1839611069">
    <w:abstractNumId w:val="60"/>
  </w:num>
  <w:num w:numId="470" w16cid:durableId="1620724773">
    <w:abstractNumId w:val="94"/>
  </w:num>
  <w:num w:numId="471" w16cid:durableId="1193499752">
    <w:abstractNumId w:val="289"/>
  </w:num>
  <w:num w:numId="472" w16cid:durableId="116606630">
    <w:abstractNumId w:val="331"/>
  </w:num>
  <w:num w:numId="473" w16cid:durableId="540558194">
    <w:abstractNumId w:val="160"/>
  </w:num>
  <w:num w:numId="474" w16cid:durableId="313877629">
    <w:abstractNumId w:val="105"/>
  </w:num>
  <w:num w:numId="475" w16cid:durableId="1379546386">
    <w:abstractNumId w:val="75"/>
  </w:num>
  <w:num w:numId="476" w16cid:durableId="576021096">
    <w:abstractNumId w:val="397"/>
  </w:num>
  <w:num w:numId="477" w16cid:durableId="426391341">
    <w:abstractNumId w:val="24"/>
  </w:num>
  <w:num w:numId="478" w16cid:durableId="1226062053">
    <w:abstractNumId w:val="56"/>
  </w:num>
  <w:num w:numId="479" w16cid:durableId="1611467616">
    <w:abstractNumId w:val="82"/>
  </w:num>
  <w:num w:numId="480" w16cid:durableId="615598438">
    <w:abstractNumId w:val="414"/>
  </w:num>
  <w:num w:numId="481" w16cid:durableId="1835875715">
    <w:abstractNumId w:val="84"/>
  </w:num>
  <w:num w:numId="482" w16cid:durableId="1691223169">
    <w:abstractNumId w:val="223"/>
  </w:num>
  <w:num w:numId="483" w16cid:durableId="1825392714">
    <w:abstractNumId w:val="412"/>
  </w:num>
  <w:num w:numId="484" w16cid:durableId="623658386">
    <w:abstractNumId w:val="423"/>
  </w:num>
  <w:num w:numId="485" w16cid:durableId="1331062869">
    <w:abstractNumId w:val="260"/>
  </w:num>
  <w:num w:numId="486" w16cid:durableId="533159423">
    <w:abstractNumId w:val="141"/>
  </w:num>
  <w:num w:numId="487" w16cid:durableId="1369186371">
    <w:abstractNumId w:val="287"/>
  </w:num>
  <w:num w:numId="488" w16cid:durableId="964582132">
    <w:abstractNumId w:val="155"/>
  </w:num>
  <w:num w:numId="489" w16cid:durableId="29651904">
    <w:abstractNumId w:val="107"/>
  </w:num>
  <w:num w:numId="490" w16cid:durableId="1840536259">
    <w:abstractNumId w:val="266"/>
  </w:num>
  <w:num w:numId="491" w16cid:durableId="1598631705">
    <w:abstractNumId w:val="243"/>
  </w:num>
  <w:num w:numId="492" w16cid:durableId="1902523213">
    <w:abstractNumId w:val="116"/>
  </w:num>
  <w:num w:numId="493" w16cid:durableId="440995426">
    <w:abstractNumId w:val="73"/>
  </w:num>
  <w:num w:numId="494" w16cid:durableId="421992804">
    <w:abstractNumId w:val="213"/>
  </w:num>
  <w:num w:numId="495" w16cid:durableId="2081557732">
    <w:abstractNumId w:val="411"/>
  </w:num>
  <w:num w:numId="496" w16cid:durableId="1485119672">
    <w:abstractNumId w:val="274"/>
  </w:num>
  <w:num w:numId="497" w16cid:durableId="1350571192">
    <w:abstractNumId w:val="115"/>
  </w:num>
  <w:num w:numId="498" w16cid:durableId="1005598690">
    <w:abstractNumId w:val="358"/>
  </w:num>
  <w:num w:numId="499" w16cid:durableId="115297836">
    <w:abstractNumId w:val="70"/>
  </w:num>
  <w:num w:numId="500" w16cid:durableId="662128817">
    <w:abstractNumId w:val="152"/>
  </w:num>
  <w:num w:numId="501" w16cid:durableId="806582081">
    <w:abstractNumId w:val="338"/>
  </w:num>
  <w:num w:numId="502" w16cid:durableId="1105466771">
    <w:abstractNumId w:val="51"/>
  </w:num>
  <w:num w:numId="503" w16cid:durableId="429742120">
    <w:abstractNumId w:val="97"/>
  </w:num>
  <w:num w:numId="504" w16cid:durableId="1609695313">
    <w:abstractNumId w:val="393"/>
  </w:num>
  <w:num w:numId="505" w16cid:durableId="1121530593">
    <w:abstractNumId w:val="156"/>
  </w:num>
  <w:num w:numId="506" w16cid:durableId="449012220">
    <w:abstractNumId w:val="225"/>
  </w:num>
  <w:num w:numId="507" w16cid:durableId="1045834800">
    <w:abstractNumId w:val="11"/>
  </w:num>
  <w:num w:numId="508" w16cid:durableId="1477647361">
    <w:abstractNumId w:val="201"/>
  </w:num>
  <w:num w:numId="509" w16cid:durableId="146358962">
    <w:abstractNumId w:val="395"/>
  </w:num>
  <w:num w:numId="510" w16cid:durableId="843324135">
    <w:abstractNumId w:val="148"/>
  </w:num>
  <w:num w:numId="511" w16cid:durableId="1903130581">
    <w:abstractNumId w:val="133"/>
  </w:num>
  <w:num w:numId="512" w16cid:durableId="912274447">
    <w:abstractNumId w:val="166"/>
  </w:num>
  <w:num w:numId="513" w16cid:durableId="2074505124">
    <w:abstractNumId w:val="254"/>
  </w:num>
  <w:num w:numId="514" w16cid:durableId="1613824702">
    <w:abstractNumId w:val="222"/>
  </w:num>
  <w:num w:numId="515" w16cid:durableId="1995646852">
    <w:abstractNumId w:val="53"/>
  </w:num>
  <w:num w:numId="516" w16cid:durableId="1025056754">
    <w:abstractNumId w:val="122"/>
  </w:num>
  <w:num w:numId="517" w16cid:durableId="2137403264">
    <w:abstractNumId w:val="221"/>
  </w:num>
  <w:num w:numId="518" w16cid:durableId="1935702187">
    <w:abstractNumId w:val="452"/>
  </w:num>
  <w:num w:numId="519" w16cid:durableId="235869536">
    <w:abstractNumId w:val="404"/>
  </w:num>
  <w:num w:numId="520" w16cid:durableId="368844032">
    <w:abstractNumId w:val="5"/>
  </w:num>
  <w:num w:numId="521" w16cid:durableId="1857650586">
    <w:abstractNumId w:val="336"/>
  </w:num>
  <w:num w:numId="522" w16cid:durableId="2138797834">
    <w:abstractNumId w:val="390"/>
  </w:num>
  <w:num w:numId="523" w16cid:durableId="1980840195">
    <w:abstractNumId w:val="330"/>
  </w:num>
  <w:num w:numId="524" w16cid:durableId="1344090682">
    <w:abstractNumId w:val="180"/>
  </w:num>
  <w:num w:numId="525" w16cid:durableId="272251071">
    <w:abstractNumId w:val="250"/>
  </w:num>
  <w:num w:numId="526" w16cid:durableId="1128739626">
    <w:abstractNumId w:val="320"/>
  </w:num>
  <w:num w:numId="527" w16cid:durableId="1926844921">
    <w:abstractNumId w:val="240"/>
  </w:num>
  <w:num w:numId="528" w16cid:durableId="1654602968">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1297761798">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121373615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780994266">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72040876">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74005719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57196383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7021006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155943550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28267256">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1635523300">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1898274379">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769012883">
    <w:abstractNumId w:val="4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1134525053">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1626736666">
    <w:abstractNumId w:val="4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16cid:durableId="1485583981">
    <w:abstractNumId w:val="4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16cid:durableId="1027758740">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16cid:durableId="1515028449">
    <w:abstractNumId w:val="332"/>
  </w:num>
  <w:num w:numId="546" w16cid:durableId="752508583">
    <w:abstractNumId w:val="447"/>
  </w:num>
  <w:num w:numId="547" w16cid:durableId="132872835">
    <w:abstractNumId w:val="380"/>
  </w:num>
  <w:num w:numId="548" w16cid:durableId="1866290248">
    <w:abstractNumId w:val="312"/>
  </w:num>
  <w:num w:numId="549" w16cid:durableId="120616663">
    <w:abstractNumId w:val="302"/>
  </w:num>
  <w:num w:numId="550" w16cid:durableId="1855066999">
    <w:abstractNumId w:val="329"/>
  </w:num>
  <w:num w:numId="551" w16cid:durableId="1066951122">
    <w:abstractNumId w:val="359"/>
  </w:num>
  <w:num w:numId="552" w16cid:durableId="82459683">
    <w:abstractNumId w:val="362"/>
  </w:num>
  <w:num w:numId="553" w16cid:durableId="1482967820">
    <w:abstractNumId w:val="2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9E"/>
    <w:rsid w:val="000351C6"/>
    <w:rsid w:val="00087C0D"/>
    <w:rsid w:val="000D68C5"/>
    <w:rsid w:val="00136F22"/>
    <w:rsid w:val="00146DFF"/>
    <w:rsid w:val="001C6114"/>
    <w:rsid w:val="001F168C"/>
    <w:rsid w:val="001F2A2B"/>
    <w:rsid w:val="00264B81"/>
    <w:rsid w:val="00337789"/>
    <w:rsid w:val="003F51D1"/>
    <w:rsid w:val="00400799"/>
    <w:rsid w:val="00440AFC"/>
    <w:rsid w:val="005047B0"/>
    <w:rsid w:val="00515E27"/>
    <w:rsid w:val="00525893"/>
    <w:rsid w:val="005C6C6E"/>
    <w:rsid w:val="007562DD"/>
    <w:rsid w:val="00785DF1"/>
    <w:rsid w:val="007E036C"/>
    <w:rsid w:val="008A1270"/>
    <w:rsid w:val="008C7FF6"/>
    <w:rsid w:val="008D3C75"/>
    <w:rsid w:val="0098280E"/>
    <w:rsid w:val="009E019B"/>
    <w:rsid w:val="00A258CF"/>
    <w:rsid w:val="00B6025B"/>
    <w:rsid w:val="00B67749"/>
    <w:rsid w:val="00C13F9E"/>
    <w:rsid w:val="00CA2DDE"/>
    <w:rsid w:val="00CE2017"/>
    <w:rsid w:val="00D62539"/>
    <w:rsid w:val="00D627B4"/>
    <w:rsid w:val="00DD2CF6"/>
    <w:rsid w:val="00DD3279"/>
    <w:rsid w:val="00F02299"/>
    <w:rsid w:val="00F32472"/>
    <w:rsid w:val="00F3541C"/>
    <w:rsid w:val="00FC3B2D"/>
    <w:rsid w:val="01025625"/>
    <w:rsid w:val="01092E43"/>
    <w:rsid w:val="01181DD9"/>
    <w:rsid w:val="0119565C"/>
    <w:rsid w:val="011A30DE"/>
    <w:rsid w:val="011C07DF"/>
    <w:rsid w:val="012D4DA2"/>
    <w:rsid w:val="014452FA"/>
    <w:rsid w:val="014A7B12"/>
    <w:rsid w:val="016853DB"/>
    <w:rsid w:val="016A6360"/>
    <w:rsid w:val="01810503"/>
    <w:rsid w:val="01893391"/>
    <w:rsid w:val="01902D1C"/>
    <w:rsid w:val="01C631F6"/>
    <w:rsid w:val="01C73ACA"/>
    <w:rsid w:val="01D14E0A"/>
    <w:rsid w:val="01E150A5"/>
    <w:rsid w:val="01EA0812"/>
    <w:rsid w:val="020B5B51"/>
    <w:rsid w:val="020E6E6E"/>
    <w:rsid w:val="022F2C26"/>
    <w:rsid w:val="0244793D"/>
    <w:rsid w:val="026A0C26"/>
    <w:rsid w:val="0279651D"/>
    <w:rsid w:val="02C7057E"/>
    <w:rsid w:val="02CA1C06"/>
    <w:rsid w:val="02E80554"/>
    <w:rsid w:val="02FF0DA1"/>
    <w:rsid w:val="03177681"/>
    <w:rsid w:val="032578D6"/>
    <w:rsid w:val="034371B5"/>
    <w:rsid w:val="035F3358"/>
    <w:rsid w:val="03695E25"/>
    <w:rsid w:val="036E5B30"/>
    <w:rsid w:val="037057B0"/>
    <w:rsid w:val="03742F24"/>
    <w:rsid w:val="03750EEF"/>
    <w:rsid w:val="03820F4E"/>
    <w:rsid w:val="038369CF"/>
    <w:rsid w:val="03870C59"/>
    <w:rsid w:val="038D5A33"/>
    <w:rsid w:val="03934A6B"/>
    <w:rsid w:val="03B26C4C"/>
    <w:rsid w:val="03DB6F36"/>
    <w:rsid w:val="04097F2D"/>
    <w:rsid w:val="042D5069"/>
    <w:rsid w:val="043C3BFF"/>
    <w:rsid w:val="0445187F"/>
    <w:rsid w:val="04575AAE"/>
    <w:rsid w:val="04816C00"/>
    <w:rsid w:val="04A3012C"/>
    <w:rsid w:val="04AA7AB6"/>
    <w:rsid w:val="04AE6738"/>
    <w:rsid w:val="04B74A42"/>
    <w:rsid w:val="04BE6757"/>
    <w:rsid w:val="04D17976"/>
    <w:rsid w:val="04EA08A0"/>
    <w:rsid w:val="0504144A"/>
    <w:rsid w:val="050B2FD3"/>
    <w:rsid w:val="05164BE7"/>
    <w:rsid w:val="051D6770"/>
    <w:rsid w:val="054872DB"/>
    <w:rsid w:val="05623655"/>
    <w:rsid w:val="05785B85"/>
    <w:rsid w:val="05926700"/>
    <w:rsid w:val="059C28C2"/>
    <w:rsid w:val="05F5729B"/>
    <w:rsid w:val="05FE3860"/>
    <w:rsid w:val="06041559"/>
    <w:rsid w:val="060D18FC"/>
    <w:rsid w:val="06113CB0"/>
    <w:rsid w:val="062570FE"/>
    <w:rsid w:val="062F78B2"/>
    <w:rsid w:val="06380251"/>
    <w:rsid w:val="065D2980"/>
    <w:rsid w:val="06826B27"/>
    <w:rsid w:val="0683733C"/>
    <w:rsid w:val="06B3208A"/>
    <w:rsid w:val="06BC079B"/>
    <w:rsid w:val="06BF391E"/>
    <w:rsid w:val="06C66B2C"/>
    <w:rsid w:val="06C805C8"/>
    <w:rsid w:val="06C822EA"/>
    <w:rsid w:val="06C8511B"/>
    <w:rsid w:val="06CA5532"/>
    <w:rsid w:val="06D343B7"/>
    <w:rsid w:val="06D903AD"/>
    <w:rsid w:val="06E53B5E"/>
    <w:rsid w:val="06E64E63"/>
    <w:rsid w:val="06FD4A88"/>
    <w:rsid w:val="071E5658"/>
    <w:rsid w:val="0729554C"/>
    <w:rsid w:val="07426476"/>
    <w:rsid w:val="074D44A4"/>
    <w:rsid w:val="075306D3"/>
    <w:rsid w:val="07696335"/>
    <w:rsid w:val="076B50BC"/>
    <w:rsid w:val="076C2EE3"/>
    <w:rsid w:val="076D41BE"/>
    <w:rsid w:val="0771665D"/>
    <w:rsid w:val="077F1488"/>
    <w:rsid w:val="078017DE"/>
    <w:rsid w:val="0788780A"/>
    <w:rsid w:val="07903FF7"/>
    <w:rsid w:val="07C40FCD"/>
    <w:rsid w:val="07EB1006"/>
    <w:rsid w:val="0826713C"/>
    <w:rsid w:val="08444D9F"/>
    <w:rsid w:val="084B6C7C"/>
    <w:rsid w:val="0856729F"/>
    <w:rsid w:val="08575FBE"/>
    <w:rsid w:val="0860472F"/>
    <w:rsid w:val="08897423"/>
    <w:rsid w:val="08897A92"/>
    <w:rsid w:val="088F199B"/>
    <w:rsid w:val="08927C61"/>
    <w:rsid w:val="089F5554"/>
    <w:rsid w:val="08FF1C4F"/>
    <w:rsid w:val="0946531A"/>
    <w:rsid w:val="096C36E7"/>
    <w:rsid w:val="09781919"/>
    <w:rsid w:val="09785883"/>
    <w:rsid w:val="099A78CF"/>
    <w:rsid w:val="09B24F76"/>
    <w:rsid w:val="09B6397C"/>
    <w:rsid w:val="09B74C81"/>
    <w:rsid w:val="09ED3660"/>
    <w:rsid w:val="0A0414FD"/>
    <w:rsid w:val="0A1A36A0"/>
    <w:rsid w:val="0A2E5BC4"/>
    <w:rsid w:val="0A320D47"/>
    <w:rsid w:val="0A482EEB"/>
    <w:rsid w:val="0A590C06"/>
    <w:rsid w:val="0A937AE7"/>
    <w:rsid w:val="0AAC0A11"/>
    <w:rsid w:val="0AAD6492"/>
    <w:rsid w:val="0AEC727C"/>
    <w:rsid w:val="0AFD7516"/>
    <w:rsid w:val="0B2578C4"/>
    <w:rsid w:val="0B752658"/>
    <w:rsid w:val="0B82196E"/>
    <w:rsid w:val="0B8674D4"/>
    <w:rsid w:val="0B8709D7"/>
    <w:rsid w:val="0B89067A"/>
    <w:rsid w:val="0BA24760"/>
    <w:rsid w:val="0BB30FB1"/>
    <w:rsid w:val="0BC72462"/>
    <w:rsid w:val="0BD229F1"/>
    <w:rsid w:val="0BD62EBC"/>
    <w:rsid w:val="0BDF1D07"/>
    <w:rsid w:val="0BF72E73"/>
    <w:rsid w:val="0BFD70B9"/>
    <w:rsid w:val="0C211ED4"/>
    <w:rsid w:val="0C246F78"/>
    <w:rsid w:val="0C49044A"/>
    <w:rsid w:val="0C67353F"/>
    <w:rsid w:val="0C7C5409"/>
    <w:rsid w:val="0C7F638D"/>
    <w:rsid w:val="0C840344"/>
    <w:rsid w:val="0C8D3125"/>
    <w:rsid w:val="0CA507CB"/>
    <w:rsid w:val="0CA5404F"/>
    <w:rsid w:val="0CAF495E"/>
    <w:rsid w:val="0CC64583"/>
    <w:rsid w:val="0CE466DD"/>
    <w:rsid w:val="0D06536D"/>
    <w:rsid w:val="0D107E7B"/>
    <w:rsid w:val="0D1A078A"/>
    <w:rsid w:val="0D226E9B"/>
    <w:rsid w:val="0D2F33D6"/>
    <w:rsid w:val="0D551955"/>
    <w:rsid w:val="0D706F9B"/>
    <w:rsid w:val="0D750EA4"/>
    <w:rsid w:val="0D7E2680"/>
    <w:rsid w:val="0DA31783"/>
    <w:rsid w:val="0DBC1618"/>
    <w:rsid w:val="0DCD3AB1"/>
    <w:rsid w:val="0E0252AE"/>
    <w:rsid w:val="0E246692"/>
    <w:rsid w:val="0E390BE2"/>
    <w:rsid w:val="0E3948D3"/>
    <w:rsid w:val="0E3D2E6B"/>
    <w:rsid w:val="0E467EF7"/>
    <w:rsid w:val="0E686C7A"/>
    <w:rsid w:val="0E772F47"/>
    <w:rsid w:val="0EB74D33"/>
    <w:rsid w:val="0EB90236"/>
    <w:rsid w:val="0F2B4B41"/>
    <w:rsid w:val="0F3C76BB"/>
    <w:rsid w:val="0F4E652C"/>
    <w:rsid w:val="0F4F61AB"/>
    <w:rsid w:val="0F641967"/>
    <w:rsid w:val="0F675412"/>
    <w:rsid w:val="0F7B4CCE"/>
    <w:rsid w:val="0FDA73F1"/>
    <w:rsid w:val="0FDB1613"/>
    <w:rsid w:val="0FF07438"/>
    <w:rsid w:val="0FFF0F3E"/>
    <w:rsid w:val="100D48FD"/>
    <w:rsid w:val="10183676"/>
    <w:rsid w:val="10211D87"/>
    <w:rsid w:val="10472EC0"/>
    <w:rsid w:val="1058663A"/>
    <w:rsid w:val="1061099F"/>
    <w:rsid w:val="106A1038"/>
    <w:rsid w:val="108F6E30"/>
    <w:rsid w:val="109376BC"/>
    <w:rsid w:val="10E16942"/>
    <w:rsid w:val="110E2A64"/>
    <w:rsid w:val="11124749"/>
    <w:rsid w:val="114378E0"/>
    <w:rsid w:val="11460865"/>
    <w:rsid w:val="11471B69"/>
    <w:rsid w:val="11647E15"/>
    <w:rsid w:val="116D7F23"/>
    <w:rsid w:val="11850FF5"/>
    <w:rsid w:val="11A021F8"/>
    <w:rsid w:val="11A85086"/>
    <w:rsid w:val="11C0272D"/>
    <w:rsid w:val="11D93657"/>
    <w:rsid w:val="11DA32D7"/>
    <w:rsid w:val="11E60541"/>
    <w:rsid w:val="120F5D2F"/>
    <w:rsid w:val="12280E57"/>
    <w:rsid w:val="122E2D61"/>
    <w:rsid w:val="12442D06"/>
    <w:rsid w:val="124F6B19"/>
    <w:rsid w:val="126D1E74"/>
    <w:rsid w:val="129C3395"/>
    <w:rsid w:val="12B34E45"/>
    <w:rsid w:val="12C00E0F"/>
    <w:rsid w:val="12E3158A"/>
    <w:rsid w:val="12FD185B"/>
    <w:rsid w:val="1306440E"/>
    <w:rsid w:val="130A7199"/>
    <w:rsid w:val="13110DD5"/>
    <w:rsid w:val="132D552A"/>
    <w:rsid w:val="135A02D0"/>
    <w:rsid w:val="135C4F0D"/>
    <w:rsid w:val="136B750B"/>
    <w:rsid w:val="136F1139"/>
    <w:rsid w:val="137E4252"/>
    <w:rsid w:val="1380270E"/>
    <w:rsid w:val="13853312"/>
    <w:rsid w:val="13A74B4C"/>
    <w:rsid w:val="13C17262"/>
    <w:rsid w:val="13C3447C"/>
    <w:rsid w:val="13CC730A"/>
    <w:rsid w:val="13E05FAA"/>
    <w:rsid w:val="13F44C4B"/>
    <w:rsid w:val="14131211"/>
    <w:rsid w:val="14281E98"/>
    <w:rsid w:val="1428595A"/>
    <w:rsid w:val="142E02A8"/>
    <w:rsid w:val="14480E52"/>
    <w:rsid w:val="1455356B"/>
    <w:rsid w:val="146124BC"/>
    <w:rsid w:val="14855DB3"/>
    <w:rsid w:val="14E74329"/>
    <w:rsid w:val="15096D11"/>
    <w:rsid w:val="151627A4"/>
    <w:rsid w:val="1519357C"/>
    <w:rsid w:val="152103E5"/>
    <w:rsid w:val="15232E3B"/>
    <w:rsid w:val="15251134"/>
    <w:rsid w:val="15262A3E"/>
    <w:rsid w:val="15512E80"/>
    <w:rsid w:val="155500FD"/>
    <w:rsid w:val="155E641B"/>
    <w:rsid w:val="156C78DD"/>
    <w:rsid w:val="15786FC5"/>
    <w:rsid w:val="1584665B"/>
    <w:rsid w:val="158F246E"/>
    <w:rsid w:val="15B351E1"/>
    <w:rsid w:val="15BA6B35"/>
    <w:rsid w:val="15CC22D2"/>
    <w:rsid w:val="15D01A52"/>
    <w:rsid w:val="15D70664"/>
    <w:rsid w:val="15DB2582"/>
    <w:rsid w:val="15E82AFC"/>
    <w:rsid w:val="15F55695"/>
    <w:rsid w:val="16150148"/>
    <w:rsid w:val="16495196"/>
    <w:rsid w:val="1652472A"/>
    <w:rsid w:val="165A2F6D"/>
    <w:rsid w:val="165E049A"/>
    <w:rsid w:val="16606C37"/>
    <w:rsid w:val="166603FD"/>
    <w:rsid w:val="16704067"/>
    <w:rsid w:val="16980722"/>
    <w:rsid w:val="16A56732"/>
    <w:rsid w:val="16A92D8E"/>
    <w:rsid w:val="16AD43D6"/>
    <w:rsid w:val="16B01430"/>
    <w:rsid w:val="16B25A48"/>
    <w:rsid w:val="16B52250"/>
    <w:rsid w:val="16B7355F"/>
    <w:rsid w:val="16ED3B2F"/>
    <w:rsid w:val="16FB4F43"/>
    <w:rsid w:val="170A6CB4"/>
    <w:rsid w:val="1731561E"/>
    <w:rsid w:val="17527B50"/>
    <w:rsid w:val="17607EB8"/>
    <w:rsid w:val="17A675DA"/>
    <w:rsid w:val="17A9055F"/>
    <w:rsid w:val="17C201F2"/>
    <w:rsid w:val="17C96895"/>
    <w:rsid w:val="17CD0467"/>
    <w:rsid w:val="17CD2414"/>
    <w:rsid w:val="17CD529B"/>
    <w:rsid w:val="17D34C26"/>
    <w:rsid w:val="17F263D4"/>
    <w:rsid w:val="17F80B12"/>
    <w:rsid w:val="17FC1FB2"/>
    <w:rsid w:val="18277E53"/>
    <w:rsid w:val="18403F55"/>
    <w:rsid w:val="18426B32"/>
    <w:rsid w:val="18671C16"/>
    <w:rsid w:val="188B4249"/>
    <w:rsid w:val="188C2907"/>
    <w:rsid w:val="18A12CF5"/>
    <w:rsid w:val="18AC1086"/>
    <w:rsid w:val="18CA4FF6"/>
    <w:rsid w:val="18D06E6E"/>
    <w:rsid w:val="18F00361"/>
    <w:rsid w:val="18F062F7"/>
    <w:rsid w:val="190319AB"/>
    <w:rsid w:val="19076BFC"/>
    <w:rsid w:val="19096957"/>
    <w:rsid w:val="191A4F3D"/>
    <w:rsid w:val="19355557"/>
    <w:rsid w:val="194F4112"/>
    <w:rsid w:val="195511EC"/>
    <w:rsid w:val="196120F6"/>
    <w:rsid w:val="19BC20DC"/>
    <w:rsid w:val="19D20B98"/>
    <w:rsid w:val="19DF34F3"/>
    <w:rsid w:val="19ED59E3"/>
    <w:rsid w:val="19F36F4F"/>
    <w:rsid w:val="19FF64B5"/>
    <w:rsid w:val="1A083064"/>
    <w:rsid w:val="1A0A00C9"/>
    <w:rsid w:val="1A3B5015"/>
    <w:rsid w:val="1A405DBE"/>
    <w:rsid w:val="1A420223"/>
    <w:rsid w:val="1A7267F4"/>
    <w:rsid w:val="1A7309F2"/>
    <w:rsid w:val="1A73397C"/>
    <w:rsid w:val="1A7E51A2"/>
    <w:rsid w:val="1A8B7526"/>
    <w:rsid w:val="1A9356D6"/>
    <w:rsid w:val="1A9D1836"/>
    <w:rsid w:val="1A9E6466"/>
    <w:rsid w:val="1AA475E6"/>
    <w:rsid w:val="1AA930CA"/>
    <w:rsid w:val="1AAA41EF"/>
    <w:rsid w:val="1AD10211"/>
    <w:rsid w:val="1AD55213"/>
    <w:rsid w:val="1ADC0421"/>
    <w:rsid w:val="1AE1786D"/>
    <w:rsid w:val="1B217891"/>
    <w:rsid w:val="1B601E4F"/>
    <w:rsid w:val="1B657081"/>
    <w:rsid w:val="1B7A59A1"/>
    <w:rsid w:val="1BAE4EF6"/>
    <w:rsid w:val="1BBE5191"/>
    <w:rsid w:val="1BC96DA5"/>
    <w:rsid w:val="1BD06730"/>
    <w:rsid w:val="1BDC4741"/>
    <w:rsid w:val="1BE922C7"/>
    <w:rsid w:val="1BF60B6E"/>
    <w:rsid w:val="1C0A6971"/>
    <w:rsid w:val="1C2F22BE"/>
    <w:rsid w:val="1C4353EA"/>
    <w:rsid w:val="1CA31F8B"/>
    <w:rsid w:val="1CA91E73"/>
    <w:rsid w:val="1CAE031C"/>
    <w:rsid w:val="1CBF3B73"/>
    <w:rsid w:val="1CC71EBA"/>
    <w:rsid w:val="1CCD6C87"/>
    <w:rsid w:val="1CD11779"/>
    <w:rsid w:val="1CDA4C05"/>
    <w:rsid w:val="1CE0650C"/>
    <w:rsid w:val="1CE17872"/>
    <w:rsid w:val="1CE44F73"/>
    <w:rsid w:val="1D013FFB"/>
    <w:rsid w:val="1D081836"/>
    <w:rsid w:val="1D1744C9"/>
    <w:rsid w:val="1D1A7054"/>
    <w:rsid w:val="1D2437DE"/>
    <w:rsid w:val="1D2B03CC"/>
    <w:rsid w:val="1D521F1C"/>
    <w:rsid w:val="1D73135F"/>
    <w:rsid w:val="1D7C1E86"/>
    <w:rsid w:val="1D833CA4"/>
    <w:rsid w:val="1DA2662B"/>
    <w:rsid w:val="1DB24EAC"/>
    <w:rsid w:val="1DBD26D8"/>
    <w:rsid w:val="1DCE61F5"/>
    <w:rsid w:val="1E081852"/>
    <w:rsid w:val="1E2F33CF"/>
    <w:rsid w:val="1E324BDA"/>
    <w:rsid w:val="1E4A1F2E"/>
    <w:rsid w:val="1E4D4C6C"/>
    <w:rsid w:val="1E5E6139"/>
    <w:rsid w:val="1E792A9D"/>
    <w:rsid w:val="1E7E2B16"/>
    <w:rsid w:val="1E7F2796"/>
    <w:rsid w:val="1E805EE4"/>
    <w:rsid w:val="1EA26BE1"/>
    <w:rsid w:val="1F011A6A"/>
    <w:rsid w:val="1F13300A"/>
    <w:rsid w:val="1F20231F"/>
    <w:rsid w:val="1F2264E5"/>
    <w:rsid w:val="1F2E1635"/>
    <w:rsid w:val="1F363B45"/>
    <w:rsid w:val="1F535FF1"/>
    <w:rsid w:val="1FA215F4"/>
    <w:rsid w:val="1FEE0F5F"/>
    <w:rsid w:val="1FF05C03"/>
    <w:rsid w:val="1FF300F9"/>
    <w:rsid w:val="201C2ED4"/>
    <w:rsid w:val="202F24DC"/>
    <w:rsid w:val="203159E0"/>
    <w:rsid w:val="206C2341"/>
    <w:rsid w:val="2074084C"/>
    <w:rsid w:val="20A26F98"/>
    <w:rsid w:val="20AA5FC3"/>
    <w:rsid w:val="20BE5F9A"/>
    <w:rsid w:val="20C65ED3"/>
    <w:rsid w:val="20DA4E60"/>
    <w:rsid w:val="20F60C0E"/>
    <w:rsid w:val="20FE602D"/>
    <w:rsid w:val="21056D13"/>
    <w:rsid w:val="210F75CC"/>
    <w:rsid w:val="2113274F"/>
    <w:rsid w:val="211D0AE0"/>
    <w:rsid w:val="212B5786"/>
    <w:rsid w:val="21667FDB"/>
    <w:rsid w:val="219E2440"/>
    <w:rsid w:val="21B33C09"/>
    <w:rsid w:val="21C77D00"/>
    <w:rsid w:val="21D56090"/>
    <w:rsid w:val="21DE2BA8"/>
    <w:rsid w:val="21E04C14"/>
    <w:rsid w:val="21EA27B2"/>
    <w:rsid w:val="21EE396D"/>
    <w:rsid w:val="220B0885"/>
    <w:rsid w:val="22384AB0"/>
    <w:rsid w:val="22446344"/>
    <w:rsid w:val="224A024D"/>
    <w:rsid w:val="224F7F58"/>
    <w:rsid w:val="22621177"/>
    <w:rsid w:val="226E080D"/>
    <w:rsid w:val="226F3225"/>
    <w:rsid w:val="22715501"/>
    <w:rsid w:val="22750198"/>
    <w:rsid w:val="227C553A"/>
    <w:rsid w:val="228813B7"/>
    <w:rsid w:val="2289135D"/>
    <w:rsid w:val="229067C3"/>
    <w:rsid w:val="22AA156C"/>
    <w:rsid w:val="22B221FB"/>
    <w:rsid w:val="22B91B86"/>
    <w:rsid w:val="22BC513A"/>
    <w:rsid w:val="22C9509E"/>
    <w:rsid w:val="22CE11F8"/>
    <w:rsid w:val="22F549B9"/>
    <w:rsid w:val="230E236D"/>
    <w:rsid w:val="23101ECA"/>
    <w:rsid w:val="23143199"/>
    <w:rsid w:val="231644E0"/>
    <w:rsid w:val="2317177C"/>
    <w:rsid w:val="23393759"/>
    <w:rsid w:val="2371653D"/>
    <w:rsid w:val="23815B2C"/>
    <w:rsid w:val="2398619C"/>
    <w:rsid w:val="239C7BFA"/>
    <w:rsid w:val="23B40BCD"/>
    <w:rsid w:val="23CA31BB"/>
    <w:rsid w:val="240D4867"/>
    <w:rsid w:val="240D4A36"/>
    <w:rsid w:val="24175346"/>
    <w:rsid w:val="242A65FD"/>
    <w:rsid w:val="24315EF0"/>
    <w:rsid w:val="24540A05"/>
    <w:rsid w:val="24654ECD"/>
    <w:rsid w:val="2472461B"/>
    <w:rsid w:val="24A216A6"/>
    <w:rsid w:val="24CF32FF"/>
    <w:rsid w:val="24D456F9"/>
    <w:rsid w:val="24DE730D"/>
    <w:rsid w:val="24E46697"/>
    <w:rsid w:val="24F032B6"/>
    <w:rsid w:val="24FD2648"/>
    <w:rsid w:val="250848CE"/>
    <w:rsid w:val="25174EE8"/>
    <w:rsid w:val="25614063"/>
    <w:rsid w:val="257B2D60"/>
    <w:rsid w:val="2582004E"/>
    <w:rsid w:val="258D6542"/>
    <w:rsid w:val="25A115C9"/>
    <w:rsid w:val="25AA1ED9"/>
    <w:rsid w:val="25CC2EEE"/>
    <w:rsid w:val="25F35B50"/>
    <w:rsid w:val="2602467A"/>
    <w:rsid w:val="264803D1"/>
    <w:rsid w:val="265A5438"/>
    <w:rsid w:val="26652778"/>
    <w:rsid w:val="2671641F"/>
    <w:rsid w:val="267270A9"/>
    <w:rsid w:val="268D2FF6"/>
    <w:rsid w:val="26B70F7F"/>
    <w:rsid w:val="26C1241C"/>
    <w:rsid w:val="26DB004C"/>
    <w:rsid w:val="26E4095C"/>
    <w:rsid w:val="26E67928"/>
    <w:rsid w:val="26FA2AFF"/>
    <w:rsid w:val="27230BFF"/>
    <w:rsid w:val="27451C7A"/>
    <w:rsid w:val="274554FD"/>
    <w:rsid w:val="275C6092"/>
    <w:rsid w:val="276D75BB"/>
    <w:rsid w:val="277B4352"/>
    <w:rsid w:val="278A1A28"/>
    <w:rsid w:val="27A72C93"/>
    <w:rsid w:val="27AA7420"/>
    <w:rsid w:val="27B301A3"/>
    <w:rsid w:val="27CA5756"/>
    <w:rsid w:val="27D43AE7"/>
    <w:rsid w:val="27D711E9"/>
    <w:rsid w:val="27D9324B"/>
    <w:rsid w:val="27FB0808"/>
    <w:rsid w:val="2824540D"/>
    <w:rsid w:val="28370309"/>
    <w:rsid w:val="2838191D"/>
    <w:rsid w:val="28510EC8"/>
    <w:rsid w:val="2858161D"/>
    <w:rsid w:val="286F3CE6"/>
    <w:rsid w:val="28725129"/>
    <w:rsid w:val="28780D72"/>
    <w:rsid w:val="287F5F8E"/>
    <w:rsid w:val="289716A0"/>
    <w:rsid w:val="289B3BFA"/>
    <w:rsid w:val="289C7CAD"/>
    <w:rsid w:val="28E0161E"/>
    <w:rsid w:val="28FC354A"/>
    <w:rsid w:val="291021EA"/>
    <w:rsid w:val="29167977"/>
    <w:rsid w:val="29243386"/>
    <w:rsid w:val="294778BF"/>
    <w:rsid w:val="29510A55"/>
    <w:rsid w:val="29554B55"/>
    <w:rsid w:val="29591B52"/>
    <w:rsid w:val="29A42A5E"/>
    <w:rsid w:val="29AA6528"/>
    <w:rsid w:val="29DD3D47"/>
    <w:rsid w:val="2A062B02"/>
    <w:rsid w:val="2A280AB9"/>
    <w:rsid w:val="2A2C695D"/>
    <w:rsid w:val="2A524ACA"/>
    <w:rsid w:val="2A65743E"/>
    <w:rsid w:val="2A806D57"/>
    <w:rsid w:val="2A9A5574"/>
    <w:rsid w:val="2ABD39AB"/>
    <w:rsid w:val="2AE952F3"/>
    <w:rsid w:val="2AF3485D"/>
    <w:rsid w:val="2B122C35"/>
    <w:rsid w:val="2B161A0E"/>
    <w:rsid w:val="2B1C5C3D"/>
    <w:rsid w:val="2B1F5161"/>
    <w:rsid w:val="2B296CDD"/>
    <w:rsid w:val="2B4A4093"/>
    <w:rsid w:val="2B5327A4"/>
    <w:rsid w:val="2B9E3B1D"/>
    <w:rsid w:val="2BB303FA"/>
    <w:rsid w:val="2BD32CF3"/>
    <w:rsid w:val="2BDC1404"/>
    <w:rsid w:val="2BDC5B80"/>
    <w:rsid w:val="2BE37F2A"/>
    <w:rsid w:val="2BE7396B"/>
    <w:rsid w:val="2BED7120"/>
    <w:rsid w:val="2BF854B1"/>
    <w:rsid w:val="2C041559"/>
    <w:rsid w:val="2C0C6063"/>
    <w:rsid w:val="2C231B78"/>
    <w:rsid w:val="2C2D35DC"/>
    <w:rsid w:val="2C387402"/>
    <w:rsid w:val="2C710E04"/>
    <w:rsid w:val="2C7C1263"/>
    <w:rsid w:val="2C866019"/>
    <w:rsid w:val="2C8C7F23"/>
    <w:rsid w:val="2C8F1D72"/>
    <w:rsid w:val="2C973B13"/>
    <w:rsid w:val="2C9D3A40"/>
    <w:rsid w:val="2CC032E9"/>
    <w:rsid w:val="2CCC0D0C"/>
    <w:rsid w:val="2CDA152B"/>
    <w:rsid w:val="2CF51ED1"/>
    <w:rsid w:val="2D12306E"/>
    <w:rsid w:val="2D173018"/>
    <w:rsid w:val="2D281688"/>
    <w:rsid w:val="2D2C202A"/>
    <w:rsid w:val="2D2C6F8D"/>
    <w:rsid w:val="2D4A4FA9"/>
    <w:rsid w:val="2D55022E"/>
    <w:rsid w:val="2D5938BF"/>
    <w:rsid w:val="2D71149A"/>
    <w:rsid w:val="2D722B45"/>
    <w:rsid w:val="2D931FC0"/>
    <w:rsid w:val="2DB3100A"/>
    <w:rsid w:val="2DB54DAD"/>
    <w:rsid w:val="2DBF665F"/>
    <w:rsid w:val="2DC35A21"/>
    <w:rsid w:val="2DCD0A11"/>
    <w:rsid w:val="2DE913B3"/>
    <w:rsid w:val="2DFA56E6"/>
    <w:rsid w:val="2E144526"/>
    <w:rsid w:val="2E1E0778"/>
    <w:rsid w:val="2E1E15B2"/>
    <w:rsid w:val="2E285745"/>
    <w:rsid w:val="2E303E57"/>
    <w:rsid w:val="2E3511E0"/>
    <w:rsid w:val="2E4E0E2E"/>
    <w:rsid w:val="2E637B29"/>
    <w:rsid w:val="2E6F71BF"/>
    <w:rsid w:val="2E735BC5"/>
    <w:rsid w:val="2EB156AA"/>
    <w:rsid w:val="2EC52239"/>
    <w:rsid w:val="2ECA07D2"/>
    <w:rsid w:val="2ECC4926"/>
    <w:rsid w:val="2EE06418"/>
    <w:rsid w:val="2EEA4A0A"/>
    <w:rsid w:val="2EEB458A"/>
    <w:rsid w:val="2EF5386C"/>
    <w:rsid w:val="2EFA1F68"/>
    <w:rsid w:val="2F01153B"/>
    <w:rsid w:val="2F0D617F"/>
    <w:rsid w:val="2F326EFC"/>
    <w:rsid w:val="2F5276D2"/>
    <w:rsid w:val="2F5A263F"/>
    <w:rsid w:val="2F6E5A5D"/>
    <w:rsid w:val="2F75451C"/>
    <w:rsid w:val="2F8207F8"/>
    <w:rsid w:val="2F9A43BB"/>
    <w:rsid w:val="2FB177CB"/>
    <w:rsid w:val="2FB837AC"/>
    <w:rsid w:val="2FC005B8"/>
    <w:rsid w:val="2FC105A1"/>
    <w:rsid w:val="2FE71157"/>
    <w:rsid w:val="2FE9716A"/>
    <w:rsid w:val="30133FEC"/>
    <w:rsid w:val="301C6E7A"/>
    <w:rsid w:val="3027225B"/>
    <w:rsid w:val="304B5DCC"/>
    <w:rsid w:val="30635070"/>
    <w:rsid w:val="306C3781"/>
    <w:rsid w:val="30782BAF"/>
    <w:rsid w:val="30817EA3"/>
    <w:rsid w:val="308507BF"/>
    <w:rsid w:val="3087718D"/>
    <w:rsid w:val="308C0433"/>
    <w:rsid w:val="30A5135D"/>
    <w:rsid w:val="30A62432"/>
    <w:rsid w:val="30E06543"/>
    <w:rsid w:val="30E468C3"/>
    <w:rsid w:val="30E5717A"/>
    <w:rsid w:val="3105596F"/>
    <w:rsid w:val="31064879"/>
    <w:rsid w:val="3110753A"/>
    <w:rsid w:val="312D446B"/>
    <w:rsid w:val="313F5CD8"/>
    <w:rsid w:val="315A1D85"/>
    <w:rsid w:val="315F1A90"/>
    <w:rsid w:val="316E5F97"/>
    <w:rsid w:val="317E209A"/>
    <w:rsid w:val="319F032E"/>
    <w:rsid w:val="31AD27E4"/>
    <w:rsid w:val="31AE58EC"/>
    <w:rsid w:val="31B373CF"/>
    <w:rsid w:val="31B64018"/>
    <w:rsid w:val="31D33FCD"/>
    <w:rsid w:val="31E34267"/>
    <w:rsid w:val="31F32091"/>
    <w:rsid w:val="320A1F29"/>
    <w:rsid w:val="320E7169"/>
    <w:rsid w:val="320F137B"/>
    <w:rsid w:val="321F664B"/>
    <w:rsid w:val="322936D7"/>
    <w:rsid w:val="322C0915"/>
    <w:rsid w:val="322C52E9"/>
    <w:rsid w:val="32385EF0"/>
    <w:rsid w:val="32422174"/>
    <w:rsid w:val="32441BAB"/>
    <w:rsid w:val="32A41849"/>
    <w:rsid w:val="32A57FC2"/>
    <w:rsid w:val="32BA5077"/>
    <w:rsid w:val="32BD19CC"/>
    <w:rsid w:val="32CA6AE3"/>
    <w:rsid w:val="32CC1FE7"/>
    <w:rsid w:val="32F065D0"/>
    <w:rsid w:val="32FD2138"/>
    <w:rsid w:val="33371696"/>
    <w:rsid w:val="333B6976"/>
    <w:rsid w:val="333F6333"/>
    <w:rsid w:val="33464F1D"/>
    <w:rsid w:val="33576347"/>
    <w:rsid w:val="336751DE"/>
    <w:rsid w:val="33730762"/>
    <w:rsid w:val="337820FF"/>
    <w:rsid w:val="3381618A"/>
    <w:rsid w:val="338C0DA0"/>
    <w:rsid w:val="338C0F3E"/>
    <w:rsid w:val="338F512A"/>
    <w:rsid w:val="33992634"/>
    <w:rsid w:val="33AB21BE"/>
    <w:rsid w:val="33BE2A6F"/>
    <w:rsid w:val="33D71B8A"/>
    <w:rsid w:val="33DA309D"/>
    <w:rsid w:val="33DF2DA8"/>
    <w:rsid w:val="33E0082A"/>
    <w:rsid w:val="33E70001"/>
    <w:rsid w:val="341472E4"/>
    <w:rsid w:val="34172F02"/>
    <w:rsid w:val="34331D9A"/>
    <w:rsid w:val="34421181"/>
    <w:rsid w:val="345A08AC"/>
    <w:rsid w:val="345F47D4"/>
    <w:rsid w:val="34627AFE"/>
    <w:rsid w:val="34661D88"/>
    <w:rsid w:val="3484518F"/>
    <w:rsid w:val="348D63C4"/>
    <w:rsid w:val="348E3E46"/>
    <w:rsid w:val="349537D0"/>
    <w:rsid w:val="34A52362"/>
    <w:rsid w:val="34A953C2"/>
    <w:rsid w:val="34D547C0"/>
    <w:rsid w:val="34E01487"/>
    <w:rsid w:val="34EB1FE1"/>
    <w:rsid w:val="34EB5B04"/>
    <w:rsid w:val="35132D3A"/>
    <w:rsid w:val="351429B9"/>
    <w:rsid w:val="35286F78"/>
    <w:rsid w:val="35AD429D"/>
    <w:rsid w:val="35B77FD8"/>
    <w:rsid w:val="35BC48B8"/>
    <w:rsid w:val="36416DB7"/>
    <w:rsid w:val="364B1A04"/>
    <w:rsid w:val="365E3B56"/>
    <w:rsid w:val="36612E47"/>
    <w:rsid w:val="3674215F"/>
    <w:rsid w:val="36781524"/>
    <w:rsid w:val="367871E9"/>
    <w:rsid w:val="36951E69"/>
    <w:rsid w:val="36956799"/>
    <w:rsid w:val="369C6124"/>
    <w:rsid w:val="36AB0B01"/>
    <w:rsid w:val="36C53422"/>
    <w:rsid w:val="36D76309"/>
    <w:rsid w:val="36E43D0C"/>
    <w:rsid w:val="36E47BDD"/>
    <w:rsid w:val="36F12723"/>
    <w:rsid w:val="371A47F4"/>
    <w:rsid w:val="37C54FC8"/>
    <w:rsid w:val="37C6770B"/>
    <w:rsid w:val="37C7238E"/>
    <w:rsid w:val="37E07473"/>
    <w:rsid w:val="38196BF5"/>
    <w:rsid w:val="384A2968"/>
    <w:rsid w:val="384F0EE0"/>
    <w:rsid w:val="38954E11"/>
    <w:rsid w:val="389E45F0"/>
    <w:rsid w:val="38A748FD"/>
    <w:rsid w:val="38D75A4F"/>
    <w:rsid w:val="38D96D53"/>
    <w:rsid w:val="38FD5C8E"/>
    <w:rsid w:val="39065299"/>
    <w:rsid w:val="39073753"/>
    <w:rsid w:val="390B144B"/>
    <w:rsid w:val="392E645D"/>
    <w:rsid w:val="39440601"/>
    <w:rsid w:val="394D2DB6"/>
    <w:rsid w:val="39507C97"/>
    <w:rsid w:val="39550CB6"/>
    <w:rsid w:val="3957205E"/>
    <w:rsid w:val="396E78A8"/>
    <w:rsid w:val="399129D3"/>
    <w:rsid w:val="39BA6041"/>
    <w:rsid w:val="39BB7346"/>
    <w:rsid w:val="39E34C87"/>
    <w:rsid w:val="39F71BA8"/>
    <w:rsid w:val="39FD3633"/>
    <w:rsid w:val="39FF1CFC"/>
    <w:rsid w:val="3A1E58D1"/>
    <w:rsid w:val="3A246994"/>
    <w:rsid w:val="3A3054F2"/>
    <w:rsid w:val="3A306341"/>
    <w:rsid w:val="3A3B47E2"/>
    <w:rsid w:val="3A3F4604"/>
    <w:rsid w:val="3A517197"/>
    <w:rsid w:val="3A5771C4"/>
    <w:rsid w:val="3A5804C9"/>
    <w:rsid w:val="3A583AA0"/>
    <w:rsid w:val="3A663E77"/>
    <w:rsid w:val="3A740CF3"/>
    <w:rsid w:val="3A767A79"/>
    <w:rsid w:val="3A8655F3"/>
    <w:rsid w:val="3A8E5120"/>
    <w:rsid w:val="3AA56A3E"/>
    <w:rsid w:val="3ADF03A2"/>
    <w:rsid w:val="3AE74B3F"/>
    <w:rsid w:val="3AEF7B36"/>
    <w:rsid w:val="3B0B7552"/>
    <w:rsid w:val="3B0C0187"/>
    <w:rsid w:val="3B0E5C90"/>
    <w:rsid w:val="3B29797E"/>
    <w:rsid w:val="3B385C00"/>
    <w:rsid w:val="3B3D61BD"/>
    <w:rsid w:val="3B530361"/>
    <w:rsid w:val="3B545DE3"/>
    <w:rsid w:val="3B595AEE"/>
    <w:rsid w:val="3B7B3AA4"/>
    <w:rsid w:val="3B8C1904"/>
    <w:rsid w:val="3B92041E"/>
    <w:rsid w:val="3B9620CF"/>
    <w:rsid w:val="3BCD6245"/>
    <w:rsid w:val="3BD21711"/>
    <w:rsid w:val="3BE4693D"/>
    <w:rsid w:val="3C1F45B2"/>
    <w:rsid w:val="3C3257D1"/>
    <w:rsid w:val="3C371C58"/>
    <w:rsid w:val="3C577F8F"/>
    <w:rsid w:val="3C5E539B"/>
    <w:rsid w:val="3C644D46"/>
    <w:rsid w:val="3C67757D"/>
    <w:rsid w:val="3C6A01C4"/>
    <w:rsid w:val="3C862A99"/>
    <w:rsid w:val="3CA21308"/>
    <w:rsid w:val="3CCC59CF"/>
    <w:rsid w:val="3CCD2434"/>
    <w:rsid w:val="3CD61C10"/>
    <w:rsid w:val="3CDA421F"/>
    <w:rsid w:val="3CDE58E9"/>
    <w:rsid w:val="3CE81A7C"/>
    <w:rsid w:val="3CEA16FC"/>
    <w:rsid w:val="3CFB4687"/>
    <w:rsid w:val="3D097605"/>
    <w:rsid w:val="3D25605E"/>
    <w:rsid w:val="3D2D0EEC"/>
    <w:rsid w:val="3D367828"/>
    <w:rsid w:val="3D41598E"/>
    <w:rsid w:val="3D423410"/>
    <w:rsid w:val="3D5F689F"/>
    <w:rsid w:val="3D940332"/>
    <w:rsid w:val="3D980F2D"/>
    <w:rsid w:val="3D99601D"/>
    <w:rsid w:val="3DA45AE5"/>
    <w:rsid w:val="3DB02E6B"/>
    <w:rsid w:val="3DBE3AF9"/>
    <w:rsid w:val="3DCD7770"/>
    <w:rsid w:val="3E0953D7"/>
    <w:rsid w:val="3E0A2E58"/>
    <w:rsid w:val="3E2D0A8E"/>
    <w:rsid w:val="3E4F5BE7"/>
    <w:rsid w:val="3E7114CE"/>
    <w:rsid w:val="3E800899"/>
    <w:rsid w:val="3EA477D4"/>
    <w:rsid w:val="3EB33199"/>
    <w:rsid w:val="3EBD23A0"/>
    <w:rsid w:val="3EE372B8"/>
    <w:rsid w:val="3EEF01BE"/>
    <w:rsid w:val="3F1F711D"/>
    <w:rsid w:val="3F3C0C4C"/>
    <w:rsid w:val="3F546C30"/>
    <w:rsid w:val="3F703557"/>
    <w:rsid w:val="3F8F2C54"/>
    <w:rsid w:val="3FA141F3"/>
    <w:rsid w:val="3FA87C06"/>
    <w:rsid w:val="3FB02CC0"/>
    <w:rsid w:val="3FC01A98"/>
    <w:rsid w:val="3FC72DAE"/>
    <w:rsid w:val="3FD06E5D"/>
    <w:rsid w:val="3FDB17C4"/>
    <w:rsid w:val="3FE26263"/>
    <w:rsid w:val="3FE710E5"/>
    <w:rsid w:val="3FEE42F3"/>
    <w:rsid w:val="3FF73FB7"/>
    <w:rsid w:val="3FF81F71"/>
    <w:rsid w:val="3FF82684"/>
    <w:rsid w:val="3FFB49A4"/>
    <w:rsid w:val="3FFC108A"/>
    <w:rsid w:val="40065ED8"/>
    <w:rsid w:val="401541B2"/>
    <w:rsid w:val="40276D53"/>
    <w:rsid w:val="40396DA6"/>
    <w:rsid w:val="405A2E9E"/>
    <w:rsid w:val="408A4171"/>
    <w:rsid w:val="40934A80"/>
    <w:rsid w:val="40942502"/>
    <w:rsid w:val="40980F08"/>
    <w:rsid w:val="40C4390A"/>
    <w:rsid w:val="40FE0346"/>
    <w:rsid w:val="41321107"/>
    <w:rsid w:val="413664C4"/>
    <w:rsid w:val="414219F3"/>
    <w:rsid w:val="4143359F"/>
    <w:rsid w:val="414A7B75"/>
    <w:rsid w:val="41554B3E"/>
    <w:rsid w:val="416B38CC"/>
    <w:rsid w:val="41706B1C"/>
    <w:rsid w:val="417C5735"/>
    <w:rsid w:val="41905C1D"/>
    <w:rsid w:val="41A11347"/>
    <w:rsid w:val="420845E2"/>
    <w:rsid w:val="420A5259"/>
    <w:rsid w:val="42366C34"/>
    <w:rsid w:val="4269322C"/>
    <w:rsid w:val="427A361C"/>
    <w:rsid w:val="427C23A2"/>
    <w:rsid w:val="42872932"/>
    <w:rsid w:val="42B70F03"/>
    <w:rsid w:val="42D739B6"/>
    <w:rsid w:val="42ED57F2"/>
    <w:rsid w:val="430407BF"/>
    <w:rsid w:val="43266FB8"/>
    <w:rsid w:val="43341B51"/>
    <w:rsid w:val="434A3CF5"/>
    <w:rsid w:val="43690D26"/>
    <w:rsid w:val="439C4CAC"/>
    <w:rsid w:val="43BA782C"/>
    <w:rsid w:val="440660CC"/>
    <w:rsid w:val="440B052F"/>
    <w:rsid w:val="44102666"/>
    <w:rsid w:val="441E651F"/>
    <w:rsid w:val="44216CF4"/>
    <w:rsid w:val="442E3F67"/>
    <w:rsid w:val="444C6CF1"/>
    <w:rsid w:val="445F5DBB"/>
    <w:rsid w:val="446A72EE"/>
    <w:rsid w:val="44842778"/>
    <w:rsid w:val="449256E7"/>
    <w:rsid w:val="449B5A9D"/>
    <w:rsid w:val="44A147AB"/>
    <w:rsid w:val="44A76A19"/>
    <w:rsid w:val="44A84321"/>
    <w:rsid w:val="44B2429E"/>
    <w:rsid w:val="44C166F5"/>
    <w:rsid w:val="44DC2E06"/>
    <w:rsid w:val="450929D1"/>
    <w:rsid w:val="451467E3"/>
    <w:rsid w:val="45160EFD"/>
    <w:rsid w:val="451E0AF1"/>
    <w:rsid w:val="452F2C10"/>
    <w:rsid w:val="45387C9D"/>
    <w:rsid w:val="45456FB2"/>
    <w:rsid w:val="454D69CF"/>
    <w:rsid w:val="4553444E"/>
    <w:rsid w:val="458967A2"/>
    <w:rsid w:val="459B6CCE"/>
    <w:rsid w:val="45C14EFB"/>
    <w:rsid w:val="45D0786B"/>
    <w:rsid w:val="45D74D83"/>
    <w:rsid w:val="45DB4AE3"/>
    <w:rsid w:val="45FC4A4F"/>
    <w:rsid w:val="46064E72"/>
    <w:rsid w:val="46210ED7"/>
    <w:rsid w:val="46344A72"/>
    <w:rsid w:val="46354C1E"/>
    <w:rsid w:val="465161EB"/>
    <w:rsid w:val="46560618"/>
    <w:rsid w:val="465D1FFE"/>
    <w:rsid w:val="465F5501"/>
    <w:rsid w:val="467F3837"/>
    <w:rsid w:val="46834E9E"/>
    <w:rsid w:val="46913751"/>
    <w:rsid w:val="4691727A"/>
    <w:rsid w:val="46954FDF"/>
    <w:rsid w:val="46B424A8"/>
    <w:rsid w:val="46B61793"/>
    <w:rsid w:val="46BF20A2"/>
    <w:rsid w:val="46BF5C37"/>
    <w:rsid w:val="46D25840"/>
    <w:rsid w:val="46E50C5D"/>
    <w:rsid w:val="46F956FF"/>
    <w:rsid w:val="471C49BA"/>
    <w:rsid w:val="4721401A"/>
    <w:rsid w:val="4724525F"/>
    <w:rsid w:val="472C13D1"/>
    <w:rsid w:val="473232DB"/>
    <w:rsid w:val="47382C65"/>
    <w:rsid w:val="474C39E8"/>
    <w:rsid w:val="47544B14"/>
    <w:rsid w:val="475A19F1"/>
    <w:rsid w:val="476063A8"/>
    <w:rsid w:val="47721B46"/>
    <w:rsid w:val="47752ACA"/>
    <w:rsid w:val="47783DFD"/>
    <w:rsid w:val="47834F9C"/>
    <w:rsid w:val="47B87BB1"/>
    <w:rsid w:val="47E00AF1"/>
    <w:rsid w:val="47E96C73"/>
    <w:rsid w:val="47F334C4"/>
    <w:rsid w:val="47FA25CC"/>
    <w:rsid w:val="48046EB6"/>
    <w:rsid w:val="480745B8"/>
    <w:rsid w:val="482515E9"/>
    <w:rsid w:val="482C47F7"/>
    <w:rsid w:val="484121EC"/>
    <w:rsid w:val="4846091E"/>
    <w:rsid w:val="48472A2B"/>
    <w:rsid w:val="485830BD"/>
    <w:rsid w:val="487A17A0"/>
    <w:rsid w:val="488345C4"/>
    <w:rsid w:val="48E41870"/>
    <w:rsid w:val="48E861DE"/>
    <w:rsid w:val="48F32F3B"/>
    <w:rsid w:val="48FB0348"/>
    <w:rsid w:val="490544DA"/>
    <w:rsid w:val="49321003"/>
    <w:rsid w:val="493262A3"/>
    <w:rsid w:val="494729C5"/>
    <w:rsid w:val="4952617C"/>
    <w:rsid w:val="49626DF3"/>
    <w:rsid w:val="49957EF3"/>
    <w:rsid w:val="49B06B72"/>
    <w:rsid w:val="49B8516A"/>
    <w:rsid w:val="49C02010"/>
    <w:rsid w:val="49C2133F"/>
    <w:rsid w:val="49E35BDA"/>
    <w:rsid w:val="4A057900"/>
    <w:rsid w:val="4A190B1F"/>
    <w:rsid w:val="4A236EB1"/>
    <w:rsid w:val="4A280DFB"/>
    <w:rsid w:val="4A296BD1"/>
    <w:rsid w:val="4A2E7440"/>
    <w:rsid w:val="4A3B5A95"/>
    <w:rsid w:val="4A454AC6"/>
    <w:rsid w:val="4A5A4E0C"/>
    <w:rsid w:val="4A62232E"/>
    <w:rsid w:val="4A662E1D"/>
    <w:rsid w:val="4A7810B6"/>
    <w:rsid w:val="4A8C305D"/>
    <w:rsid w:val="4A913C61"/>
    <w:rsid w:val="4A9B7DF4"/>
    <w:rsid w:val="4AB77D82"/>
    <w:rsid w:val="4ABB03E5"/>
    <w:rsid w:val="4AC67A2B"/>
    <w:rsid w:val="4AD43451"/>
    <w:rsid w:val="4AD56CD4"/>
    <w:rsid w:val="4ADB665F"/>
    <w:rsid w:val="4AE4422B"/>
    <w:rsid w:val="4AEC6043"/>
    <w:rsid w:val="4B056C2D"/>
    <w:rsid w:val="4B1B4610"/>
    <w:rsid w:val="4B204964"/>
    <w:rsid w:val="4B2509CF"/>
    <w:rsid w:val="4B257D58"/>
    <w:rsid w:val="4B50661E"/>
    <w:rsid w:val="4B52614C"/>
    <w:rsid w:val="4B7D03E7"/>
    <w:rsid w:val="4BAC3B62"/>
    <w:rsid w:val="4BC17BA3"/>
    <w:rsid w:val="4BC32090"/>
    <w:rsid w:val="4BD258F2"/>
    <w:rsid w:val="4BDD7D6C"/>
    <w:rsid w:val="4C2F464B"/>
    <w:rsid w:val="4C3479F8"/>
    <w:rsid w:val="4C560F29"/>
    <w:rsid w:val="4C675DE6"/>
    <w:rsid w:val="4C9015CF"/>
    <w:rsid w:val="4C9D46A0"/>
    <w:rsid w:val="4CD25495"/>
    <w:rsid w:val="4CD42E6D"/>
    <w:rsid w:val="4CD6309D"/>
    <w:rsid w:val="4CD94E20"/>
    <w:rsid w:val="4CEB3E41"/>
    <w:rsid w:val="4D0B68F4"/>
    <w:rsid w:val="4D2B6E28"/>
    <w:rsid w:val="4D38058F"/>
    <w:rsid w:val="4D386DDA"/>
    <w:rsid w:val="4D39613E"/>
    <w:rsid w:val="4D3E6AFE"/>
    <w:rsid w:val="4D7E6C33"/>
    <w:rsid w:val="4DAB4BAF"/>
    <w:rsid w:val="4DB1015B"/>
    <w:rsid w:val="4DD3633D"/>
    <w:rsid w:val="4DE6755C"/>
    <w:rsid w:val="4DF07E6B"/>
    <w:rsid w:val="4E516C0B"/>
    <w:rsid w:val="4E9563FB"/>
    <w:rsid w:val="4EA569B8"/>
    <w:rsid w:val="4EB7595F"/>
    <w:rsid w:val="4EF93048"/>
    <w:rsid w:val="4F054FD8"/>
    <w:rsid w:val="4F0A0BAE"/>
    <w:rsid w:val="4F2272E3"/>
    <w:rsid w:val="4F4405DB"/>
    <w:rsid w:val="4F594BCD"/>
    <w:rsid w:val="4F746C04"/>
    <w:rsid w:val="4F8074C5"/>
    <w:rsid w:val="4F824D7E"/>
    <w:rsid w:val="4F975776"/>
    <w:rsid w:val="4FD214B6"/>
    <w:rsid w:val="4FE13E9E"/>
    <w:rsid w:val="4FE64AA3"/>
    <w:rsid w:val="4FE87FA6"/>
    <w:rsid w:val="50106AF7"/>
    <w:rsid w:val="501120A0"/>
    <w:rsid w:val="50113369"/>
    <w:rsid w:val="50172112"/>
    <w:rsid w:val="50255024"/>
    <w:rsid w:val="50831D1B"/>
    <w:rsid w:val="50AF7932"/>
    <w:rsid w:val="50C1350C"/>
    <w:rsid w:val="50C30C0E"/>
    <w:rsid w:val="50C42CF3"/>
    <w:rsid w:val="50D40EA8"/>
    <w:rsid w:val="50E449C6"/>
    <w:rsid w:val="50EB756D"/>
    <w:rsid w:val="50F952EE"/>
    <w:rsid w:val="510F580A"/>
    <w:rsid w:val="51237D2E"/>
    <w:rsid w:val="512B716F"/>
    <w:rsid w:val="512D6906"/>
    <w:rsid w:val="51337FC8"/>
    <w:rsid w:val="51430BB5"/>
    <w:rsid w:val="514324CE"/>
    <w:rsid w:val="51495B84"/>
    <w:rsid w:val="514C30F0"/>
    <w:rsid w:val="51632788"/>
    <w:rsid w:val="51765FC3"/>
    <w:rsid w:val="518731EF"/>
    <w:rsid w:val="519228EA"/>
    <w:rsid w:val="519B0C71"/>
    <w:rsid w:val="51AA7C07"/>
    <w:rsid w:val="51E05013"/>
    <w:rsid w:val="51E14DCF"/>
    <w:rsid w:val="51E57DEC"/>
    <w:rsid w:val="51E753DE"/>
    <w:rsid w:val="51E807C8"/>
    <w:rsid w:val="51EE3E2F"/>
    <w:rsid w:val="51F15D90"/>
    <w:rsid w:val="51F54112"/>
    <w:rsid w:val="51FB670C"/>
    <w:rsid w:val="52137636"/>
    <w:rsid w:val="521B4A42"/>
    <w:rsid w:val="52352944"/>
    <w:rsid w:val="523C4BE7"/>
    <w:rsid w:val="52601C78"/>
    <w:rsid w:val="52697326"/>
    <w:rsid w:val="526B5AC6"/>
    <w:rsid w:val="52910142"/>
    <w:rsid w:val="52AD32EB"/>
    <w:rsid w:val="52B74987"/>
    <w:rsid w:val="52D27F49"/>
    <w:rsid w:val="52D65176"/>
    <w:rsid w:val="52DC4B00"/>
    <w:rsid w:val="52EF3DF8"/>
    <w:rsid w:val="52F7312C"/>
    <w:rsid w:val="53052442"/>
    <w:rsid w:val="532C06D7"/>
    <w:rsid w:val="53302189"/>
    <w:rsid w:val="53397419"/>
    <w:rsid w:val="533A2C4C"/>
    <w:rsid w:val="533B5C10"/>
    <w:rsid w:val="53677EFA"/>
    <w:rsid w:val="53685074"/>
    <w:rsid w:val="53832D10"/>
    <w:rsid w:val="53A56748"/>
    <w:rsid w:val="53A854CE"/>
    <w:rsid w:val="53C77F81"/>
    <w:rsid w:val="53CD7612"/>
    <w:rsid w:val="53ED0538"/>
    <w:rsid w:val="53F52FD2"/>
    <w:rsid w:val="540D4E72"/>
    <w:rsid w:val="54243352"/>
    <w:rsid w:val="54547F90"/>
    <w:rsid w:val="54741968"/>
    <w:rsid w:val="54776AA0"/>
    <w:rsid w:val="54866F2F"/>
    <w:rsid w:val="54877ACD"/>
    <w:rsid w:val="548E44C7"/>
    <w:rsid w:val="54AA5FF5"/>
    <w:rsid w:val="54AC173D"/>
    <w:rsid w:val="54BC7595"/>
    <w:rsid w:val="54C02294"/>
    <w:rsid w:val="54DF2FCC"/>
    <w:rsid w:val="54E23F51"/>
    <w:rsid w:val="54F12EE7"/>
    <w:rsid w:val="550078F7"/>
    <w:rsid w:val="550959F2"/>
    <w:rsid w:val="551E02E1"/>
    <w:rsid w:val="551E0533"/>
    <w:rsid w:val="559E7F4F"/>
    <w:rsid w:val="55A3078C"/>
    <w:rsid w:val="55A64F94"/>
    <w:rsid w:val="55B17EBE"/>
    <w:rsid w:val="55BF379F"/>
    <w:rsid w:val="55C62214"/>
    <w:rsid w:val="55E90F00"/>
    <w:rsid w:val="56062A2F"/>
    <w:rsid w:val="561E3959"/>
    <w:rsid w:val="561F5B57"/>
    <w:rsid w:val="565E29AE"/>
    <w:rsid w:val="567120DE"/>
    <w:rsid w:val="56987D9F"/>
    <w:rsid w:val="56B72852"/>
    <w:rsid w:val="56C31EE8"/>
    <w:rsid w:val="56C675EA"/>
    <w:rsid w:val="56D42182"/>
    <w:rsid w:val="56FC7AC4"/>
    <w:rsid w:val="571A28F7"/>
    <w:rsid w:val="57404D35"/>
    <w:rsid w:val="57524C4F"/>
    <w:rsid w:val="5756342B"/>
    <w:rsid w:val="575E22AF"/>
    <w:rsid w:val="57643691"/>
    <w:rsid w:val="576571CA"/>
    <w:rsid w:val="57675237"/>
    <w:rsid w:val="57707A82"/>
    <w:rsid w:val="57771297"/>
    <w:rsid w:val="577E29ED"/>
    <w:rsid w:val="577E3452"/>
    <w:rsid w:val="579C6348"/>
    <w:rsid w:val="579E7ED7"/>
    <w:rsid w:val="57A43A06"/>
    <w:rsid w:val="57AB0B61"/>
    <w:rsid w:val="57D26822"/>
    <w:rsid w:val="57DC0D4E"/>
    <w:rsid w:val="57E53EE1"/>
    <w:rsid w:val="57E60D46"/>
    <w:rsid w:val="57F4005C"/>
    <w:rsid w:val="57FA1ED8"/>
    <w:rsid w:val="580A71A2"/>
    <w:rsid w:val="581A12F1"/>
    <w:rsid w:val="58200B20"/>
    <w:rsid w:val="58391929"/>
    <w:rsid w:val="58560FFA"/>
    <w:rsid w:val="587F43BC"/>
    <w:rsid w:val="588747C3"/>
    <w:rsid w:val="58A352C2"/>
    <w:rsid w:val="58AA1197"/>
    <w:rsid w:val="58AA6505"/>
    <w:rsid w:val="58B16EE6"/>
    <w:rsid w:val="58CD735D"/>
    <w:rsid w:val="58D141C7"/>
    <w:rsid w:val="58EA3A6C"/>
    <w:rsid w:val="594069F9"/>
    <w:rsid w:val="594E2548"/>
    <w:rsid w:val="594F1212"/>
    <w:rsid w:val="597204CD"/>
    <w:rsid w:val="59951986"/>
    <w:rsid w:val="59C718CC"/>
    <w:rsid w:val="5A1225D4"/>
    <w:rsid w:val="5A3B68A8"/>
    <w:rsid w:val="5A3B7286"/>
    <w:rsid w:val="5A565902"/>
    <w:rsid w:val="5A5F26D4"/>
    <w:rsid w:val="5A5F4BA4"/>
    <w:rsid w:val="5A66205E"/>
    <w:rsid w:val="5A6C6FE1"/>
    <w:rsid w:val="5A7744F7"/>
    <w:rsid w:val="5A78158C"/>
    <w:rsid w:val="5AA83DCD"/>
    <w:rsid w:val="5AB04526"/>
    <w:rsid w:val="5ABB4B5D"/>
    <w:rsid w:val="5AC36B75"/>
    <w:rsid w:val="5ADD771F"/>
    <w:rsid w:val="5AE35A67"/>
    <w:rsid w:val="5AE738B1"/>
    <w:rsid w:val="5B134329"/>
    <w:rsid w:val="5B1D06C1"/>
    <w:rsid w:val="5B220213"/>
    <w:rsid w:val="5B2C3479"/>
    <w:rsid w:val="5B312A2C"/>
    <w:rsid w:val="5B707F92"/>
    <w:rsid w:val="5B754C91"/>
    <w:rsid w:val="5B8D1AC1"/>
    <w:rsid w:val="5B9B0DD6"/>
    <w:rsid w:val="5BA629EB"/>
    <w:rsid w:val="5BD57CB7"/>
    <w:rsid w:val="5BD771F3"/>
    <w:rsid w:val="5BE20902"/>
    <w:rsid w:val="5BFE573E"/>
    <w:rsid w:val="5C02284B"/>
    <w:rsid w:val="5C156522"/>
    <w:rsid w:val="5C34586C"/>
    <w:rsid w:val="5C4E7327"/>
    <w:rsid w:val="5C60569C"/>
    <w:rsid w:val="5C7752C2"/>
    <w:rsid w:val="5C922068"/>
    <w:rsid w:val="5C9245BA"/>
    <w:rsid w:val="5CAB6A15"/>
    <w:rsid w:val="5CB116E0"/>
    <w:rsid w:val="5CC712F0"/>
    <w:rsid w:val="5CE00EB4"/>
    <w:rsid w:val="5CE33113"/>
    <w:rsid w:val="5CEE6205"/>
    <w:rsid w:val="5D0C09F1"/>
    <w:rsid w:val="5D232839"/>
    <w:rsid w:val="5D265A46"/>
    <w:rsid w:val="5D273DE0"/>
    <w:rsid w:val="5D333476"/>
    <w:rsid w:val="5D350B78"/>
    <w:rsid w:val="5D4B2D1B"/>
    <w:rsid w:val="5D4D621E"/>
    <w:rsid w:val="5D564930"/>
    <w:rsid w:val="5D5F1D5C"/>
    <w:rsid w:val="5D657148"/>
    <w:rsid w:val="5D6E1FD6"/>
    <w:rsid w:val="5D6F7A58"/>
    <w:rsid w:val="5D7054D9"/>
    <w:rsid w:val="5D7209DD"/>
    <w:rsid w:val="5D84571D"/>
    <w:rsid w:val="5D8A1907"/>
    <w:rsid w:val="5D99669E"/>
    <w:rsid w:val="5DD25566"/>
    <w:rsid w:val="5DD52B10"/>
    <w:rsid w:val="5DD93976"/>
    <w:rsid w:val="5DD93AB7"/>
    <w:rsid w:val="5DDB4B89"/>
    <w:rsid w:val="5DDE59B0"/>
    <w:rsid w:val="5DF94139"/>
    <w:rsid w:val="5DFF7E79"/>
    <w:rsid w:val="5E1B04A9"/>
    <w:rsid w:val="5E4E1644"/>
    <w:rsid w:val="5E4F3167"/>
    <w:rsid w:val="5E71553F"/>
    <w:rsid w:val="5E855507"/>
    <w:rsid w:val="5EA65556"/>
    <w:rsid w:val="5EAF5616"/>
    <w:rsid w:val="5EB36DEA"/>
    <w:rsid w:val="5EB743F1"/>
    <w:rsid w:val="5EC8350D"/>
    <w:rsid w:val="5ECB5E31"/>
    <w:rsid w:val="5F0720F8"/>
    <w:rsid w:val="5F0E0D60"/>
    <w:rsid w:val="5F28262C"/>
    <w:rsid w:val="5F2B1033"/>
    <w:rsid w:val="5F2B27CB"/>
    <w:rsid w:val="5F51216C"/>
    <w:rsid w:val="5F517904"/>
    <w:rsid w:val="5F52200E"/>
    <w:rsid w:val="5F9C25EB"/>
    <w:rsid w:val="5FA55479"/>
    <w:rsid w:val="5FA91901"/>
    <w:rsid w:val="5FC324AB"/>
    <w:rsid w:val="5FCB6782"/>
    <w:rsid w:val="5FD849CF"/>
    <w:rsid w:val="5FED10F1"/>
    <w:rsid w:val="6001450E"/>
    <w:rsid w:val="6010799F"/>
    <w:rsid w:val="602B05B7"/>
    <w:rsid w:val="602B075A"/>
    <w:rsid w:val="60465003"/>
    <w:rsid w:val="605746BA"/>
    <w:rsid w:val="608E53F7"/>
    <w:rsid w:val="609F3113"/>
    <w:rsid w:val="60BA173E"/>
    <w:rsid w:val="60BD4284"/>
    <w:rsid w:val="60C47ACF"/>
    <w:rsid w:val="610C48F1"/>
    <w:rsid w:val="610F7FCD"/>
    <w:rsid w:val="61137B21"/>
    <w:rsid w:val="612D3226"/>
    <w:rsid w:val="612F4F80"/>
    <w:rsid w:val="615B12C7"/>
    <w:rsid w:val="615D5A6E"/>
    <w:rsid w:val="616805DD"/>
    <w:rsid w:val="616821E1"/>
    <w:rsid w:val="616B79B0"/>
    <w:rsid w:val="618F28F1"/>
    <w:rsid w:val="619A1BC9"/>
    <w:rsid w:val="619A682E"/>
    <w:rsid w:val="61A46529"/>
    <w:rsid w:val="61B13864"/>
    <w:rsid w:val="61F72AA2"/>
    <w:rsid w:val="62127771"/>
    <w:rsid w:val="623465EF"/>
    <w:rsid w:val="62490F50"/>
    <w:rsid w:val="62575CE7"/>
    <w:rsid w:val="62700E0F"/>
    <w:rsid w:val="62980B7D"/>
    <w:rsid w:val="62A20EC5"/>
    <w:rsid w:val="62DB0D95"/>
    <w:rsid w:val="62E551E2"/>
    <w:rsid w:val="62F17D4E"/>
    <w:rsid w:val="63084806"/>
    <w:rsid w:val="63115115"/>
    <w:rsid w:val="6312641A"/>
    <w:rsid w:val="63225AEA"/>
    <w:rsid w:val="63233FE8"/>
    <w:rsid w:val="63324C79"/>
    <w:rsid w:val="633848F6"/>
    <w:rsid w:val="634642EB"/>
    <w:rsid w:val="636D1FAC"/>
    <w:rsid w:val="639605A8"/>
    <w:rsid w:val="63990782"/>
    <w:rsid w:val="63A14DDA"/>
    <w:rsid w:val="63AB5314"/>
    <w:rsid w:val="63B36E9D"/>
    <w:rsid w:val="63BA20AB"/>
    <w:rsid w:val="63BC5C15"/>
    <w:rsid w:val="640662E0"/>
    <w:rsid w:val="641B55C8"/>
    <w:rsid w:val="641F372A"/>
    <w:rsid w:val="64284225"/>
    <w:rsid w:val="643E0106"/>
    <w:rsid w:val="644F5E22"/>
    <w:rsid w:val="645514C1"/>
    <w:rsid w:val="64592EAE"/>
    <w:rsid w:val="646621C4"/>
    <w:rsid w:val="647F52EC"/>
    <w:rsid w:val="64852A79"/>
    <w:rsid w:val="6488707F"/>
    <w:rsid w:val="649C5F21"/>
    <w:rsid w:val="64D3590C"/>
    <w:rsid w:val="64E40894"/>
    <w:rsid w:val="64E65F95"/>
    <w:rsid w:val="64E9783C"/>
    <w:rsid w:val="651458EA"/>
    <w:rsid w:val="651D1CF3"/>
    <w:rsid w:val="65204E75"/>
    <w:rsid w:val="65223BFC"/>
    <w:rsid w:val="65235DFA"/>
    <w:rsid w:val="65310423"/>
    <w:rsid w:val="6538251C"/>
    <w:rsid w:val="65461273"/>
    <w:rsid w:val="65580853"/>
    <w:rsid w:val="65596651"/>
    <w:rsid w:val="6571397B"/>
    <w:rsid w:val="65763686"/>
    <w:rsid w:val="658A7C1D"/>
    <w:rsid w:val="658B4525"/>
    <w:rsid w:val="659333F2"/>
    <w:rsid w:val="65A61D64"/>
    <w:rsid w:val="65AE7F5D"/>
    <w:rsid w:val="65CF1796"/>
    <w:rsid w:val="65D21085"/>
    <w:rsid w:val="65F8295A"/>
    <w:rsid w:val="66025468"/>
    <w:rsid w:val="661121FF"/>
    <w:rsid w:val="661D6A7C"/>
    <w:rsid w:val="66246CA2"/>
    <w:rsid w:val="662B0D54"/>
    <w:rsid w:val="66421AD5"/>
    <w:rsid w:val="66466D76"/>
    <w:rsid w:val="664B2406"/>
    <w:rsid w:val="664C5DAF"/>
    <w:rsid w:val="664F5567"/>
    <w:rsid w:val="666A1995"/>
    <w:rsid w:val="666E468A"/>
    <w:rsid w:val="66812FCE"/>
    <w:rsid w:val="66AA03AC"/>
    <w:rsid w:val="66AE6C06"/>
    <w:rsid w:val="66B3308E"/>
    <w:rsid w:val="66C64D00"/>
    <w:rsid w:val="66E634DC"/>
    <w:rsid w:val="67072B18"/>
    <w:rsid w:val="670A2DA3"/>
    <w:rsid w:val="670E4A09"/>
    <w:rsid w:val="67156787"/>
    <w:rsid w:val="67437113"/>
    <w:rsid w:val="675B0D18"/>
    <w:rsid w:val="67652268"/>
    <w:rsid w:val="677B2AD6"/>
    <w:rsid w:val="6792532A"/>
    <w:rsid w:val="67980D82"/>
    <w:rsid w:val="67D975ED"/>
    <w:rsid w:val="67DB6373"/>
    <w:rsid w:val="67E66902"/>
    <w:rsid w:val="67E92EA9"/>
    <w:rsid w:val="67F1102B"/>
    <w:rsid w:val="67F56F1D"/>
    <w:rsid w:val="680C6B42"/>
    <w:rsid w:val="682A2044"/>
    <w:rsid w:val="682F01D4"/>
    <w:rsid w:val="68347D07"/>
    <w:rsid w:val="683C7E7F"/>
    <w:rsid w:val="68435627"/>
    <w:rsid w:val="68490BA5"/>
    <w:rsid w:val="687241C6"/>
    <w:rsid w:val="689E1934"/>
    <w:rsid w:val="68AB7945"/>
    <w:rsid w:val="68BE2D35"/>
    <w:rsid w:val="68C84CF7"/>
    <w:rsid w:val="68E87F7E"/>
    <w:rsid w:val="69010363"/>
    <w:rsid w:val="69085373"/>
    <w:rsid w:val="692B3716"/>
    <w:rsid w:val="693D2A30"/>
    <w:rsid w:val="6946572A"/>
    <w:rsid w:val="69482CC7"/>
    <w:rsid w:val="694A10AD"/>
    <w:rsid w:val="695916AF"/>
    <w:rsid w:val="695E2C6C"/>
    <w:rsid w:val="69695723"/>
    <w:rsid w:val="69A049DA"/>
    <w:rsid w:val="69D306AC"/>
    <w:rsid w:val="69D61631"/>
    <w:rsid w:val="69D6418F"/>
    <w:rsid w:val="69E93EA1"/>
    <w:rsid w:val="69EE78DD"/>
    <w:rsid w:val="6A23411D"/>
    <w:rsid w:val="6A35744C"/>
    <w:rsid w:val="6A4C28F4"/>
    <w:rsid w:val="6A720EF8"/>
    <w:rsid w:val="6A894958"/>
    <w:rsid w:val="6A9816EF"/>
    <w:rsid w:val="6A9E1186"/>
    <w:rsid w:val="6AA70B95"/>
    <w:rsid w:val="6AA90D56"/>
    <w:rsid w:val="6AC621DA"/>
    <w:rsid w:val="6ACB0C44"/>
    <w:rsid w:val="6ACC2E43"/>
    <w:rsid w:val="6AD70C43"/>
    <w:rsid w:val="6B090FF4"/>
    <w:rsid w:val="6B115FA6"/>
    <w:rsid w:val="6B1D4947"/>
    <w:rsid w:val="6B313B7F"/>
    <w:rsid w:val="6B5C3DA6"/>
    <w:rsid w:val="6B63324D"/>
    <w:rsid w:val="6B6433C1"/>
    <w:rsid w:val="6B766AF2"/>
    <w:rsid w:val="6B8502DC"/>
    <w:rsid w:val="6B8A44FA"/>
    <w:rsid w:val="6B8B57FF"/>
    <w:rsid w:val="6B8F6404"/>
    <w:rsid w:val="6B906346"/>
    <w:rsid w:val="6B9F679B"/>
    <w:rsid w:val="6BAC37B5"/>
    <w:rsid w:val="6BC07C08"/>
    <w:rsid w:val="6BC27ED8"/>
    <w:rsid w:val="6BDB0A81"/>
    <w:rsid w:val="6BF61AC9"/>
    <w:rsid w:val="6BFD22BB"/>
    <w:rsid w:val="6C026743"/>
    <w:rsid w:val="6C0C50D2"/>
    <w:rsid w:val="6C154E66"/>
    <w:rsid w:val="6C423CA9"/>
    <w:rsid w:val="6C6A4E6D"/>
    <w:rsid w:val="6C866827"/>
    <w:rsid w:val="6C88441D"/>
    <w:rsid w:val="6CA7517C"/>
    <w:rsid w:val="6CAD70EF"/>
    <w:rsid w:val="6CB81C11"/>
    <w:rsid w:val="6CC11C74"/>
    <w:rsid w:val="6CCF1940"/>
    <w:rsid w:val="6CD62F24"/>
    <w:rsid w:val="6D0A14BC"/>
    <w:rsid w:val="6D0D4676"/>
    <w:rsid w:val="6D0F4B4D"/>
    <w:rsid w:val="6D1A398C"/>
    <w:rsid w:val="6D22461C"/>
    <w:rsid w:val="6D290723"/>
    <w:rsid w:val="6D2B74AA"/>
    <w:rsid w:val="6D445530"/>
    <w:rsid w:val="6D51777A"/>
    <w:rsid w:val="6D5502EE"/>
    <w:rsid w:val="6D6C7F13"/>
    <w:rsid w:val="6D6D5995"/>
    <w:rsid w:val="6D843702"/>
    <w:rsid w:val="6D8C41DA"/>
    <w:rsid w:val="6D8D1723"/>
    <w:rsid w:val="6DA944F5"/>
    <w:rsid w:val="6DC3096D"/>
    <w:rsid w:val="6DCC0119"/>
    <w:rsid w:val="6DE170D3"/>
    <w:rsid w:val="6DE66CEA"/>
    <w:rsid w:val="6E5A1E67"/>
    <w:rsid w:val="6E797A32"/>
    <w:rsid w:val="6E814899"/>
    <w:rsid w:val="6E877687"/>
    <w:rsid w:val="6E992F04"/>
    <w:rsid w:val="6E9C0F62"/>
    <w:rsid w:val="6EAF50A7"/>
    <w:rsid w:val="6EB611AF"/>
    <w:rsid w:val="6EBC0B3A"/>
    <w:rsid w:val="6EC158CD"/>
    <w:rsid w:val="6EC801D0"/>
    <w:rsid w:val="6EDC35ED"/>
    <w:rsid w:val="6EE9767F"/>
    <w:rsid w:val="6EEA44A3"/>
    <w:rsid w:val="6F1E1004"/>
    <w:rsid w:val="6F245066"/>
    <w:rsid w:val="6F370215"/>
    <w:rsid w:val="6F672240"/>
    <w:rsid w:val="6F7756E5"/>
    <w:rsid w:val="6F786CEE"/>
    <w:rsid w:val="6F7B69A2"/>
    <w:rsid w:val="6F7E05BC"/>
    <w:rsid w:val="6F942528"/>
    <w:rsid w:val="6F96629E"/>
    <w:rsid w:val="6F9B5FA9"/>
    <w:rsid w:val="6FAF0247"/>
    <w:rsid w:val="6FF46638"/>
    <w:rsid w:val="6FF9170D"/>
    <w:rsid w:val="700103A7"/>
    <w:rsid w:val="700233CF"/>
    <w:rsid w:val="700346D4"/>
    <w:rsid w:val="700852D9"/>
    <w:rsid w:val="703219A0"/>
    <w:rsid w:val="705047D3"/>
    <w:rsid w:val="70534214"/>
    <w:rsid w:val="70561B3E"/>
    <w:rsid w:val="709D104F"/>
    <w:rsid w:val="70B43762"/>
    <w:rsid w:val="70BE1584"/>
    <w:rsid w:val="70FD48EC"/>
    <w:rsid w:val="710B1683"/>
    <w:rsid w:val="710C3AAC"/>
    <w:rsid w:val="710E0E48"/>
    <w:rsid w:val="71184C00"/>
    <w:rsid w:val="71313AC1"/>
    <w:rsid w:val="713B43D1"/>
    <w:rsid w:val="713D3157"/>
    <w:rsid w:val="71783771"/>
    <w:rsid w:val="71847B6C"/>
    <w:rsid w:val="7186442C"/>
    <w:rsid w:val="718766C1"/>
    <w:rsid w:val="718F2BFF"/>
    <w:rsid w:val="7198476A"/>
    <w:rsid w:val="71D026C6"/>
    <w:rsid w:val="721766DF"/>
    <w:rsid w:val="721F24EB"/>
    <w:rsid w:val="72324ED7"/>
    <w:rsid w:val="724566A2"/>
    <w:rsid w:val="724744C3"/>
    <w:rsid w:val="72494AA5"/>
    <w:rsid w:val="7254291F"/>
    <w:rsid w:val="726353FA"/>
    <w:rsid w:val="726B2544"/>
    <w:rsid w:val="727748A5"/>
    <w:rsid w:val="727A5781"/>
    <w:rsid w:val="7297468D"/>
    <w:rsid w:val="72A02D9E"/>
    <w:rsid w:val="72B03039"/>
    <w:rsid w:val="72C84E5C"/>
    <w:rsid w:val="72D1706D"/>
    <w:rsid w:val="72D43414"/>
    <w:rsid w:val="72D4560D"/>
    <w:rsid w:val="72DA05FA"/>
    <w:rsid w:val="72E55D6D"/>
    <w:rsid w:val="72FA215C"/>
    <w:rsid w:val="730D7B4F"/>
    <w:rsid w:val="73155EB6"/>
    <w:rsid w:val="731971E5"/>
    <w:rsid w:val="731C48E6"/>
    <w:rsid w:val="733B7DEF"/>
    <w:rsid w:val="733E031E"/>
    <w:rsid w:val="735776E5"/>
    <w:rsid w:val="73873F96"/>
    <w:rsid w:val="73BD4470"/>
    <w:rsid w:val="73C17C5B"/>
    <w:rsid w:val="73F90E0D"/>
    <w:rsid w:val="74027162"/>
    <w:rsid w:val="740A0CEC"/>
    <w:rsid w:val="7414370C"/>
    <w:rsid w:val="741B11AF"/>
    <w:rsid w:val="743D0241"/>
    <w:rsid w:val="743F6FC7"/>
    <w:rsid w:val="744077DC"/>
    <w:rsid w:val="7449771E"/>
    <w:rsid w:val="746E4293"/>
    <w:rsid w:val="747C191A"/>
    <w:rsid w:val="747E5633"/>
    <w:rsid w:val="74A93AF0"/>
    <w:rsid w:val="74AB01F6"/>
    <w:rsid w:val="74AE053B"/>
    <w:rsid w:val="74BC1E14"/>
    <w:rsid w:val="74C04F97"/>
    <w:rsid w:val="74C653E7"/>
    <w:rsid w:val="74D11B16"/>
    <w:rsid w:val="74D55484"/>
    <w:rsid w:val="74F579F0"/>
    <w:rsid w:val="7501589A"/>
    <w:rsid w:val="75080C0F"/>
    <w:rsid w:val="752217B8"/>
    <w:rsid w:val="75232ABD"/>
    <w:rsid w:val="75482196"/>
    <w:rsid w:val="75581C92"/>
    <w:rsid w:val="755F161D"/>
    <w:rsid w:val="756225A2"/>
    <w:rsid w:val="7566482B"/>
    <w:rsid w:val="756844AB"/>
    <w:rsid w:val="75AA4E22"/>
    <w:rsid w:val="75B83D0F"/>
    <w:rsid w:val="75C735CB"/>
    <w:rsid w:val="75DD6E29"/>
    <w:rsid w:val="75DF53EF"/>
    <w:rsid w:val="760807B1"/>
    <w:rsid w:val="7611423C"/>
    <w:rsid w:val="76170DCC"/>
    <w:rsid w:val="763428FA"/>
    <w:rsid w:val="764023A3"/>
    <w:rsid w:val="76493C3E"/>
    <w:rsid w:val="766643CE"/>
    <w:rsid w:val="766F145A"/>
    <w:rsid w:val="7678463F"/>
    <w:rsid w:val="76852DCA"/>
    <w:rsid w:val="76875D04"/>
    <w:rsid w:val="768945A5"/>
    <w:rsid w:val="76A47C80"/>
    <w:rsid w:val="76B5414D"/>
    <w:rsid w:val="76B65452"/>
    <w:rsid w:val="76BA6056"/>
    <w:rsid w:val="76C3247D"/>
    <w:rsid w:val="76C80BEF"/>
    <w:rsid w:val="76D8093F"/>
    <w:rsid w:val="76D9077B"/>
    <w:rsid w:val="76E54BD2"/>
    <w:rsid w:val="7708668C"/>
    <w:rsid w:val="770E5F08"/>
    <w:rsid w:val="77286C33"/>
    <w:rsid w:val="775972A4"/>
    <w:rsid w:val="779E6886"/>
    <w:rsid w:val="77CD162C"/>
    <w:rsid w:val="77D16EA3"/>
    <w:rsid w:val="77D82FAB"/>
    <w:rsid w:val="77D84854"/>
    <w:rsid w:val="77E42641"/>
    <w:rsid w:val="780B6C7D"/>
    <w:rsid w:val="78152E10"/>
    <w:rsid w:val="78543BF9"/>
    <w:rsid w:val="78545B36"/>
    <w:rsid w:val="7858701D"/>
    <w:rsid w:val="785E5C7A"/>
    <w:rsid w:val="78B9139F"/>
    <w:rsid w:val="78BB70F9"/>
    <w:rsid w:val="78F45D01"/>
    <w:rsid w:val="78F574E2"/>
    <w:rsid w:val="79042718"/>
    <w:rsid w:val="790D027A"/>
    <w:rsid w:val="79353AF9"/>
    <w:rsid w:val="7943579F"/>
    <w:rsid w:val="795124C5"/>
    <w:rsid w:val="79520299"/>
    <w:rsid w:val="79602498"/>
    <w:rsid w:val="796A7B69"/>
    <w:rsid w:val="79892971"/>
    <w:rsid w:val="79BF0C4D"/>
    <w:rsid w:val="79CC7F63"/>
    <w:rsid w:val="79E01EB8"/>
    <w:rsid w:val="79E14685"/>
    <w:rsid w:val="79E50F88"/>
    <w:rsid w:val="79EB6F38"/>
    <w:rsid w:val="79FE3B14"/>
    <w:rsid w:val="79FF1DDE"/>
    <w:rsid w:val="7A0027B8"/>
    <w:rsid w:val="7A273A08"/>
    <w:rsid w:val="7A2946DE"/>
    <w:rsid w:val="7A2C59FE"/>
    <w:rsid w:val="7A3D4F11"/>
    <w:rsid w:val="7A4B3F2A"/>
    <w:rsid w:val="7A85679F"/>
    <w:rsid w:val="7AA5358D"/>
    <w:rsid w:val="7AC426F9"/>
    <w:rsid w:val="7AEF353D"/>
    <w:rsid w:val="7B0A53EC"/>
    <w:rsid w:val="7B1F628B"/>
    <w:rsid w:val="7B48185A"/>
    <w:rsid w:val="7B5D3757"/>
    <w:rsid w:val="7B7B69A5"/>
    <w:rsid w:val="7B800F54"/>
    <w:rsid w:val="7B812720"/>
    <w:rsid w:val="7B83730E"/>
    <w:rsid w:val="7B9D1A0E"/>
    <w:rsid w:val="7BA875A6"/>
    <w:rsid w:val="7BD74E83"/>
    <w:rsid w:val="7BF24065"/>
    <w:rsid w:val="7BF3536A"/>
    <w:rsid w:val="7BF4575F"/>
    <w:rsid w:val="7BFB7CB5"/>
    <w:rsid w:val="7C0754A4"/>
    <w:rsid w:val="7C09750D"/>
    <w:rsid w:val="7C0C0492"/>
    <w:rsid w:val="7C0E3383"/>
    <w:rsid w:val="7C1D1021"/>
    <w:rsid w:val="7C33774C"/>
    <w:rsid w:val="7C3F16C4"/>
    <w:rsid w:val="7C6543A4"/>
    <w:rsid w:val="7C6C3E04"/>
    <w:rsid w:val="7C6D7232"/>
    <w:rsid w:val="7C7D2DBE"/>
    <w:rsid w:val="7C8E7766"/>
    <w:rsid w:val="7C9E7B4B"/>
    <w:rsid w:val="7C9F6312"/>
    <w:rsid w:val="7CAB4B18"/>
    <w:rsid w:val="7CB805AB"/>
    <w:rsid w:val="7CDE3944"/>
    <w:rsid w:val="7CEF376C"/>
    <w:rsid w:val="7CFE329D"/>
    <w:rsid w:val="7D0B0B62"/>
    <w:rsid w:val="7D0E6DBB"/>
    <w:rsid w:val="7D214757"/>
    <w:rsid w:val="7D3630E4"/>
    <w:rsid w:val="7D367E47"/>
    <w:rsid w:val="7D751E6F"/>
    <w:rsid w:val="7D896705"/>
    <w:rsid w:val="7D9A0B9D"/>
    <w:rsid w:val="7DA94BBC"/>
    <w:rsid w:val="7DB176AC"/>
    <w:rsid w:val="7DBC23D7"/>
    <w:rsid w:val="7DBD5C5A"/>
    <w:rsid w:val="7DD047CF"/>
    <w:rsid w:val="7DE0510C"/>
    <w:rsid w:val="7DE91FA1"/>
    <w:rsid w:val="7DEA41A0"/>
    <w:rsid w:val="7DF0192C"/>
    <w:rsid w:val="7E05024D"/>
    <w:rsid w:val="7E1178E2"/>
    <w:rsid w:val="7E2C5F0E"/>
    <w:rsid w:val="7E5A57E9"/>
    <w:rsid w:val="7E8A3D61"/>
    <w:rsid w:val="7E944638"/>
    <w:rsid w:val="7EAE51E2"/>
    <w:rsid w:val="7EBB6A76"/>
    <w:rsid w:val="7ECC6B17"/>
    <w:rsid w:val="7F055BF1"/>
    <w:rsid w:val="7F1716D0"/>
    <w:rsid w:val="7F211C9E"/>
    <w:rsid w:val="7F221D16"/>
    <w:rsid w:val="7F2506AA"/>
    <w:rsid w:val="7F2B6BE1"/>
    <w:rsid w:val="7F3A0649"/>
    <w:rsid w:val="7F4334D7"/>
    <w:rsid w:val="7F4737FF"/>
    <w:rsid w:val="7F664383"/>
    <w:rsid w:val="7F666150"/>
    <w:rsid w:val="7F7169D5"/>
    <w:rsid w:val="7F756CC9"/>
    <w:rsid w:val="7F7F7AB9"/>
    <w:rsid w:val="7F870749"/>
    <w:rsid w:val="7F97781F"/>
    <w:rsid w:val="7F9B3B66"/>
    <w:rsid w:val="7FA73CE8"/>
    <w:rsid w:val="7FD54E8C"/>
    <w:rsid w:val="7FE40193"/>
    <w:rsid w:val="7FE41EEC"/>
    <w:rsid w:val="7FEC6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4" fillcolor="white">
      <v:fill color="white"/>
    </o:shapedefaults>
    <o:shapelayout v:ext="edit">
      <o:idmap v:ext="edit" data="1"/>
      <o:rules v:ext="edit">
        <o:r id="V:Rule1" type="arc" idref="#_x0000_s1053"/>
      </o:rules>
    </o:shapelayout>
  </w:shapeDefaults>
  <w:decimalSymbol w:val="."/>
  <w:listSeparator w:val=","/>
  <w14:docId w14:val="07B691D3"/>
  <w15:docId w15:val="{EDE28469-9260-4006-89AC-B2E9E476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unhideWhenUsed="1" w:qFormat="1"/>
    <w:lsdException w:name="heading 5"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outlineLvl w:val="0"/>
    </w:pPr>
    <w:rPr>
      <w:b/>
      <w:bCs/>
      <w:caps/>
      <w:sz w:val="28"/>
      <w:szCs w:val="28"/>
    </w:rPr>
  </w:style>
  <w:style w:type="paragraph" w:styleId="Heading2">
    <w:name w:val="heading 2"/>
    <w:basedOn w:val="Normal"/>
    <w:next w:val="Normal"/>
    <w:link w:val="Heading2Char"/>
    <w:uiPriority w:val="9"/>
    <w:qFormat/>
    <w:pPr>
      <w:spacing w:before="240" w:after="240"/>
      <w:outlineLvl w:val="1"/>
    </w:pPr>
    <w:rPr>
      <w:b/>
      <w:bCs/>
      <w:kern w:val="2"/>
      <w:szCs w:val="36"/>
      <w14:ligatures w14:val="standardContextual"/>
    </w:rPr>
  </w:style>
  <w:style w:type="paragraph" w:styleId="Heading3">
    <w:name w:val="heading 3"/>
    <w:basedOn w:val="Normal"/>
    <w:next w:val="Normal"/>
    <w:link w:val="Heading3Char"/>
    <w:uiPriority w:val="9"/>
    <w:qFormat/>
    <w:pPr>
      <w:outlineLvl w:val="2"/>
    </w:pPr>
    <w:rPr>
      <w:b/>
      <w:bCs/>
      <w:i/>
    </w:rPr>
  </w:style>
  <w:style w:type="paragraph" w:styleId="Heading4">
    <w:name w:val="heading 4"/>
    <w:basedOn w:val="Normal"/>
    <w:next w:val="Normal"/>
    <w:link w:val="Heading4Char"/>
    <w:unhideWhenUsed/>
    <w:qFormat/>
    <w:pPr>
      <w:keepNext/>
      <w:keepLines/>
      <w:spacing w:after="40"/>
      <w:outlineLvl w:val="3"/>
    </w:pPr>
    <w:rPr>
      <w:b/>
      <w:color w:val="FF9300"/>
    </w:rPr>
  </w:style>
  <w:style w:type="paragraph" w:styleId="Heading5">
    <w:name w:val="heading 5"/>
    <w:basedOn w:val="Normal"/>
    <w:next w:val="Normal"/>
    <w:link w:val="Heading5Char"/>
    <w:uiPriority w:val="9"/>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autoRedefine/>
    <w:uiPriority w:val="9"/>
    <w:semiHidden/>
    <w:unhideWhenUsed/>
    <w:qFormat/>
    <w:pPr>
      <w:keepNext/>
      <w:keepLines/>
      <w:outlineLvl w:val="5"/>
    </w:pPr>
    <w:rPr>
      <w:i/>
      <w:szCs w:val="20"/>
    </w:rPr>
  </w:style>
  <w:style w:type="paragraph" w:styleId="Heading7">
    <w:name w:val="heading 7"/>
    <w:basedOn w:val="Normal"/>
    <w:next w:val="Normal"/>
    <w:link w:val="Heading7Char"/>
    <w:autoRedefine/>
    <w:uiPriority w:val="9"/>
    <w:unhideWhenUsed/>
    <w:qFormat/>
    <w:pPr>
      <w:keepNext/>
      <w:keepLines/>
      <w:spacing w:before="40"/>
      <w:outlineLvl w:val="6"/>
    </w:pPr>
    <w:rPr>
      <w:rFonts w:asciiTheme="majorHAnsi" w:eastAsiaTheme="majorEastAsia" w:hAnsiTheme="majorHAnsi" w:cstheme="majorBidi"/>
      <w:i/>
      <w:iCs/>
      <w:color w:val="0A2F41" w:themeColor="accent1" w:themeShade="80"/>
      <w:kern w:val="2"/>
      <w14:ligatures w14:val="standardContextual"/>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tabs>
        <w:tab w:val="center" w:pos="4535"/>
      </w:tabs>
      <w:suppressAutoHyphens/>
      <w:spacing w:line="240" w:lineRule="atLeast"/>
    </w:pPr>
    <w:rPr>
      <w:rFonts w:ascii="Garamond" w:hAnsi="Garamond"/>
      <w:b/>
      <w:bCs/>
      <w:i/>
      <w:iCs/>
      <w:spacing w:val="-6"/>
      <w:sz w:val="36"/>
      <w:szCs w:val="48"/>
      <w:lang w:val="en-GB"/>
    </w:rPr>
  </w:style>
  <w:style w:type="character" w:styleId="Emphasis">
    <w:name w:val="Emphasis"/>
    <w:basedOn w:val="DefaultParagraphFont"/>
    <w:uiPriority w:val="20"/>
    <w:qFormat/>
    <w:rPr>
      <w:i/>
      <w:iCs/>
    </w:rPr>
  </w:style>
  <w:style w:type="paragraph" w:styleId="Footer">
    <w:name w:val="footer"/>
    <w:basedOn w:val="Normal"/>
    <w:uiPriority w:val="99"/>
    <w:unhideWhenUsed/>
    <w:qFormat/>
    <w:pPr>
      <w:tabs>
        <w:tab w:val="center" w:pos="4680"/>
        <w:tab w:val="right" w:pos="9360"/>
      </w:tabs>
    </w:pPr>
  </w:style>
  <w:style w:type="paragraph" w:styleId="Header">
    <w:name w:val="header"/>
    <w:basedOn w:val="Normal"/>
    <w:uiPriority w:val="99"/>
    <w:unhideWhenUsed/>
    <w:qFormat/>
    <w:pPr>
      <w:tabs>
        <w:tab w:val="center" w:pos="4680"/>
        <w:tab w:val="right" w:pos="9360"/>
      </w:tabs>
    </w:p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qFormat/>
    <w:pPr>
      <w:spacing w:before="100" w:beforeAutospacing="1" w:after="100" w:afterAutospacing="1"/>
    </w:pPr>
    <w:rPr>
      <w:lang w:val="en-AU"/>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asciiTheme="minorHAnsi" w:eastAsiaTheme="majorEastAsia" w:hAnsiTheme="min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uiPriority w:val="39"/>
    <w:semiHidden/>
    <w:unhideWhenUsed/>
  </w:style>
  <w:style w:type="paragraph" w:styleId="TOC2">
    <w:name w:val="toc 2"/>
    <w:basedOn w:val="Normal"/>
    <w:next w:val="Normal"/>
    <w:link w:val="TOC2Char"/>
    <w:uiPriority w:val="39"/>
    <w:unhideWhenUsed/>
    <w:pPr>
      <w:ind w:leftChars="200" w:left="420"/>
    </w:pPr>
  </w:style>
  <w:style w:type="paragraph" w:styleId="TOC3">
    <w:name w:val="toc 3"/>
    <w:basedOn w:val="Normal"/>
    <w:next w:val="Normal"/>
    <w:link w:val="TOC3Char"/>
    <w:uiPriority w:val="39"/>
    <w:unhideWhenUsed/>
    <w:pPr>
      <w:ind w:leftChars="400" w:left="840"/>
    </w:pPr>
  </w:style>
  <w:style w:type="paragraph" w:styleId="TOC4">
    <w:name w:val="toc 4"/>
    <w:basedOn w:val="Normal"/>
    <w:next w:val="Normal"/>
    <w:uiPriority w:val="39"/>
    <w:semiHidden/>
    <w:unhideWhenUsed/>
    <w:pPr>
      <w:ind w:leftChars="600" w:left="1260"/>
    </w:pPr>
  </w:style>
  <w:style w:type="paragraph" w:styleId="TOC5">
    <w:name w:val="toc 5"/>
    <w:basedOn w:val="Normal"/>
    <w:next w:val="Normal"/>
    <w:uiPriority w:val="39"/>
    <w:semiHidden/>
    <w:unhideWhenUsed/>
    <w:pPr>
      <w:ind w:leftChars="800" w:left="1680"/>
    </w:pPr>
  </w:style>
  <w:style w:type="character" w:customStyle="1" w:styleId="Heading2Char">
    <w:name w:val="Heading 2 Char"/>
    <w:basedOn w:val="DefaultParagraphFont"/>
    <w:link w:val="Heading2"/>
    <w:uiPriority w:val="9"/>
    <w:qFormat/>
    <w:rPr>
      <w:rFonts w:ascii="Times New Roman" w:hAnsi="Times New Roman" w:cs="Times New Roman"/>
      <w:b/>
      <w:bCs/>
      <w:szCs w:val="36"/>
    </w:rPr>
  </w:style>
  <w:style w:type="character" w:customStyle="1" w:styleId="Heading1Char">
    <w:name w:val="Heading 1 Char"/>
    <w:basedOn w:val="DefaultParagraphFont"/>
    <w:link w:val="Heading1"/>
    <w:uiPriority w:val="9"/>
    <w:qFormat/>
    <w:rPr>
      <w:rFonts w:ascii="Times New Roman" w:hAnsi="Times New Roman" w:cs="Times New Roman"/>
      <w:b/>
      <w:bCs/>
      <w:caps/>
      <w:sz w:val="28"/>
      <w:szCs w:val="28"/>
    </w:rPr>
  </w:style>
  <w:style w:type="character" w:customStyle="1" w:styleId="Heading3Char">
    <w:name w:val="Heading 3 Char"/>
    <w:basedOn w:val="DefaultParagraphFont"/>
    <w:link w:val="Heading3"/>
    <w:uiPriority w:val="9"/>
    <w:qFormat/>
    <w:rPr>
      <w:rFonts w:ascii="Times New Roman" w:hAnsi="Times New Roman" w:cs="Times New Roman"/>
      <w:b/>
      <w:bCs/>
      <w:i/>
    </w:rPr>
  </w:style>
  <w:style w:type="character" w:customStyle="1" w:styleId="Heading4Char">
    <w:name w:val="Heading 4 Char"/>
    <w:basedOn w:val="DefaultParagraphFont"/>
    <w:link w:val="Heading4"/>
    <w:qFormat/>
    <w:rPr>
      <w:rFonts w:ascii="Century Gothic" w:hAnsi="Century Gothic" w:cs="Times New Roman"/>
      <w:b/>
      <w:color w:val="FF9300"/>
      <w:kern w:val="0"/>
      <w14:ligatures w14:val="none"/>
    </w:rPr>
  </w:style>
  <w:style w:type="character" w:customStyle="1" w:styleId="Heading6Char">
    <w:name w:val="Heading 6 Char"/>
    <w:basedOn w:val="DefaultParagraphFont"/>
    <w:link w:val="Heading6"/>
    <w:uiPriority w:val="9"/>
    <w:semiHidden/>
    <w:qFormat/>
    <w:rPr>
      <w:rFonts w:ascii="Century Gothic" w:hAnsi="Century Gothic" w:cs="Times New Roman"/>
      <w:i/>
      <w:kern w:val="0"/>
      <w:szCs w:val="20"/>
      <w14:ligatures w14:val="none"/>
    </w:rPr>
  </w:style>
  <w:style w:type="character" w:customStyle="1" w:styleId="Heading7Char">
    <w:name w:val="Heading 7 Char"/>
    <w:basedOn w:val="DefaultParagraphFont"/>
    <w:link w:val="Heading7"/>
    <w:uiPriority w:val="9"/>
    <w:qFormat/>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qFormat/>
    <w:rPr>
      <w:rFonts w:eastAsiaTheme="majorEastAsia" w:cstheme="majorBidi"/>
      <w:color w:val="0F4761" w:themeColor="accent1" w:themeShade="BF"/>
      <w:kern w:val="0"/>
      <w14:ligatures w14:val="none"/>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kern w:val="0"/>
      <w14:ligatures w14:val="none"/>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kern w:val="0"/>
      <w14:ligatures w14:val="none"/>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14:ligatures w14:val="none"/>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rFonts w:ascii="Century Gothic" w:hAnsi="Century Gothic" w:cs="Times New Roman"/>
      <w:i/>
      <w:iCs/>
      <w:color w:val="404040" w:themeColor="text1" w:themeTint="BF"/>
      <w:kern w:val="0"/>
      <w14:ligatures w14:val="none"/>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rFonts w:ascii="Century Gothic" w:hAnsi="Century Gothic" w:cs="Times New Roman"/>
      <w:i/>
      <w:iCs/>
      <w:color w:val="0F4761" w:themeColor="accent1" w:themeShade="BF"/>
      <w:kern w:val="0"/>
      <w14:ligatures w14:val="none"/>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table" w:customStyle="1" w:styleId="7">
    <w:name w:val="7"/>
    <w:basedOn w:val="TableNormal"/>
    <w:qFormat/>
    <w:pPr>
      <w:spacing w:after="160"/>
    </w:pPr>
    <w:rPr>
      <w:rFonts w:ascii="Geo" w:eastAsia="Geo" w:hAnsi="Geo" w:cs="Geo"/>
      <w:lang w:eastAsia="en-GB"/>
    </w:rPr>
    <w:tblPr>
      <w:tblCellMar>
        <w:top w:w="100" w:type="dxa"/>
        <w:left w:w="100" w:type="dxa"/>
        <w:bottom w:w="100" w:type="dxa"/>
        <w:right w:w="100" w:type="dxa"/>
      </w:tblCellMar>
    </w:tblPr>
  </w:style>
  <w:style w:type="table" w:customStyle="1" w:styleId="2">
    <w:name w:val="2"/>
    <w:basedOn w:val="TableNormal"/>
    <w:qFormat/>
    <w:pPr>
      <w:spacing w:before="160" w:after="160" w:line="300" w:lineRule="auto"/>
    </w:pPr>
    <w:rPr>
      <w:rFonts w:ascii="Geo" w:eastAsia="Geo" w:hAnsi="Geo" w:cs="Geo"/>
      <w:lang w:eastAsia="en-GB"/>
    </w:rPr>
    <w:tblPr>
      <w:tblCellMar>
        <w:top w:w="100" w:type="dxa"/>
        <w:left w:w="100" w:type="dxa"/>
        <w:bottom w:w="100" w:type="dxa"/>
        <w:right w:w="100" w:type="dxa"/>
      </w:tblCellMar>
    </w:tblPr>
  </w:style>
  <w:style w:type="table" w:customStyle="1" w:styleId="Style21">
    <w:name w:val="_Style 21"/>
    <w:basedOn w:val="TableNormal"/>
    <w:qFormat/>
    <w:tblPr>
      <w:tblCellMar>
        <w:top w:w="100" w:type="dxa"/>
        <w:left w:w="100" w:type="dxa"/>
        <w:bottom w:w="100" w:type="dxa"/>
        <w:right w:w="100" w:type="dxa"/>
      </w:tblCellMar>
    </w:tblPr>
  </w:style>
  <w:style w:type="table" w:customStyle="1" w:styleId="Style28">
    <w:name w:val="_Style 28"/>
    <w:basedOn w:val="TableNormal"/>
    <w:qFormat/>
    <w:tblPr>
      <w:tblCellMar>
        <w:top w:w="100" w:type="dxa"/>
        <w:left w:w="100" w:type="dxa"/>
        <w:bottom w:w="100" w:type="dxa"/>
        <w:right w:w="100" w:type="dxa"/>
      </w:tblCellMar>
    </w:tblPr>
  </w:style>
  <w:style w:type="table" w:customStyle="1" w:styleId="Style22">
    <w:name w:val="_Style 22"/>
    <w:basedOn w:val="TableNormal"/>
    <w:qFormat/>
    <w:tblPr>
      <w:tblCellMar>
        <w:top w:w="100" w:type="dxa"/>
        <w:left w:w="100" w:type="dxa"/>
        <w:bottom w:w="100" w:type="dxa"/>
        <w:right w:w="100" w:type="dxa"/>
      </w:tblCellMar>
    </w:tblPr>
  </w:style>
  <w:style w:type="table" w:customStyle="1" w:styleId="Style11">
    <w:name w:val="_Style 11"/>
    <w:basedOn w:val="TableNormal"/>
    <w:qFormat/>
    <w:tblPr>
      <w:tblCellMar>
        <w:top w:w="100" w:type="dxa"/>
        <w:left w:w="100" w:type="dxa"/>
        <w:bottom w:w="100" w:type="dxa"/>
        <w:right w:w="10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Style14">
    <w:name w:val="_Style 14"/>
    <w:basedOn w:val="TableNormal"/>
    <w:qFormat/>
    <w:tblPr>
      <w:tblCellMar>
        <w:top w:w="100" w:type="dxa"/>
        <w:left w:w="100" w:type="dxa"/>
        <w:bottom w:w="100" w:type="dxa"/>
        <w:right w:w="100" w:type="dxa"/>
      </w:tblCellMar>
    </w:tblPr>
  </w:style>
  <w:style w:type="table" w:customStyle="1" w:styleId="Style15">
    <w:name w:val="_Style 15"/>
    <w:basedOn w:val="TableNormal"/>
    <w:qFormat/>
    <w:tblPr>
      <w:tblCellMar>
        <w:top w:w="100" w:type="dxa"/>
        <w:left w:w="100" w:type="dxa"/>
        <w:bottom w:w="100" w:type="dxa"/>
        <w:right w:w="100" w:type="dxa"/>
      </w:tblCellMar>
    </w:tblPr>
  </w:style>
  <w:style w:type="character" w:customStyle="1" w:styleId="TOC2Char">
    <w:name w:val="TOC 2 Char"/>
    <w:link w:val="TOC2"/>
  </w:style>
  <w:style w:type="character" w:customStyle="1" w:styleId="TOC3Char">
    <w:name w:val="TOC 3 Char"/>
    <w:link w:val="TO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hbr.org/1992/01/the-balanced-scorecard-measures-that-drive-performanc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0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217</Pages>
  <Words>53499</Words>
  <Characters>304945</Characters>
  <Application>Microsoft Office Word</Application>
  <DocSecurity>0</DocSecurity>
  <Lines>2541</Lines>
  <Paragraphs>715</Paragraphs>
  <ScaleCrop>false</ScaleCrop>
  <Company>Spec Consultancy</Company>
  <LinksUpToDate>false</LinksUpToDate>
  <CharactersWithSpaces>357729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Jeketule</dc:creator>
  <cp:lastModifiedBy>Admin</cp:lastModifiedBy>
  <cp:revision>2</cp:revision>
  <dcterms:created xsi:type="dcterms:W3CDTF">2024-12-16T14:02:00Z</dcterms:created>
  <dcterms:modified xsi:type="dcterms:W3CDTF">2025-01-23T09:18:00Z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6BCDE353440B472D91ABD0E65F2C12D2_13</vt:lpwstr>
  </property>
</Properties>
</file>