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885B5" w14:textId="06AAC7B6" w:rsidR="00F94305" w:rsidRDefault="00F94305" w:rsidP="00F94305">
      <w:pPr>
        <w:pStyle w:val="Heading1"/>
        <w:spacing w:before="480" w:after="120"/>
        <w:ind w:left="0"/>
        <w:rPr>
          <w:rFonts w:asciiTheme="minorHAnsi" w:hAnsiTheme="minorHAnsi" w:cstheme="minorHAnsi"/>
          <w:color w:val="auto"/>
          <w:sz w:val="24"/>
          <w:szCs w:val="24"/>
          <w:lang w:val="en-GB"/>
        </w:rPr>
      </w:pPr>
      <w:r>
        <w:rPr>
          <w:rFonts w:asciiTheme="minorHAnsi" w:hAnsiTheme="minorHAnsi" w:cstheme="minorHAnsi"/>
          <w:color w:val="auto"/>
          <w:sz w:val="24"/>
          <w:szCs w:val="24"/>
          <w:lang w:val="en-GB"/>
        </w:rPr>
        <w:t xml:space="preserve">Course Outlines: Learning Design and Technology </w:t>
      </w:r>
    </w:p>
    <w:p w14:paraId="607769BF" w14:textId="77777777" w:rsidR="00F94305" w:rsidRPr="00F94305" w:rsidRDefault="00F94305" w:rsidP="00F94305">
      <w:pPr>
        <w:spacing w:before="240" w:after="240"/>
        <w:ind w:left="0"/>
        <w:rPr>
          <w:rFonts w:asciiTheme="minorHAnsi" w:hAnsiTheme="minorHAnsi" w:cstheme="minorHAnsi"/>
          <w:b/>
          <w:lang w:val="en-GB"/>
        </w:rPr>
      </w:pPr>
    </w:p>
    <w:p w14:paraId="6020BD65" w14:textId="77777777" w:rsidR="00F94305" w:rsidRPr="00F94305" w:rsidRDefault="00F94305" w:rsidP="00F94305">
      <w:pPr>
        <w:spacing w:before="240" w:after="240"/>
        <w:ind w:left="0"/>
        <w:rPr>
          <w:rFonts w:asciiTheme="minorHAnsi" w:hAnsiTheme="minorHAnsi" w:cstheme="minorHAnsi"/>
          <w:lang w:val="en-GB"/>
        </w:rPr>
      </w:pPr>
    </w:p>
    <w:p w14:paraId="630EB2F1" w14:textId="77777777" w:rsidR="00F94305" w:rsidRPr="00F94305" w:rsidRDefault="00F94305" w:rsidP="00F94305">
      <w:pPr>
        <w:pStyle w:val="Heading1"/>
        <w:spacing w:before="480" w:after="120"/>
        <w:ind w:left="460" w:firstLine="120"/>
        <w:rPr>
          <w:rFonts w:asciiTheme="minorHAnsi" w:hAnsiTheme="minorHAnsi" w:cstheme="minorHAnsi"/>
          <w:color w:val="auto"/>
          <w:sz w:val="24"/>
          <w:szCs w:val="24"/>
          <w:lang w:val="en-GB"/>
        </w:rPr>
      </w:pPr>
      <w:bookmarkStart w:id="0" w:name="_heading=h.dd9426qyv7od" w:colFirst="0" w:colLast="0"/>
      <w:bookmarkEnd w:id="0"/>
      <w:r w:rsidRPr="00F94305">
        <w:rPr>
          <w:rFonts w:asciiTheme="minorHAnsi" w:hAnsiTheme="minorHAnsi" w:cstheme="minorHAnsi"/>
          <w:color w:val="auto"/>
          <w:sz w:val="24"/>
          <w:szCs w:val="24"/>
          <w:lang w:val="en-GB"/>
        </w:rPr>
        <w:br w:type="page"/>
      </w:r>
    </w:p>
    <w:p w14:paraId="45F3ACEE" w14:textId="77777777" w:rsidR="00F94305" w:rsidRPr="00F94305" w:rsidRDefault="00F94305" w:rsidP="00F94305">
      <w:pPr>
        <w:pStyle w:val="Heading1"/>
        <w:spacing w:before="480" w:after="120"/>
        <w:ind w:left="0"/>
        <w:jc w:val="center"/>
        <w:rPr>
          <w:rFonts w:asciiTheme="minorHAnsi" w:hAnsiTheme="minorHAnsi" w:cstheme="minorHAnsi"/>
          <w:color w:val="auto"/>
          <w:sz w:val="24"/>
          <w:szCs w:val="24"/>
          <w:lang w:val="en-GB"/>
        </w:rPr>
      </w:pPr>
      <w:bookmarkStart w:id="1" w:name="_heading=h.cs3af2vtfetx" w:colFirst="0" w:colLast="0"/>
      <w:bookmarkEnd w:id="1"/>
      <w:r w:rsidRPr="00F94305">
        <w:rPr>
          <w:rFonts w:asciiTheme="minorHAnsi" w:hAnsiTheme="minorHAnsi" w:cstheme="minorHAnsi"/>
          <w:color w:val="auto"/>
          <w:sz w:val="24"/>
          <w:szCs w:val="24"/>
          <w:lang w:val="en-GB"/>
        </w:rPr>
        <w:lastRenderedPageBreak/>
        <w:t>LDT 711 - Trends and Issues in Instructional Design and Technology</w:t>
      </w:r>
    </w:p>
    <w:p w14:paraId="303DF71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543CCB8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provide learners with a comprehensive understanding of instructional design principles, models, and frameworks, as well as historical and current trends and issues in learning design and technologies.</w:t>
      </w:r>
    </w:p>
    <w:p w14:paraId="3B59C1C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D6BDC2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2DEA0E2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072EA2CD" w14:textId="77777777" w:rsidR="00F94305" w:rsidRPr="00F94305" w:rsidRDefault="00F94305" w:rsidP="00F94305">
      <w:pPr>
        <w:pStyle w:val="Heading1"/>
        <w:numPr>
          <w:ilvl w:val="0"/>
          <w:numId w:val="4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Current and future trends in educational technology</w:t>
      </w:r>
    </w:p>
    <w:p w14:paraId="23284CC5" w14:textId="77777777" w:rsidR="00F94305" w:rsidRPr="00F94305" w:rsidRDefault="00F94305" w:rsidP="00F94305">
      <w:pPr>
        <w:pStyle w:val="Heading1"/>
        <w:numPr>
          <w:ilvl w:val="0"/>
          <w:numId w:val="4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Classic and contemporary theories of learning and their applications in educational technology</w:t>
      </w:r>
    </w:p>
    <w:p w14:paraId="5C15E12E" w14:textId="77777777" w:rsidR="00F94305" w:rsidRPr="00F94305" w:rsidRDefault="00F94305" w:rsidP="00F94305">
      <w:pPr>
        <w:pStyle w:val="Heading1"/>
        <w:numPr>
          <w:ilvl w:val="0"/>
          <w:numId w:val="4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Emerging technologies to support teaching and learning.</w:t>
      </w:r>
    </w:p>
    <w:p w14:paraId="4E6C83B7" w14:textId="77777777" w:rsidR="00F94305" w:rsidRPr="00F94305" w:rsidRDefault="00F94305" w:rsidP="00F94305">
      <w:pPr>
        <w:pStyle w:val="Heading1"/>
        <w:numPr>
          <w:ilvl w:val="0"/>
          <w:numId w:val="4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Use innovative technologies to facilitate and inspire learning and creativity.</w:t>
      </w:r>
    </w:p>
    <w:p w14:paraId="3405F3C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366BDA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7786F37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0F369B09" w14:textId="77777777" w:rsidR="00F94305" w:rsidRPr="00F94305" w:rsidRDefault="00F94305" w:rsidP="00F94305">
      <w:pPr>
        <w:pStyle w:val="Heading1"/>
        <w:numPr>
          <w:ilvl w:val="0"/>
          <w:numId w:val="1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Recognise and describe current and future trends in educational technology.</w:t>
      </w:r>
    </w:p>
    <w:p w14:paraId="3CE65F58" w14:textId="77777777" w:rsidR="00F94305" w:rsidRPr="00F94305" w:rsidRDefault="00F94305" w:rsidP="00F94305">
      <w:pPr>
        <w:pStyle w:val="Heading1"/>
        <w:numPr>
          <w:ilvl w:val="0"/>
          <w:numId w:val="1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Identify classic and contemporary theories of learning and their applications in educational technology.</w:t>
      </w:r>
    </w:p>
    <w:p w14:paraId="6CE479D9" w14:textId="77777777" w:rsidR="00F94305" w:rsidRPr="00F94305" w:rsidRDefault="00F94305" w:rsidP="00F94305">
      <w:pPr>
        <w:pStyle w:val="Heading1"/>
        <w:numPr>
          <w:ilvl w:val="0"/>
          <w:numId w:val="1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Analyse how emerging technologies such as mobile learning, immersive experiences, and augmented and virtual reality support teaching and learning.</w:t>
      </w:r>
    </w:p>
    <w:p w14:paraId="14237398" w14:textId="77777777" w:rsidR="00F94305" w:rsidRPr="00F94305" w:rsidRDefault="00F94305" w:rsidP="00F94305">
      <w:pPr>
        <w:pStyle w:val="Heading1"/>
        <w:numPr>
          <w:ilvl w:val="0"/>
          <w:numId w:val="1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Use innovative technologies to facilitate and inspire learning and creativity.</w:t>
      </w:r>
    </w:p>
    <w:p w14:paraId="2F16482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4DA5038"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46441E3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Topics in this course include: 1) Definition and history of the field; 2) instructional design models: a) characteristics of foundational Instructional Design Models; c) examples of instructional design models, e.g., ADDIE; c) alternative models to ADDIE. 3) Theories and models of learning and instruction: a) Psychological foundations of instructional design, constructivism for active, authentic learning; the learning sciences and where they come from and what it means for instructional designers, d) motivation, volition, and performance; 4) Evaluating and managing instructional programs and projects: a) Evaluation in instructional design; b) A Comparison of major evaluation models, c)measuring the Return on Investment (ROI) in Technology-Based Learning; d) Introduction to learning analytics; onsite and virtual project management; 4) Performance improvement: a) Development and evolution of human performance improvement, b)performance support, informal Learning. 5) IDT in various settings: a) IDT in business and industry, military education and training environments, performance, instruction, and healthcare, b) integrating technology into primary and secondary education, higher education; 6) 6) Getting an IDT position and succeeding at it: a) Lessons from a personal history, performance consulting, b) getting involved in IDT, c) Recommendations for professional development; 7) Technology and learning: a) E-learning and instructional design, b) social media, c) social, d) mobile learning, c) emergence and design of Massive Open Online Courses, d) Using rich media wisely; 8) Instructional strategies: a) social interdependence theory and the design of high-quality learning experiences, b) levelling up, c) game design research and practice, d) problem-based learning; e) Essential Design Characteristics, f) keep it real, g) The benefits of authentic tasks in contemporary learning environments; 8) Current issues in IDT: a) professional ethics, b) rules applied to practice, c) diversity and accessibility; the economics of educational materials and OER, d) alignment with the core values of education, e) changing conceptions of design.</w:t>
      </w:r>
    </w:p>
    <w:p w14:paraId="3E48858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F36E8C0"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788BF8B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CD29FE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Lecture, model lessons, project-based learning, writing-based assignments, collaboration, reflection, technology portfolio, discussions, textbook readings, and social media applications.</w:t>
      </w:r>
    </w:p>
    <w:p w14:paraId="274D967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669257D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1741335E"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Desktop or Laptop computer with Internet access.</w:t>
      </w:r>
    </w:p>
    <w:p w14:paraId="3B5C6993"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 camera, microphone, and sound</w:t>
      </w:r>
    </w:p>
    <w:p w14:paraId="634B10BB"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 current operating system</w:t>
      </w:r>
    </w:p>
    <w:p w14:paraId="51CDB817"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 web browser</w:t>
      </w:r>
    </w:p>
    <w:p w14:paraId="5C1C223F"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w:t>
      </w:r>
    </w:p>
    <w:p w14:paraId="3E5AA733"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Productivity software</w:t>
      </w:r>
    </w:p>
    <w:p w14:paraId="36CD20FA" w14:textId="77777777" w:rsidR="00F94305" w:rsidRPr="00F94305" w:rsidRDefault="00F94305" w:rsidP="00F94305">
      <w:pPr>
        <w:pStyle w:val="Heading1"/>
        <w:numPr>
          <w:ilvl w:val="0"/>
          <w:numId w:val="77"/>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 conferencing software</w:t>
      </w:r>
    </w:p>
    <w:p w14:paraId="7676DB4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2DDC8CFC" w14:textId="77777777" w:rsidTr="002B4C64">
        <w:trPr>
          <w:trHeight w:val="485"/>
        </w:trPr>
        <w:tc>
          <w:tcPr>
            <w:tcW w:w="6495" w:type="dxa"/>
            <w:tcMar>
              <w:top w:w="100" w:type="dxa"/>
              <w:left w:w="100" w:type="dxa"/>
              <w:bottom w:w="100" w:type="dxa"/>
              <w:right w:w="100" w:type="dxa"/>
            </w:tcMar>
            <w:vAlign w:val="bottom"/>
          </w:tcPr>
          <w:p w14:paraId="48C819ED"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Learner Assessment</w:t>
            </w:r>
          </w:p>
        </w:tc>
        <w:tc>
          <w:tcPr>
            <w:tcW w:w="1140" w:type="dxa"/>
            <w:tcMar>
              <w:top w:w="100" w:type="dxa"/>
              <w:left w:w="100" w:type="dxa"/>
              <w:bottom w:w="100" w:type="dxa"/>
              <w:right w:w="100" w:type="dxa"/>
            </w:tcMar>
            <w:vAlign w:val="bottom"/>
          </w:tcPr>
          <w:p w14:paraId="3F9763CD"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154DC41A" w14:textId="77777777" w:rsidTr="002B4C64">
        <w:trPr>
          <w:trHeight w:val="27"/>
        </w:trPr>
        <w:tc>
          <w:tcPr>
            <w:tcW w:w="6495" w:type="dxa"/>
            <w:tcMar>
              <w:top w:w="100" w:type="dxa"/>
              <w:left w:w="100" w:type="dxa"/>
              <w:bottom w:w="100" w:type="dxa"/>
              <w:right w:w="100" w:type="dxa"/>
            </w:tcMar>
            <w:vAlign w:val="bottom"/>
          </w:tcPr>
          <w:p w14:paraId="01196D67"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Reading discussions</w:t>
            </w:r>
          </w:p>
        </w:tc>
        <w:tc>
          <w:tcPr>
            <w:tcW w:w="1140" w:type="dxa"/>
            <w:tcMar>
              <w:top w:w="100" w:type="dxa"/>
              <w:left w:w="100" w:type="dxa"/>
              <w:bottom w:w="100" w:type="dxa"/>
              <w:right w:w="100" w:type="dxa"/>
            </w:tcMar>
            <w:vAlign w:val="bottom"/>
          </w:tcPr>
          <w:p w14:paraId="4786B154"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638B81E5" w14:textId="77777777" w:rsidTr="002B4C64">
        <w:trPr>
          <w:trHeight w:val="340"/>
        </w:trPr>
        <w:tc>
          <w:tcPr>
            <w:tcW w:w="6495" w:type="dxa"/>
            <w:tcMar>
              <w:top w:w="100" w:type="dxa"/>
              <w:left w:w="100" w:type="dxa"/>
              <w:bottom w:w="100" w:type="dxa"/>
              <w:right w:w="100" w:type="dxa"/>
            </w:tcMar>
            <w:vAlign w:val="bottom"/>
          </w:tcPr>
          <w:p w14:paraId="6368DD8E"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Assorted Assignments</w:t>
            </w:r>
          </w:p>
        </w:tc>
        <w:tc>
          <w:tcPr>
            <w:tcW w:w="1140" w:type="dxa"/>
            <w:tcMar>
              <w:top w:w="100" w:type="dxa"/>
              <w:left w:w="100" w:type="dxa"/>
              <w:bottom w:w="100" w:type="dxa"/>
              <w:right w:w="100" w:type="dxa"/>
            </w:tcMar>
            <w:vAlign w:val="bottom"/>
          </w:tcPr>
          <w:p w14:paraId="49086EB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58F500CB" w14:textId="77777777" w:rsidTr="002B4C64">
        <w:trPr>
          <w:trHeight w:val="250"/>
        </w:trPr>
        <w:tc>
          <w:tcPr>
            <w:tcW w:w="6495" w:type="dxa"/>
            <w:tcMar>
              <w:top w:w="100" w:type="dxa"/>
              <w:left w:w="100" w:type="dxa"/>
              <w:bottom w:w="100" w:type="dxa"/>
              <w:right w:w="100" w:type="dxa"/>
            </w:tcMar>
            <w:vAlign w:val="bottom"/>
          </w:tcPr>
          <w:p w14:paraId="7A032938"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Quiz and live class discussions</w:t>
            </w:r>
          </w:p>
        </w:tc>
        <w:tc>
          <w:tcPr>
            <w:tcW w:w="1140" w:type="dxa"/>
            <w:tcMar>
              <w:top w:w="100" w:type="dxa"/>
              <w:left w:w="100" w:type="dxa"/>
              <w:bottom w:w="100" w:type="dxa"/>
              <w:right w:w="100" w:type="dxa"/>
            </w:tcMar>
            <w:vAlign w:val="bottom"/>
          </w:tcPr>
          <w:p w14:paraId="66515349"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55C25C2A" w14:textId="77777777" w:rsidTr="002B4C64">
        <w:trPr>
          <w:trHeight w:val="304"/>
        </w:trPr>
        <w:tc>
          <w:tcPr>
            <w:tcW w:w="6495" w:type="dxa"/>
            <w:tcMar>
              <w:top w:w="100" w:type="dxa"/>
              <w:left w:w="100" w:type="dxa"/>
              <w:bottom w:w="100" w:type="dxa"/>
              <w:right w:w="100" w:type="dxa"/>
            </w:tcMar>
            <w:vAlign w:val="bottom"/>
          </w:tcPr>
          <w:p w14:paraId="4A2C4D74"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Journal reflections</w:t>
            </w:r>
          </w:p>
        </w:tc>
        <w:tc>
          <w:tcPr>
            <w:tcW w:w="1140" w:type="dxa"/>
            <w:tcMar>
              <w:top w:w="100" w:type="dxa"/>
              <w:left w:w="100" w:type="dxa"/>
              <w:bottom w:w="100" w:type="dxa"/>
              <w:right w:w="100" w:type="dxa"/>
            </w:tcMar>
            <w:vAlign w:val="bottom"/>
          </w:tcPr>
          <w:p w14:paraId="20A42F96"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1F57FA0D" w14:textId="77777777" w:rsidTr="002B4C64">
        <w:trPr>
          <w:trHeight w:val="322"/>
        </w:trPr>
        <w:tc>
          <w:tcPr>
            <w:tcW w:w="6495" w:type="dxa"/>
            <w:tcMar>
              <w:top w:w="100" w:type="dxa"/>
              <w:left w:w="100" w:type="dxa"/>
              <w:bottom w:w="100" w:type="dxa"/>
              <w:right w:w="100" w:type="dxa"/>
            </w:tcMar>
            <w:vAlign w:val="bottom"/>
          </w:tcPr>
          <w:p w14:paraId="1C56ACD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4430CDE7"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0D20841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337919A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Reiser, R. A., &amp; Dempsey, J. V. (2021). Trends and Issues in Instructional Design and Technology (4th ed.). Pearson Publishers.</w:t>
      </w:r>
    </w:p>
    <w:p w14:paraId="47D95888"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78263CD5"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Recommended Reference Materials</w:t>
      </w:r>
    </w:p>
    <w:p w14:paraId="6DF8B901"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79DE3E7D"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Erdem</w:t>
      </w:r>
      <w:proofErr w:type="spellEnd"/>
      <w:r w:rsidRPr="00F94305">
        <w:rPr>
          <w:rFonts w:asciiTheme="minorHAnsi" w:hAnsiTheme="minorHAnsi" w:cstheme="minorHAnsi"/>
          <w:color w:val="auto"/>
          <w:sz w:val="24"/>
          <w:szCs w:val="24"/>
          <w:highlight w:val="white"/>
          <w:lang w:val="en-GB"/>
        </w:rPr>
        <w:t xml:space="preserve"> Aydin, I., </w:t>
      </w:r>
      <w:proofErr w:type="spellStart"/>
      <w:r w:rsidRPr="00F94305">
        <w:rPr>
          <w:rFonts w:asciiTheme="minorHAnsi" w:hAnsiTheme="minorHAnsi" w:cstheme="minorHAnsi"/>
          <w:color w:val="auto"/>
          <w:sz w:val="24"/>
          <w:szCs w:val="24"/>
          <w:highlight w:val="white"/>
          <w:lang w:val="en-GB"/>
        </w:rPr>
        <w:t>Bozkaya</w:t>
      </w:r>
      <w:proofErr w:type="spellEnd"/>
      <w:r w:rsidRPr="00F94305">
        <w:rPr>
          <w:rFonts w:asciiTheme="minorHAnsi" w:hAnsiTheme="minorHAnsi" w:cstheme="minorHAnsi"/>
          <w:color w:val="auto"/>
          <w:sz w:val="24"/>
          <w:szCs w:val="24"/>
          <w:highlight w:val="white"/>
          <w:lang w:val="en-GB"/>
        </w:rPr>
        <w:t xml:space="preserve">, M., &amp; </w:t>
      </w:r>
      <w:proofErr w:type="spellStart"/>
      <w:r w:rsidRPr="00F94305">
        <w:rPr>
          <w:rFonts w:asciiTheme="minorHAnsi" w:hAnsiTheme="minorHAnsi" w:cstheme="minorHAnsi"/>
          <w:color w:val="auto"/>
          <w:sz w:val="24"/>
          <w:szCs w:val="24"/>
          <w:highlight w:val="white"/>
          <w:lang w:val="en-GB"/>
        </w:rPr>
        <w:t>Genc</w:t>
      </w:r>
      <w:proofErr w:type="spellEnd"/>
      <w:r w:rsidRPr="00F94305">
        <w:rPr>
          <w:rFonts w:asciiTheme="minorHAnsi" w:hAnsiTheme="minorHAnsi" w:cstheme="minorHAnsi"/>
          <w:color w:val="auto"/>
          <w:sz w:val="24"/>
          <w:szCs w:val="24"/>
          <w:highlight w:val="white"/>
          <w:lang w:val="en-GB"/>
        </w:rPr>
        <w:t xml:space="preserve"> </w:t>
      </w:r>
      <w:proofErr w:type="spellStart"/>
      <w:r w:rsidRPr="00F94305">
        <w:rPr>
          <w:rFonts w:asciiTheme="minorHAnsi" w:hAnsiTheme="minorHAnsi" w:cstheme="minorHAnsi"/>
          <w:color w:val="auto"/>
          <w:sz w:val="24"/>
          <w:szCs w:val="24"/>
          <w:highlight w:val="white"/>
          <w:lang w:val="en-GB"/>
        </w:rPr>
        <w:t>Kumtepe</w:t>
      </w:r>
      <w:proofErr w:type="spellEnd"/>
      <w:r w:rsidRPr="00F94305">
        <w:rPr>
          <w:rFonts w:asciiTheme="minorHAnsi" w:hAnsiTheme="minorHAnsi" w:cstheme="minorHAnsi"/>
          <w:color w:val="auto"/>
          <w:sz w:val="24"/>
          <w:szCs w:val="24"/>
          <w:highlight w:val="white"/>
          <w:lang w:val="en-GB"/>
        </w:rPr>
        <w:t>, E. (2019). Research Trends and Issues in Educational Technology: Content Analysis of TOJET (2012-2018). Turkish Online Journal of Educational Technology-TOJET, 18(4), 46-61.</w:t>
      </w:r>
    </w:p>
    <w:p w14:paraId="5E104D99"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327DE117"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Li, J., </w:t>
      </w:r>
      <w:proofErr w:type="spellStart"/>
      <w:r w:rsidRPr="00F94305">
        <w:rPr>
          <w:rFonts w:asciiTheme="minorHAnsi" w:hAnsiTheme="minorHAnsi" w:cstheme="minorHAnsi"/>
          <w:color w:val="auto"/>
          <w:sz w:val="24"/>
          <w:szCs w:val="24"/>
          <w:highlight w:val="white"/>
          <w:lang w:val="en-GB"/>
        </w:rPr>
        <w:t>Antonenko</w:t>
      </w:r>
      <w:proofErr w:type="spellEnd"/>
      <w:r w:rsidRPr="00F94305">
        <w:rPr>
          <w:rFonts w:asciiTheme="minorHAnsi" w:hAnsiTheme="minorHAnsi" w:cstheme="minorHAnsi"/>
          <w:color w:val="auto"/>
          <w:sz w:val="24"/>
          <w:szCs w:val="24"/>
          <w:highlight w:val="white"/>
          <w:lang w:val="en-GB"/>
        </w:rPr>
        <w:t>, P. D., &amp; Wang, J. (2019). Trends and issues in multimedia learning research in 1996–2016: A bibliometric analysis. Educational Research Review, 28, 100282.</w:t>
      </w:r>
    </w:p>
    <w:p w14:paraId="22310886"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E20B600"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Januszewski</w:t>
      </w:r>
      <w:proofErr w:type="spellEnd"/>
      <w:r w:rsidRPr="00F94305">
        <w:rPr>
          <w:rFonts w:asciiTheme="minorHAnsi" w:hAnsiTheme="minorHAnsi" w:cstheme="minorHAnsi"/>
          <w:color w:val="auto"/>
          <w:sz w:val="24"/>
          <w:szCs w:val="24"/>
          <w:highlight w:val="white"/>
          <w:lang w:val="en-GB"/>
        </w:rPr>
        <w:t xml:space="preserve">, A., &amp; </w:t>
      </w:r>
      <w:proofErr w:type="spellStart"/>
      <w:r w:rsidRPr="00F94305">
        <w:rPr>
          <w:rFonts w:asciiTheme="minorHAnsi" w:hAnsiTheme="minorHAnsi" w:cstheme="minorHAnsi"/>
          <w:color w:val="auto"/>
          <w:sz w:val="24"/>
          <w:szCs w:val="24"/>
          <w:highlight w:val="white"/>
          <w:lang w:val="en-GB"/>
        </w:rPr>
        <w:t>Molenda</w:t>
      </w:r>
      <w:proofErr w:type="spellEnd"/>
      <w:r w:rsidRPr="00F94305">
        <w:rPr>
          <w:rFonts w:asciiTheme="minorHAnsi" w:hAnsiTheme="minorHAnsi" w:cstheme="minorHAnsi"/>
          <w:color w:val="auto"/>
          <w:sz w:val="24"/>
          <w:szCs w:val="24"/>
          <w:highlight w:val="white"/>
          <w:lang w:val="en-GB"/>
        </w:rPr>
        <w:t>, M. (2008). Educational technology: A definition with commentary. New York, NY: Routledge.</w:t>
      </w:r>
    </w:p>
    <w:p w14:paraId="57F2F61D"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1ED8A7C1" w14:textId="77777777" w:rsidR="00F94305" w:rsidRPr="00F94305" w:rsidRDefault="00F94305" w:rsidP="00F94305">
      <w:pPr>
        <w:rPr>
          <w:rFonts w:asciiTheme="minorHAnsi" w:hAnsiTheme="minorHAnsi" w:cstheme="minorHAnsi"/>
          <w:bCs/>
          <w:highlight w:val="white"/>
          <w:lang w:val="en-GB"/>
        </w:rPr>
      </w:pPr>
      <w:r w:rsidRPr="00F94305">
        <w:rPr>
          <w:rFonts w:asciiTheme="minorHAnsi" w:hAnsiTheme="minorHAnsi" w:cstheme="minorHAnsi"/>
          <w:b/>
          <w:highlight w:val="white"/>
          <w:lang w:val="en-GB"/>
        </w:rPr>
        <w:br w:type="page"/>
      </w:r>
    </w:p>
    <w:p w14:paraId="78A85C32"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712- Psychology of Learning and Instruction</w:t>
      </w:r>
    </w:p>
    <w:p w14:paraId="6DE5D62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2554CCD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purpose of this course is to explore the theories, principles, and practices of learning, emphasising how people learn and how to design effective instruction, to equip learners with a deep understanding of how people learn and how to design instruction that maximises learning outcomes.</w:t>
      </w:r>
    </w:p>
    <w:p w14:paraId="4142282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20AF274"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19040BE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4B498CDC"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 Key theories and concepts of educational psychology.</w:t>
      </w:r>
    </w:p>
    <w:p w14:paraId="5FADBBFF"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 Factors that influence learning and motivation.</w:t>
      </w:r>
    </w:p>
    <w:p w14:paraId="27120AF1"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 Impact of various instructional strategies and technologies on learning.</w:t>
      </w:r>
    </w:p>
    <w:p w14:paraId="7A3A8934"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4. Effective instructional materials based on principles of educational psychology.</w:t>
      </w:r>
    </w:p>
    <w:p w14:paraId="32AE7EE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B487827"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56366E7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0139E192"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 Discuss the key theories and concepts of educational psychology.</w:t>
      </w:r>
    </w:p>
    <w:p w14:paraId="248F52F1"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 Identify the factors that influence learning and motivation.</w:t>
      </w:r>
    </w:p>
    <w:p w14:paraId="296DA42C"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 analyse the impact of various instructional strategies and technologies on learning.</w:t>
      </w:r>
    </w:p>
    <w:p w14:paraId="6E3FE8F0"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4. Design effective instructional materials based on principles of educational psychology.</w:t>
      </w:r>
    </w:p>
    <w:p w14:paraId="24D8232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2CA71C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7B7CBA5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Topics in this course include: 1) Educational Psychology and Instructional Design: a) definition and history of educational psychology, b) the role of educational psychology in instructional design, c) understanding the learner and the learning process; b) Learning Theories: a) Behaviourism, cognitivism, and constructivism; b) key theorists and their contributions, c) implications for instructional design; d) Motivation: a) theories of motivation, b) intrinsic and extrinsic motivation, c) strategies for motivating learners; 4) Cognition and Memory: a) Cognitive processes and information processing, b) memory models and types of memory, c) implications for instructional design; 5) Learning Environments: a) Physical and virtual learning environments, b) classroom management and organisation, c) creating a positive learning environment; 6) Instructional Strategies and Assessment: a) instructional strategies for different types of learners, b) types of assessment and their purposes, c) validity and reliability in assessment; 7) Technology and Educational Psychology: a) technology and its impact on educational psychology, b) advantages and disadvantages of technology in education, c) the role of technology in instructional design, 8) Applications of Educational Psychology in Instructional Design: a) using educational psychology to design effective instruction, b) aligning instructional goals with learning outcomes, b) critically evaluating instructional materials and strategies.</w:t>
      </w:r>
    </w:p>
    <w:p w14:paraId="7B06430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A47054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51A2D14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E448CF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56E1456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B2FB677" w14:textId="77777777" w:rsidR="00F94305" w:rsidRPr="00F94305" w:rsidRDefault="00F94305" w:rsidP="00F94305">
      <w:pPr>
        <w:pStyle w:val="Heading1"/>
        <w:numPr>
          <w:ilvl w:val="0"/>
          <w:numId w:val="6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Facilitator-led discussions</w:t>
      </w:r>
    </w:p>
    <w:p w14:paraId="1077C25C" w14:textId="77777777" w:rsidR="00F94305" w:rsidRPr="00F94305" w:rsidRDefault="00F94305" w:rsidP="00F94305">
      <w:pPr>
        <w:pStyle w:val="Heading1"/>
        <w:numPr>
          <w:ilvl w:val="0"/>
          <w:numId w:val="6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5D67EFB4" w14:textId="77777777" w:rsidR="00F94305" w:rsidRPr="00F94305" w:rsidRDefault="00F94305" w:rsidP="00F94305">
      <w:pPr>
        <w:pStyle w:val="Heading1"/>
        <w:numPr>
          <w:ilvl w:val="0"/>
          <w:numId w:val="6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7763B3A4" w14:textId="77777777" w:rsidR="00F94305" w:rsidRPr="00F94305" w:rsidRDefault="00F94305" w:rsidP="00F94305">
      <w:pPr>
        <w:pStyle w:val="Heading1"/>
        <w:numPr>
          <w:ilvl w:val="0"/>
          <w:numId w:val="6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46EF7FF5" w14:textId="77777777" w:rsidR="00F94305" w:rsidRPr="00F94305" w:rsidRDefault="00F94305" w:rsidP="00F94305">
      <w:pPr>
        <w:pStyle w:val="Heading1"/>
        <w:numPr>
          <w:ilvl w:val="0"/>
          <w:numId w:val="6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6D0CAAB3" w14:textId="77777777" w:rsidR="00F94305" w:rsidRPr="00F94305" w:rsidRDefault="00F94305" w:rsidP="00F94305">
      <w:pPr>
        <w:pStyle w:val="Heading1"/>
        <w:numPr>
          <w:ilvl w:val="0"/>
          <w:numId w:val="6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19FD86E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E2DC2C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2C97461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2686706"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3A453163"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0B848580"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76022D81"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4C989BEF"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15A2F339"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27598B8E"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314B82C1" w14:textId="77777777" w:rsidR="00F94305" w:rsidRPr="00F94305" w:rsidRDefault="00F94305" w:rsidP="00F94305">
      <w:pPr>
        <w:pStyle w:val="Heading1"/>
        <w:numPr>
          <w:ilvl w:val="0"/>
          <w:numId w:val="1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38E3FA7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6495"/>
        <w:gridCol w:w="1140"/>
      </w:tblGrid>
      <w:tr w:rsidR="00F94305" w:rsidRPr="00F94305" w14:paraId="07F0FC91" w14:textId="77777777" w:rsidTr="002B4C64">
        <w:trPr>
          <w:trHeight w:val="304"/>
        </w:trPr>
        <w:tc>
          <w:tcPr>
            <w:tcW w:w="6495" w:type="dxa"/>
            <w:tcMar>
              <w:top w:w="100" w:type="dxa"/>
              <w:left w:w="100" w:type="dxa"/>
              <w:bottom w:w="100" w:type="dxa"/>
              <w:right w:w="100" w:type="dxa"/>
            </w:tcMar>
            <w:vAlign w:val="bottom"/>
          </w:tcPr>
          <w:p w14:paraId="1D0D2EC1"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1DC77570"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4AE67BCC" w14:textId="77777777" w:rsidTr="002B4C64">
        <w:trPr>
          <w:trHeight w:val="412"/>
        </w:trPr>
        <w:tc>
          <w:tcPr>
            <w:tcW w:w="6495" w:type="dxa"/>
            <w:tcMar>
              <w:top w:w="100" w:type="dxa"/>
              <w:left w:w="100" w:type="dxa"/>
              <w:bottom w:w="100" w:type="dxa"/>
              <w:right w:w="100" w:type="dxa"/>
            </w:tcMar>
            <w:vAlign w:val="bottom"/>
          </w:tcPr>
          <w:p w14:paraId="431606F7"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1140" w:type="dxa"/>
            <w:tcMar>
              <w:top w:w="100" w:type="dxa"/>
              <w:left w:w="100" w:type="dxa"/>
              <w:bottom w:w="100" w:type="dxa"/>
              <w:right w:w="100" w:type="dxa"/>
            </w:tcMar>
            <w:vAlign w:val="bottom"/>
          </w:tcPr>
          <w:p w14:paraId="3F1605BA"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6639E01C" w14:textId="77777777" w:rsidTr="002B4C64">
        <w:trPr>
          <w:trHeight w:val="520"/>
        </w:trPr>
        <w:tc>
          <w:tcPr>
            <w:tcW w:w="6495" w:type="dxa"/>
            <w:tcMar>
              <w:top w:w="100" w:type="dxa"/>
              <w:left w:w="100" w:type="dxa"/>
              <w:bottom w:w="100" w:type="dxa"/>
              <w:right w:w="100" w:type="dxa"/>
            </w:tcMar>
            <w:vAlign w:val="bottom"/>
          </w:tcPr>
          <w:p w14:paraId="0728290A"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Weekly quizzes and reflections</w:t>
            </w:r>
          </w:p>
        </w:tc>
        <w:tc>
          <w:tcPr>
            <w:tcW w:w="1140" w:type="dxa"/>
            <w:tcMar>
              <w:top w:w="100" w:type="dxa"/>
              <w:left w:w="100" w:type="dxa"/>
              <w:bottom w:w="100" w:type="dxa"/>
              <w:right w:w="100" w:type="dxa"/>
            </w:tcMar>
            <w:vAlign w:val="bottom"/>
          </w:tcPr>
          <w:p w14:paraId="2ABB15A3"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208A7E62" w14:textId="77777777" w:rsidTr="002B4C64">
        <w:trPr>
          <w:trHeight w:val="340"/>
        </w:trPr>
        <w:tc>
          <w:tcPr>
            <w:tcW w:w="6495" w:type="dxa"/>
            <w:tcMar>
              <w:top w:w="100" w:type="dxa"/>
              <w:left w:w="100" w:type="dxa"/>
              <w:bottom w:w="100" w:type="dxa"/>
              <w:right w:w="100" w:type="dxa"/>
            </w:tcMar>
            <w:vAlign w:val="bottom"/>
          </w:tcPr>
          <w:p w14:paraId="55578077"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Assignments</w:t>
            </w:r>
          </w:p>
        </w:tc>
        <w:tc>
          <w:tcPr>
            <w:tcW w:w="1140" w:type="dxa"/>
            <w:tcMar>
              <w:top w:w="100" w:type="dxa"/>
              <w:left w:w="100" w:type="dxa"/>
              <w:bottom w:w="100" w:type="dxa"/>
              <w:right w:w="100" w:type="dxa"/>
            </w:tcMar>
            <w:vAlign w:val="bottom"/>
          </w:tcPr>
          <w:p w14:paraId="18E83D75"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74B4813D" w14:textId="77777777" w:rsidTr="002B4C64">
        <w:trPr>
          <w:trHeight w:val="232"/>
        </w:trPr>
        <w:tc>
          <w:tcPr>
            <w:tcW w:w="6495" w:type="dxa"/>
            <w:tcMar>
              <w:top w:w="100" w:type="dxa"/>
              <w:left w:w="100" w:type="dxa"/>
              <w:bottom w:w="100" w:type="dxa"/>
              <w:right w:w="100" w:type="dxa"/>
            </w:tcMar>
            <w:vAlign w:val="bottom"/>
          </w:tcPr>
          <w:p w14:paraId="7C1F370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548E5DE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4BCEEEB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CA85EC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424A08D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2D42BBB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Ormrod, J. E. (2015). Educational psychology: Developing learners (8th ed.). Pearson.</w:t>
      </w:r>
    </w:p>
    <w:p w14:paraId="7427FC2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3D011F23"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6F1459C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7AC42B5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Brophy, J. (2010). Motivating learners to learn. Routledge.</w:t>
      </w:r>
    </w:p>
    <w:p w14:paraId="52C0582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802305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McCarthy, E. D., &amp; </w:t>
      </w:r>
      <w:proofErr w:type="spellStart"/>
      <w:r w:rsidRPr="00F94305">
        <w:rPr>
          <w:rFonts w:asciiTheme="minorHAnsi" w:hAnsiTheme="minorHAnsi" w:cstheme="minorHAnsi"/>
          <w:color w:val="auto"/>
          <w:sz w:val="24"/>
          <w:szCs w:val="24"/>
          <w:lang w:val="en-GB"/>
        </w:rPr>
        <w:t>Lovaglia</w:t>
      </w:r>
      <w:proofErr w:type="spellEnd"/>
      <w:r w:rsidRPr="00F94305">
        <w:rPr>
          <w:rFonts w:asciiTheme="minorHAnsi" w:hAnsiTheme="minorHAnsi" w:cstheme="minorHAnsi"/>
          <w:color w:val="auto"/>
          <w:sz w:val="24"/>
          <w:szCs w:val="24"/>
          <w:lang w:val="en-GB"/>
        </w:rPr>
        <w:t>, M. J. (2015). The social psychology of education: An introduction. Routledge.</w:t>
      </w:r>
    </w:p>
    <w:p w14:paraId="4704B26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A3DC40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Gredler</w:t>
      </w:r>
      <w:proofErr w:type="spellEnd"/>
      <w:r w:rsidRPr="00F94305">
        <w:rPr>
          <w:rFonts w:asciiTheme="minorHAnsi" w:hAnsiTheme="minorHAnsi" w:cstheme="minorHAnsi"/>
          <w:color w:val="auto"/>
          <w:sz w:val="24"/>
          <w:szCs w:val="24"/>
          <w:lang w:val="en-GB"/>
        </w:rPr>
        <w:t>, M. E. (2016). Learning and instruction: Theory into practice. Pearson</w:t>
      </w:r>
    </w:p>
    <w:p w14:paraId="4E95545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D9E479A" w14:textId="6BFB1859"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Snowman, J., &amp; McCown, R. R. (2015). Psychology applied to teaching. Cengage Learning.</w:t>
      </w:r>
      <w:r w:rsidRPr="00F94305">
        <w:rPr>
          <w:rFonts w:asciiTheme="minorHAnsi" w:hAnsiTheme="minorHAnsi" w:cstheme="minorHAnsi"/>
          <w:color w:val="auto"/>
          <w:lang w:val="en-GB"/>
        </w:rPr>
        <w:br w:type="page"/>
      </w:r>
    </w:p>
    <w:p w14:paraId="6C2DC286"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713 - Foundations of Learning Design</w:t>
      </w:r>
    </w:p>
    <w:p w14:paraId="328C77F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51E2AD6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introduce learning design fundamentals, including the principles of learning theory and design models, emphasising the contributions of cognitive psychology and the related disciplines and different phases of the learning design process.</w:t>
      </w:r>
    </w:p>
    <w:p w14:paraId="0023E3A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BE121D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06DCC48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5E6B209D" w14:textId="77777777" w:rsidR="00F94305" w:rsidRPr="00F94305" w:rsidRDefault="00F94305" w:rsidP="00F94305">
      <w:pPr>
        <w:pStyle w:val="Heading1"/>
        <w:numPr>
          <w:ilvl w:val="0"/>
          <w:numId w:val="3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Key instructional design concepts, principles, theories and models</w:t>
      </w:r>
    </w:p>
    <w:p w14:paraId="4ECF1721" w14:textId="77777777" w:rsidR="00F94305" w:rsidRPr="00F94305" w:rsidRDefault="00F94305" w:rsidP="00F94305">
      <w:pPr>
        <w:pStyle w:val="Heading1"/>
        <w:numPr>
          <w:ilvl w:val="0"/>
          <w:numId w:val="3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Systematic procedures used in planning and developing interactive instruction.</w:t>
      </w:r>
    </w:p>
    <w:p w14:paraId="79B71CA2" w14:textId="77777777" w:rsidR="00F94305" w:rsidRPr="00F94305" w:rsidRDefault="00F94305" w:rsidP="00F94305">
      <w:pPr>
        <w:pStyle w:val="Heading1"/>
        <w:numPr>
          <w:ilvl w:val="0"/>
          <w:numId w:val="3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typical systematic design process.</w:t>
      </w:r>
    </w:p>
    <w:p w14:paraId="00D27648" w14:textId="77777777" w:rsidR="00F94305" w:rsidRPr="00F94305" w:rsidRDefault="00F94305" w:rsidP="00F94305">
      <w:pPr>
        <w:pStyle w:val="Heading1"/>
        <w:numPr>
          <w:ilvl w:val="0"/>
          <w:numId w:val="3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Instructional theory in designing instruction.</w:t>
      </w:r>
    </w:p>
    <w:p w14:paraId="25104C5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D4DC1E7"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2B14C2E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5684E8A9" w14:textId="77777777" w:rsidR="00F94305" w:rsidRPr="00F94305" w:rsidRDefault="00F94305" w:rsidP="00F94305">
      <w:pPr>
        <w:pStyle w:val="Heading1"/>
        <w:numPr>
          <w:ilvl w:val="0"/>
          <w:numId w:val="1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Demonstrate a critical understanding of key instructional design concepts, principles, theories and models.</w:t>
      </w:r>
    </w:p>
    <w:p w14:paraId="43DE7AB4" w14:textId="77777777" w:rsidR="00F94305" w:rsidRPr="00F94305" w:rsidRDefault="00F94305" w:rsidP="00F94305">
      <w:pPr>
        <w:pStyle w:val="Heading1"/>
        <w:numPr>
          <w:ilvl w:val="0"/>
          <w:numId w:val="1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Identify systematic procedures used in planning and developing interactive instruction.</w:t>
      </w:r>
    </w:p>
    <w:p w14:paraId="49162707" w14:textId="77777777" w:rsidR="00F94305" w:rsidRPr="00F94305" w:rsidRDefault="00F94305" w:rsidP="00F94305">
      <w:pPr>
        <w:pStyle w:val="Heading1"/>
        <w:numPr>
          <w:ilvl w:val="0"/>
          <w:numId w:val="1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Design and develop interactive instruction lessons using the major processes included in the typical systematic design process, including analysis, design, development, implementation, and evaluation (ADDIE).</w:t>
      </w:r>
    </w:p>
    <w:p w14:paraId="71E41700" w14:textId="77777777" w:rsidR="00F94305" w:rsidRPr="00F94305" w:rsidRDefault="00F94305" w:rsidP="00F94305">
      <w:pPr>
        <w:pStyle w:val="Heading1"/>
        <w:numPr>
          <w:ilvl w:val="0"/>
          <w:numId w:val="1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Demonstrate the use of instructional theory in designing instruction.</w:t>
      </w:r>
    </w:p>
    <w:p w14:paraId="56534493"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537A92B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205A819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 Introduction to instructional design (ID): a) fundamentals instructional design; b) the role of learning designers; 2) Principles and theories of cognition and instructional design and application: a) cognition and instructional design, b) learning theories that are significant in creating material for learning, c) models of learning design; 3) Stages in the methodology of ID and application: a) stages are involved in learning design, b) different approaches to the different stages; 4) ADDIE and prototypes: a) how ADDIE is used in learning design; b) comparison of other design models, c) pros and cons of ADDIE prototype; 5) Analysis in learning design: a) different types of analysis for exceptional learning, b) needs assessment; 6) Designing for learning: a) Evaluating the effectiveness of learning interventions, b) different evaluation models, data collection methods, and analysis techniques; 7) Development stage in ID: a) Creating a storyboard; b) content generation of a case study, c) course and content flow, d) chunking content, e) sequencing content, f) readability and accessibility of content; 8) Implementation phase: a) implementing classroom training, b) implementing eLearning training, c) virtual Instructional Lead Training (VLTs); d) and implementation checklist; 9) Evaluation phase: a) implementing Kirk Patrick model, b) pre-training, c) summative and formative evaluation, d) criterion reference assessment, e) ROI.</w:t>
      </w:r>
    </w:p>
    <w:p w14:paraId="4B2A704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621EEE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4ED77DC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C00C49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0482760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 xml:space="preserve"> </w:t>
      </w:r>
    </w:p>
    <w:p w14:paraId="1BF7961C" w14:textId="77777777" w:rsidR="00F94305" w:rsidRPr="00F94305" w:rsidRDefault="00F94305" w:rsidP="00F94305">
      <w:pPr>
        <w:pStyle w:val="Heading1"/>
        <w:numPr>
          <w:ilvl w:val="0"/>
          <w:numId w:val="78"/>
        </w:numPr>
        <w:spacing w:before="120"/>
        <w:ind w:right="10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Recorded lecture videos.</w:t>
      </w:r>
    </w:p>
    <w:p w14:paraId="04466B4B" w14:textId="77777777" w:rsidR="00F94305" w:rsidRPr="00F94305" w:rsidRDefault="00F94305" w:rsidP="00F94305">
      <w:pPr>
        <w:pStyle w:val="Heading1"/>
        <w:numPr>
          <w:ilvl w:val="0"/>
          <w:numId w:val="78"/>
        </w:numPr>
        <w:spacing w:before="120"/>
        <w:ind w:right="10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readings with related questions to guide learning.</w:t>
      </w:r>
    </w:p>
    <w:p w14:paraId="1C8EDBCA" w14:textId="77777777" w:rsidR="00F94305" w:rsidRPr="00F94305" w:rsidRDefault="00F94305" w:rsidP="00F94305">
      <w:pPr>
        <w:pStyle w:val="Heading1"/>
        <w:numPr>
          <w:ilvl w:val="0"/>
          <w:numId w:val="78"/>
        </w:numPr>
        <w:spacing w:before="120"/>
        <w:ind w:right="10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Discussion forums and small group discussions</w:t>
      </w:r>
    </w:p>
    <w:p w14:paraId="2F92890F" w14:textId="77777777" w:rsidR="00F94305" w:rsidRPr="00F94305" w:rsidRDefault="00F94305" w:rsidP="00F94305">
      <w:pPr>
        <w:pStyle w:val="Heading1"/>
        <w:numPr>
          <w:ilvl w:val="0"/>
          <w:numId w:val="78"/>
        </w:numPr>
        <w:spacing w:before="120"/>
        <w:ind w:right="10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Facilitated Session</w:t>
      </w:r>
    </w:p>
    <w:p w14:paraId="23A0D287" w14:textId="77777777" w:rsidR="00F94305" w:rsidRPr="00F94305" w:rsidRDefault="00F94305" w:rsidP="00F94305">
      <w:pPr>
        <w:pStyle w:val="Heading1"/>
        <w:numPr>
          <w:ilvl w:val="0"/>
          <w:numId w:val="78"/>
        </w:numPr>
        <w:spacing w:before="120"/>
        <w:ind w:right="10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Assessments</w:t>
      </w:r>
    </w:p>
    <w:p w14:paraId="6BB942D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D46C624"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5F2C333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DB57A2E"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761D0F33"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53DD0539"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611E328C"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5E8612B4"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5888682B"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04111F3A"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1FE7B33D" w14:textId="77777777" w:rsidR="00F94305" w:rsidRPr="00F94305" w:rsidRDefault="00F94305" w:rsidP="00F94305">
      <w:pPr>
        <w:pStyle w:val="Heading1"/>
        <w:numPr>
          <w:ilvl w:val="0"/>
          <w:numId w:val="2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16D3E35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4260A98F" w14:textId="77777777" w:rsidTr="002B4C64">
        <w:trPr>
          <w:trHeight w:val="322"/>
        </w:trPr>
        <w:tc>
          <w:tcPr>
            <w:tcW w:w="6495" w:type="dxa"/>
            <w:tcMar>
              <w:top w:w="100" w:type="dxa"/>
              <w:left w:w="100" w:type="dxa"/>
              <w:bottom w:w="100" w:type="dxa"/>
              <w:right w:w="100" w:type="dxa"/>
            </w:tcMar>
            <w:vAlign w:val="bottom"/>
          </w:tcPr>
          <w:p w14:paraId="59C5FCBD"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1B7DC0F8"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64327FE4" w14:textId="77777777" w:rsidTr="002B4C64">
        <w:trPr>
          <w:trHeight w:val="331"/>
        </w:trPr>
        <w:tc>
          <w:tcPr>
            <w:tcW w:w="6495" w:type="dxa"/>
            <w:tcMar>
              <w:top w:w="100" w:type="dxa"/>
              <w:left w:w="100" w:type="dxa"/>
              <w:bottom w:w="100" w:type="dxa"/>
              <w:right w:w="100" w:type="dxa"/>
            </w:tcMar>
            <w:vAlign w:val="bottom"/>
          </w:tcPr>
          <w:p w14:paraId="1155A706"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discussions on readings</w:t>
            </w:r>
          </w:p>
        </w:tc>
        <w:tc>
          <w:tcPr>
            <w:tcW w:w="1140" w:type="dxa"/>
            <w:tcMar>
              <w:top w:w="100" w:type="dxa"/>
              <w:left w:w="100" w:type="dxa"/>
              <w:bottom w:w="100" w:type="dxa"/>
              <w:right w:w="100" w:type="dxa"/>
            </w:tcMar>
            <w:vAlign w:val="bottom"/>
          </w:tcPr>
          <w:p w14:paraId="1DF53D04"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491B2438" w14:textId="77777777" w:rsidTr="002B4C64">
        <w:trPr>
          <w:trHeight w:val="331"/>
        </w:trPr>
        <w:tc>
          <w:tcPr>
            <w:tcW w:w="6495" w:type="dxa"/>
            <w:tcMar>
              <w:top w:w="100" w:type="dxa"/>
              <w:left w:w="100" w:type="dxa"/>
              <w:bottom w:w="100" w:type="dxa"/>
              <w:right w:w="100" w:type="dxa"/>
            </w:tcMar>
            <w:vAlign w:val="bottom"/>
          </w:tcPr>
          <w:p w14:paraId="00614BF0"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Assignments</w:t>
            </w:r>
          </w:p>
        </w:tc>
        <w:tc>
          <w:tcPr>
            <w:tcW w:w="1140" w:type="dxa"/>
            <w:tcMar>
              <w:top w:w="100" w:type="dxa"/>
              <w:left w:w="100" w:type="dxa"/>
              <w:bottom w:w="100" w:type="dxa"/>
              <w:right w:w="100" w:type="dxa"/>
            </w:tcMar>
            <w:vAlign w:val="bottom"/>
          </w:tcPr>
          <w:p w14:paraId="2FAADE33"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07CF2C0B" w14:textId="77777777" w:rsidTr="002B4C64">
        <w:trPr>
          <w:trHeight w:val="340"/>
        </w:trPr>
        <w:tc>
          <w:tcPr>
            <w:tcW w:w="6495" w:type="dxa"/>
            <w:tcMar>
              <w:top w:w="100" w:type="dxa"/>
              <w:left w:w="100" w:type="dxa"/>
              <w:bottom w:w="100" w:type="dxa"/>
              <w:right w:w="100" w:type="dxa"/>
            </w:tcMar>
            <w:vAlign w:val="bottom"/>
          </w:tcPr>
          <w:p w14:paraId="31494A77"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Inbuilt quizzes on each topic</w:t>
            </w:r>
          </w:p>
        </w:tc>
        <w:tc>
          <w:tcPr>
            <w:tcW w:w="1140" w:type="dxa"/>
            <w:tcMar>
              <w:top w:w="100" w:type="dxa"/>
              <w:left w:w="100" w:type="dxa"/>
              <w:bottom w:w="100" w:type="dxa"/>
              <w:right w:w="100" w:type="dxa"/>
            </w:tcMar>
            <w:vAlign w:val="bottom"/>
          </w:tcPr>
          <w:p w14:paraId="63BA9411"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0064A328" w14:textId="77777777" w:rsidTr="002B4C64">
        <w:trPr>
          <w:trHeight w:val="232"/>
        </w:trPr>
        <w:tc>
          <w:tcPr>
            <w:tcW w:w="6495" w:type="dxa"/>
            <w:tcMar>
              <w:top w:w="100" w:type="dxa"/>
              <w:left w:w="100" w:type="dxa"/>
              <w:bottom w:w="100" w:type="dxa"/>
              <w:right w:w="100" w:type="dxa"/>
            </w:tcMar>
            <w:vAlign w:val="bottom"/>
          </w:tcPr>
          <w:p w14:paraId="31D949A2"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project – a course designed</w:t>
            </w:r>
          </w:p>
        </w:tc>
        <w:tc>
          <w:tcPr>
            <w:tcW w:w="1140" w:type="dxa"/>
            <w:tcMar>
              <w:top w:w="100" w:type="dxa"/>
              <w:left w:w="100" w:type="dxa"/>
              <w:bottom w:w="100" w:type="dxa"/>
              <w:right w:w="100" w:type="dxa"/>
            </w:tcMar>
            <w:vAlign w:val="bottom"/>
          </w:tcPr>
          <w:p w14:paraId="77EAA90F"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2FD3EF0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7084B90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(Create learning content by applying the learning assimilated over the course)</w:t>
      </w:r>
    </w:p>
    <w:p w14:paraId="2EBC1F1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0201501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w:t>
      </w:r>
    </w:p>
    <w:p w14:paraId="076AEFB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C7B9D32"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r w:rsidRPr="00F94305">
        <w:rPr>
          <w:rFonts w:asciiTheme="minorHAnsi" w:hAnsiTheme="minorHAnsi" w:cstheme="minorHAnsi"/>
          <w:color w:val="auto"/>
          <w:sz w:val="24"/>
          <w:szCs w:val="24"/>
          <w:lang w:val="en-GB"/>
        </w:rPr>
        <w:t xml:space="preserve">McDonald, J. K. &amp; West, R. E. (2021). </w:t>
      </w:r>
      <w:r w:rsidRPr="00F94305">
        <w:rPr>
          <w:rFonts w:asciiTheme="minorHAnsi" w:hAnsiTheme="minorHAnsi" w:cstheme="minorHAnsi"/>
          <w:i/>
          <w:color w:val="auto"/>
          <w:sz w:val="24"/>
          <w:szCs w:val="24"/>
          <w:lang w:val="en-GB"/>
        </w:rPr>
        <w:t>Design for Learning: Principles, Processes, and Praxis (1st ed.)</w:t>
      </w:r>
      <w:r w:rsidRPr="00F94305">
        <w:rPr>
          <w:rFonts w:asciiTheme="minorHAnsi" w:hAnsiTheme="minorHAnsi" w:cstheme="minorHAnsi"/>
          <w:color w:val="auto"/>
          <w:sz w:val="24"/>
          <w:szCs w:val="24"/>
          <w:lang w:val="en-GB"/>
        </w:rPr>
        <w:t>. EdTech Books.</w:t>
      </w:r>
      <w:hyperlink r:id="rId5">
        <w:r w:rsidRPr="00F94305">
          <w:rPr>
            <w:rFonts w:asciiTheme="minorHAnsi" w:hAnsiTheme="minorHAnsi" w:cstheme="minorHAnsi"/>
            <w:color w:val="auto"/>
            <w:sz w:val="24"/>
            <w:szCs w:val="24"/>
            <w:lang w:val="en-GB"/>
          </w:rPr>
          <w:t xml:space="preserve"> </w:t>
        </w:r>
      </w:hyperlink>
      <w:hyperlink r:id="rId6">
        <w:r w:rsidRPr="00F94305">
          <w:rPr>
            <w:rFonts w:asciiTheme="minorHAnsi" w:hAnsiTheme="minorHAnsi" w:cstheme="minorHAnsi"/>
            <w:color w:val="auto"/>
            <w:sz w:val="24"/>
            <w:szCs w:val="24"/>
            <w:u w:val="single"/>
            <w:lang w:val="en-GB"/>
          </w:rPr>
          <w:t>https://edtechbooks.org/id</w:t>
        </w:r>
      </w:hyperlink>
    </w:p>
    <w:p w14:paraId="1D4A63D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9E5142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7442BA4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EF01380"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Journal Articles</w:t>
      </w:r>
    </w:p>
    <w:p w14:paraId="1B28DED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Allen, S. (2012). Leaving Addie for Sam. Association for Talent Development.</w:t>
      </w:r>
    </w:p>
    <w:p w14:paraId="09FA4AB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211B33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Anderson, S.P. (2011). Seductive interaction design. New Riders.</w:t>
      </w:r>
    </w:p>
    <w:p w14:paraId="5C15F3B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132A08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Arnold, J. (2016). Creative engineering: Promoting innovation by thinking differently. Maslow: University of Texas Press.</w:t>
      </w:r>
    </w:p>
    <w:p w14:paraId="1E45ED2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BA6F5C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Biggs, J. B., &amp; Collis, K. F. (2014). Evaluating the Quality of Learning: The SOLO Taxonomy (Structure of the Observed Learning Outcome). Academic Press</w:t>
      </w:r>
    </w:p>
    <w:p w14:paraId="4F2F0D7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B24369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Merrill, M. D. (2002). First principles of instruction. Educational Technology, Research and Development, 50(3), 43–59.</w:t>
      </w:r>
    </w:p>
    <w:p w14:paraId="17502192"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78248D2A"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2D488E21"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714 - Introduction to Educational Research</w:t>
      </w:r>
    </w:p>
    <w:p w14:paraId="538143D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2115076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introduces learners to educational research, including the nature of research, methods, process, research design, data analysis, and ethics.</w:t>
      </w:r>
    </w:p>
    <w:p w14:paraId="3ECA6C1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It will introduce learners to qualitative, quantitative, and mixed-methods research approaches in education and learning design.</w:t>
      </w:r>
    </w:p>
    <w:p w14:paraId="76A073A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0480F52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624AABC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65AC7809"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1.research problems and questions</w:t>
      </w:r>
    </w:p>
    <w:p w14:paraId="2485D873"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2.research designs and methods for addressing research questions.</w:t>
      </w:r>
    </w:p>
    <w:p w14:paraId="3DCD6BD3"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3.research studies and their findings</w:t>
      </w:r>
    </w:p>
    <w:p w14:paraId="0CAE5266"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4.effective communication of research findings</w:t>
      </w:r>
    </w:p>
    <w:p w14:paraId="169BD73E" w14:textId="77777777" w:rsidR="00F94305" w:rsidRPr="00F94305" w:rsidRDefault="00F94305" w:rsidP="00F94305">
      <w:pPr>
        <w:pStyle w:val="Heading1"/>
        <w:spacing w:before="0"/>
        <w:ind w:lef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39D243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6E84134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5BE43979"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1.Identify research problems and develop research questions.</w:t>
      </w:r>
    </w:p>
    <w:p w14:paraId="5D7DB717"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2.Select appropriate research designs and methods for addressing research questions.</w:t>
      </w:r>
    </w:p>
    <w:p w14:paraId="3AE5C8EB"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3.Evaluate research studies and their findings.</w:t>
      </w:r>
    </w:p>
    <w:p w14:paraId="1C59B7DD"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4.Communicate research findings effectively in writing and through oral presentations.</w:t>
      </w:r>
    </w:p>
    <w:p w14:paraId="38EF609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25A643D"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70C4660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1) Philosophical perspectives on education and research: a) definition and scope of educational research, b) the role of research in education, c) the research process: problem formulation, research design, data collection, analysis, and interpretation; 2) Research Design: a) types of research design: qualitative, quantitative, and mixed methods, b) sampling techniques and sample size determination, c) data collection instruments: questionnaire, interview, observation, and test; d) strengths and confines of research methods in education 3) Data Collection: a) methods of data collection: surveys, interviews, observations, and experiments, b) techniques for recording and analysing data, c) ethical considerations in data collection; 4) Data Analysis: a) types of data analysis, b) data analysis quantitative, qualitative, and in mixed methods research, c) ethical considerations in data analysis; 5) Interpretation of Results: a) strategies for interpreting research findings, b) dissemination of research results, c) implications for teaching, policy and practice; 6) Ethics in Educational</w:t>
      </w:r>
    </w:p>
    <w:p w14:paraId="398A192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1F35FC3"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70AD5B9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5A04A1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31480E3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456C327"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7F898136"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592EF0D9"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78DA94F6"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7491A34A"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12324CE4"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Case studies</w:t>
      </w:r>
    </w:p>
    <w:p w14:paraId="2EBC75CF" w14:textId="77777777" w:rsidR="00F94305" w:rsidRPr="00F94305" w:rsidRDefault="00F94305" w:rsidP="00F94305">
      <w:pPr>
        <w:pStyle w:val="Heading1"/>
        <w:numPr>
          <w:ilvl w:val="0"/>
          <w:numId w:val="3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Flipped classroom.</w:t>
      </w:r>
    </w:p>
    <w:p w14:paraId="0F005BC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1BCD58A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FCFC2F5"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5077103D"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02B6C8D5"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39435099"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6677C06B"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1B1DBA9D"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5E8CE888"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5EC19EE4" w14:textId="77777777" w:rsidR="00F94305" w:rsidRPr="00F94305" w:rsidRDefault="00F94305" w:rsidP="00F94305">
      <w:pPr>
        <w:pStyle w:val="Heading1"/>
        <w:numPr>
          <w:ilvl w:val="0"/>
          <w:numId w:val="3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44F989D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429BDF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510"/>
        <w:gridCol w:w="1125"/>
      </w:tblGrid>
      <w:tr w:rsidR="00F94305" w:rsidRPr="00F94305" w14:paraId="421D2ACE" w14:textId="77777777" w:rsidTr="002B4C64">
        <w:trPr>
          <w:trHeight w:val="485"/>
        </w:trPr>
        <w:tc>
          <w:tcPr>
            <w:tcW w:w="6510" w:type="dxa"/>
            <w:tcMar>
              <w:top w:w="100" w:type="dxa"/>
              <w:left w:w="100" w:type="dxa"/>
              <w:bottom w:w="100" w:type="dxa"/>
              <w:right w:w="100" w:type="dxa"/>
            </w:tcMar>
            <w:vAlign w:val="bottom"/>
          </w:tcPr>
          <w:p w14:paraId="406A9EA7"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25" w:type="dxa"/>
            <w:tcMar>
              <w:top w:w="100" w:type="dxa"/>
              <w:left w:w="100" w:type="dxa"/>
              <w:bottom w:w="100" w:type="dxa"/>
              <w:right w:w="100" w:type="dxa"/>
            </w:tcMar>
            <w:vAlign w:val="bottom"/>
          </w:tcPr>
          <w:p w14:paraId="55553D4A"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2C49B285" w14:textId="77777777" w:rsidTr="002B4C64">
        <w:trPr>
          <w:trHeight w:val="349"/>
        </w:trPr>
        <w:tc>
          <w:tcPr>
            <w:tcW w:w="6510" w:type="dxa"/>
            <w:tcMar>
              <w:top w:w="100" w:type="dxa"/>
              <w:left w:w="100" w:type="dxa"/>
              <w:bottom w:w="100" w:type="dxa"/>
              <w:right w:w="100" w:type="dxa"/>
            </w:tcMar>
            <w:vAlign w:val="bottom"/>
          </w:tcPr>
          <w:p w14:paraId="74000264"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1125" w:type="dxa"/>
            <w:tcMar>
              <w:top w:w="100" w:type="dxa"/>
              <w:left w:w="100" w:type="dxa"/>
              <w:bottom w:w="100" w:type="dxa"/>
              <w:right w:w="100" w:type="dxa"/>
            </w:tcMar>
            <w:vAlign w:val="bottom"/>
          </w:tcPr>
          <w:p w14:paraId="3F68A333"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30754EBB" w14:textId="77777777" w:rsidTr="002B4C64">
        <w:trPr>
          <w:trHeight w:val="340"/>
        </w:trPr>
        <w:tc>
          <w:tcPr>
            <w:tcW w:w="6510" w:type="dxa"/>
            <w:tcMar>
              <w:top w:w="100" w:type="dxa"/>
              <w:left w:w="100" w:type="dxa"/>
              <w:bottom w:w="100" w:type="dxa"/>
              <w:right w:w="100" w:type="dxa"/>
            </w:tcMar>
            <w:vAlign w:val="bottom"/>
          </w:tcPr>
          <w:p w14:paraId="22526DBD"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Quizzes</w:t>
            </w:r>
          </w:p>
        </w:tc>
        <w:tc>
          <w:tcPr>
            <w:tcW w:w="1125" w:type="dxa"/>
            <w:tcMar>
              <w:top w:w="100" w:type="dxa"/>
              <w:left w:w="100" w:type="dxa"/>
              <w:bottom w:w="100" w:type="dxa"/>
              <w:right w:w="100" w:type="dxa"/>
            </w:tcMar>
            <w:vAlign w:val="bottom"/>
          </w:tcPr>
          <w:p w14:paraId="4F48A1D5"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3F23988E" w14:textId="77777777" w:rsidTr="002B4C64">
        <w:trPr>
          <w:trHeight w:val="232"/>
        </w:trPr>
        <w:tc>
          <w:tcPr>
            <w:tcW w:w="6510" w:type="dxa"/>
            <w:tcMar>
              <w:top w:w="100" w:type="dxa"/>
              <w:left w:w="100" w:type="dxa"/>
              <w:bottom w:w="100" w:type="dxa"/>
              <w:right w:w="100" w:type="dxa"/>
            </w:tcMar>
            <w:vAlign w:val="bottom"/>
          </w:tcPr>
          <w:p w14:paraId="1F5A3A6C"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Research proposal</w:t>
            </w:r>
          </w:p>
        </w:tc>
        <w:tc>
          <w:tcPr>
            <w:tcW w:w="1125" w:type="dxa"/>
            <w:tcMar>
              <w:top w:w="100" w:type="dxa"/>
              <w:left w:w="100" w:type="dxa"/>
              <w:bottom w:w="100" w:type="dxa"/>
              <w:right w:w="100" w:type="dxa"/>
            </w:tcMar>
            <w:vAlign w:val="bottom"/>
          </w:tcPr>
          <w:p w14:paraId="637FF695"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7EB55981" w14:textId="77777777" w:rsidTr="002B4C64">
        <w:trPr>
          <w:trHeight w:val="196"/>
        </w:trPr>
        <w:tc>
          <w:tcPr>
            <w:tcW w:w="6510" w:type="dxa"/>
            <w:tcMar>
              <w:top w:w="100" w:type="dxa"/>
              <w:left w:w="100" w:type="dxa"/>
              <w:bottom w:w="100" w:type="dxa"/>
              <w:right w:w="100" w:type="dxa"/>
            </w:tcMar>
            <w:vAlign w:val="bottom"/>
          </w:tcPr>
          <w:p w14:paraId="53A0650A"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examination/project</w:t>
            </w:r>
          </w:p>
        </w:tc>
        <w:tc>
          <w:tcPr>
            <w:tcW w:w="1125" w:type="dxa"/>
            <w:tcMar>
              <w:top w:w="100" w:type="dxa"/>
              <w:left w:w="100" w:type="dxa"/>
              <w:bottom w:w="100" w:type="dxa"/>
              <w:right w:w="100" w:type="dxa"/>
            </w:tcMar>
            <w:vAlign w:val="bottom"/>
          </w:tcPr>
          <w:p w14:paraId="4B510839"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0E37B22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9BA91F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557E2D48"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649C15B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Creswell, J. W. (2018). Educational research: Planning, conducting, and evaluating quantitative and qualitative research. Pearson</w:t>
      </w:r>
    </w:p>
    <w:p w14:paraId="52FA29A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621BF40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Johnson, R. B., &amp; Christensen, L. (2019). Educational research: Quantitative, qualitative, and mixed approaches. Sage publications.</w:t>
      </w:r>
    </w:p>
    <w:p w14:paraId="656CC77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92E13A7"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Johnson, R. B., Onwuegbuzie, A. J., &amp; Turner, L. A. (2007). Toward a definition of mixed methods research. Journal of mixed methods research, 1(2), 112-133.</w:t>
      </w:r>
    </w:p>
    <w:p w14:paraId="17B4B035"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09D8A01F"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Hollweck</w:t>
      </w:r>
      <w:proofErr w:type="spellEnd"/>
      <w:r w:rsidRPr="00F94305">
        <w:rPr>
          <w:rFonts w:asciiTheme="minorHAnsi" w:hAnsiTheme="minorHAnsi" w:cstheme="minorHAnsi"/>
          <w:color w:val="auto"/>
          <w:sz w:val="24"/>
          <w:szCs w:val="24"/>
          <w:highlight w:val="white"/>
          <w:lang w:val="en-GB"/>
        </w:rPr>
        <w:t>, T. (2015). Case study research design and methods, Robert K. Yin. The Canadian Journal of Program Evaluation, 30(1), 108.</w:t>
      </w:r>
    </w:p>
    <w:p w14:paraId="568387F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0F03421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0B0ADA1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Bailey, K. M. (1990). 'The use of diary studies in teacher education programmes,' in JC. Richards and D. Nunan (Eds.), </w:t>
      </w:r>
      <w:r w:rsidRPr="00F94305">
        <w:rPr>
          <w:rFonts w:asciiTheme="minorHAnsi" w:hAnsiTheme="minorHAnsi" w:cstheme="minorHAnsi"/>
          <w:i/>
          <w:color w:val="auto"/>
          <w:sz w:val="24"/>
          <w:szCs w:val="24"/>
          <w:lang w:val="en-GB"/>
        </w:rPr>
        <w:t xml:space="preserve">Second Language Teacher Education </w:t>
      </w:r>
      <w:r w:rsidRPr="00F94305">
        <w:rPr>
          <w:rFonts w:asciiTheme="minorHAnsi" w:hAnsiTheme="minorHAnsi" w:cstheme="minorHAnsi"/>
          <w:color w:val="auto"/>
          <w:sz w:val="24"/>
          <w:szCs w:val="24"/>
          <w:lang w:val="en-GB"/>
        </w:rPr>
        <w:t>(pp. 215- 226). New York: Cambridge University Press.</w:t>
      </w:r>
    </w:p>
    <w:p w14:paraId="3A5CD874" w14:textId="77777777" w:rsidR="00F94305" w:rsidRPr="00F94305" w:rsidRDefault="00F94305" w:rsidP="00F94305">
      <w:pPr>
        <w:pStyle w:val="Heading1"/>
        <w:spacing w:before="200"/>
        <w:ind w:left="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Borg, R. W. &amp; Gall, D. M. (1983). Educational Research: An Introduction (4</w:t>
      </w:r>
      <w:r w:rsidRPr="00F94305">
        <w:rPr>
          <w:rFonts w:asciiTheme="minorHAnsi" w:hAnsiTheme="minorHAnsi" w:cstheme="minorHAnsi"/>
          <w:color w:val="auto"/>
          <w:sz w:val="24"/>
          <w:szCs w:val="24"/>
          <w:vertAlign w:val="superscript"/>
          <w:lang w:val="en-GB"/>
        </w:rPr>
        <w:t>th</w:t>
      </w:r>
      <w:r w:rsidRPr="00F94305">
        <w:rPr>
          <w:rFonts w:asciiTheme="minorHAnsi" w:hAnsiTheme="minorHAnsi" w:cstheme="minorHAnsi"/>
          <w:color w:val="auto"/>
          <w:sz w:val="24"/>
          <w:szCs w:val="24"/>
          <w:lang w:val="en-GB"/>
        </w:rPr>
        <w:t xml:space="preserve"> edition), New York: Longman.</w:t>
      </w:r>
    </w:p>
    <w:p w14:paraId="16E8B3E8" w14:textId="77777777" w:rsidR="00F94305" w:rsidRPr="00F94305" w:rsidRDefault="00F94305" w:rsidP="00F94305">
      <w:pPr>
        <w:pStyle w:val="Heading1"/>
        <w:spacing w:before="26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Borg, R. W. (1981). Applying Educational Research: A Practical Guide for Teachers. New York: Longman.</w:t>
      </w:r>
    </w:p>
    <w:p w14:paraId="784A95FB" w14:textId="77777777" w:rsidR="00F94305" w:rsidRPr="00F94305" w:rsidRDefault="00F94305" w:rsidP="00F94305">
      <w:pPr>
        <w:pStyle w:val="Heading1"/>
        <w:spacing w:before="260"/>
        <w:ind w:left="2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Carr</w:t>
      </w:r>
      <w:proofErr w:type="spellEnd"/>
      <w:r w:rsidRPr="00F94305">
        <w:rPr>
          <w:rFonts w:asciiTheme="minorHAnsi" w:hAnsiTheme="minorHAnsi" w:cstheme="minorHAnsi"/>
          <w:color w:val="auto"/>
          <w:sz w:val="24"/>
          <w:szCs w:val="24"/>
          <w:lang w:val="en-GB"/>
        </w:rPr>
        <w:t xml:space="preserve">, W. and </w:t>
      </w:r>
      <w:proofErr w:type="spellStart"/>
      <w:r w:rsidRPr="00F94305">
        <w:rPr>
          <w:rFonts w:asciiTheme="minorHAnsi" w:hAnsiTheme="minorHAnsi" w:cstheme="minorHAnsi"/>
          <w:color w:val="auto"/>
          <w:sz w:val="24"/>
          <w:szCs w:val="24"/>
          <w:lang w:val="en-GB"/>
        </w:rPr>
        <w:t>Kemmis</w:t>
      </w:r>
      <w:proofErr w:type="spellEnd"/>
      <w:r w:rsidRPr="00F94305">
        <w:rPr>
          <w:rFonts w:asciiTheme="minorHAnsi" w:hAnsiTheme="minorHAnsi" w:cstheme="minorHAnsi"/>
          <w:color w:val="auto"/>
          <w:sz w:val="24"/>
          <w:szCs w:val="24"/>
          <w:lang w:val="en-GB"/>
        </w:rPr>
        <w:t>, S. (1986). Becoming Critical: Education, Knowledge and Action Research, Falmer, London. Clarendon Press.</w:t>
      </w:r>
    </w:p>
    <w:p w14:paraId="6068C20E" w14:textId="77777777" w:rsidR="00F94305" w:rsidRPr="00F94305" w:rsidRDefault="00F94305" w:rsidP="00F94305">
      <w:pPr>
        <w:pStyle w:val="Heading1"/>
        <w:spacing w:before="260"/>
        <w:ind w:left="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Cochran-Smith, M. &amp; Lytle, S. (1993). Inside/Outside: Teacher Research and Knowledge. New York: Teachers College Press.</w:t>
      </w:r>
    </w:p>
    <w:p w14:paraId="2DE9874D" w14:textId="77777777" w:rsidR="00F94305" w:rsidRPr="00F94305" w:rsidRDefault="00F94305" w:rsidP="00F94305">
      <w:pPr>
        <w:pStyle w:val="Heading1"/>
        <w:spacing w:before="260"/>
        <w:ind w:left="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Cochran-Smith, M., &amp; Lytle, S. (1990). 'Research on teaching and teacher research: The issues that divide,' in </w:t>
      </w:r>
      <w:r w:rsidRPr="00F94305">
        <w:rPr>
          <w:rFonts w:asciiTheme="minorHAnsi" w:hAnsiTheme="minorHAnsi" w:cstheme="minorHAnsi"/>
          <w:i/>
          <w:color w:val="auto"/>
          <w:sz w:val="24"/>
          <w:szCs w:val="24"/>
          <w:lang w:val="en-GB"/>
        </w:rPr>
        <w:t xml:space="preserve">Educational Researcher, </w:t>
      </w:r>
      <w:r w:rsidRPr="00F94305">
        <w:rPr>
          <w:rFonts w:asciiTheme="minorHAnsi" w:hAnsiTheme="minorHAnsi" w:cstheme="minorHAnsi"/>
          <w:color w:val="auto"/>
          <w:sz w:val="24"/>
          <w:szCs w:val="24"/>
          <w:lang w:val="en-GB"/>
        </w:rPr>
        <w:t>19(2), 2-11.</w:t>
      </w:r>
    </w:p>
    <w:p w14:paraId="72F8643E" w14:textId="77777777" w:rsidR="00F94305" w:rsidRPr="00F94305" w:rsidRDefault="00F94305" w:rsidP="00F94305">
      <w:pPr>
        <w:pStyle w:val="Heading1"/>
        <w:spacing w:before="0"/>
        <w:ind w:left="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E2AA578" w14:textId="77777777" w:rsidR="00F94305" w:rsidRPr="00F94305" w:rsidRDefault="00F94305" w:rsidP="00F94305">
      <w:pPr>
        <w:pStyle w:val="Heading1"/>
        <w:spacing w:before="0"/>
        <w:ind w:left="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Cohen, L. &amp; Manion, L. (1994). Research Methods III Education (4</w:t>
      </w:r>
      <w:r w:rsidRPr="00F94305">
        <w:rPr>
          <w:rFonts w:asciiTheme="minorHAnsi" w:hAnsiTheme="minorHAnsi" w:cstheme="minorHAnsi"/>
          <w:color w:val="auto"/>
          <w:sz w:val="24"/>
          <w:szCs w:val="24"/>
          <w:vertAlign w:val="superscript"/>
          <w:lang w:val="en-GB"/>
        </w:rPr>
        <w:t>th</w:t>
      </w:r>
      <w:r w:rsidRPr="00F94305">
        <w:rPr>
          <w:rFonts w:asciiTheme="minorHAnsi" w:hAnsiTheme="minorHAnsi" w:cstheme="minorHAnsi"/>
          <w:color w:val="auto"/>
          <w:sz w:val="24"/>
          <w:szCs w:val="24"/>
          <w:lang w:val="en-GB"/>
        </w:rPr>
        <w:t xml:space="preserve"> edition), London: Routledge.</w:t>
      </w:r>
    </w:p>
    <w:p w14:paraId="051ACBAF" w14:textId="77777777" w:rsidR="00F94305" w:rsidRPr="00F94305" w:rsidRDefault="00F94305" w:rsidP="00F94305">
      <w:pPr>
        <w:pStyle w:val="Heading1"/>
        <w:ind w:left="2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Connelly, F.M. &amp; </w:t>
      </w:r>
      <w:proofErr w:type="spellStart"/>
      <w:r w:rsidRPr="00F94305">
        <w:rPr>
          <w:rFonts w:asciiTheme="minorHAnsi" w:hAnsiTheme="minorHAnsi" w:cstheme="minorHAnsi"/>
          <w:color w:val="auto"/>
          <w:sz w:val="24"/>
          <w:szCs w:val="24"/>
          <w:lang w:val="en-GB"/>
        </w:rPr>
        <w:t>Clandinin</w:t>
      </w:r>
      <w:proofErr w:type="spellEnd"/>
      <w:r w:rsidRPr="00F94305">
        <w:rPr>
          <w:rFonts w:asciiTheme="minorHAnsi" w:hAnsiTheme="minorHAnsi" w:cstheme="minorHAnsi"/>
          <w:color w:val="auto"/>
          <w:sz w:val="24"/>
          <w:szCs w:val="24"/>
          <w:lang w:val="en-GB"/>
        </w:rPr>
        <w:t xml:space="preserve">, D.1. (1990). 'Stories of experience and narrative inquiry,' in </w:t>
      </w:r>
      <w:r w:rsidRPr="00F94305">
        <w:rPr>
          <w:rFonts w:asciiTheme="minorHAnsi" w:hAnsiTheme="minorHAnsi" w:cstheme="minorHAnsi"/>
          <w:i/>
          <w:color w:val="auto"/>
          <w:sz w:val="24"/>
          <w:szCs w:val="24"/>
          <w:lang w:val="en-GB"/>
        </w:rPr>
        <w:t xml:space="preserve">Educational Researcher </w:t>
      </w:r>
      <w:r w:rsidRPr="00F94305">
        <w:rPr>
          <w:rFonts w:asciiTheme="minorHAnsi" w:hAnsiTheme="minorHAnsi" w:cstheme="minorHAnsi"/>
          <w:color w:val="auto"/>
          <w:sz w:val="24"/>
          <w:szCs w:val="24"/>
          <w:lang w:val="en-GB"/>
        </w:rPr>
        <w:t>19(5), 2-14.</w:t>
      </w:r>
    </w:p>
    <w:p w14:paraId="700498F1" w14:textId="77777777" w:rsidR="00F94305" w:rsidRPr="00F94305" w:rsidRDefault="00F94305" w:rsidP="00F94305">
      <w:pPr>
        <w:pStyle w:val="Heading1"/>
        <w:spacing w:before="260"/>
        <w:ind w:left="20" w:right="6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Ferrance</w:t>
      </w:r>
      <w:proofErr w:type="spellEnd"/>
      <w:r w:rsidRPr="00F94305">
        <w:rPr>
          <w:rFonts w:asciiTheme="minorHAnsi" w:hAnsiTheme="minorHAnsi" w:cstheme="minorHAnsi"/>
          <w:color w:val="auto"/>
          <w:sz w:val="24"/>
          <w:szCs w:val="24"/>
          <w:lang w:val="en-GB"/>
        </w:rPr>
        <w:t>, E. (2000). Action Research, Northeast and Islands Regional Educational Laboratory at Brown University (LAB), USA.</w:t>
      </w:r>
    </w:p>
    <w:p w14:paraId="7B6C415F" w14:textId="77777777" w:rsidR="00F94305" w:rsidRPr="00F94305" w:rsidRDefault="00F94305" w:rsidP="00F94305">
      <w:pPr>
        <w:pStyle w:val="Heading1"/>
        <w:spacing w:before="280"/>
        <w:ind w:left="2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Ferraro, J. M. (2000) 'Reflective Practice and Professional Development', ERIC Digest, </w:t>
      </w:r>
      <w:r w:rsidRPr="00F94305">
        <w:rPr>
          <w:rFonts w:asciiTheme="minorHAnsi" w:hAnsiTheme="minorHAnsi" w:cstheme="minorHAnsi"/>
          <w:i/>
          <w:color w:val="auto"/>
          <w:sz w:val="24"/>
          <w:szCs w:val="24"/>
          <w:lang w:val="en-GB"/>
        </w:rPr>
        <w:t xml:space="preserve">Teaching and Teacher Education, </w:t>
      </w:r>
      <w:r w:rsidRPr="00F94305">
        <w:rPr>
          <w:rFonts w:asciiTheme="minorHAnsi" w:hAnsiTheme="minorHAnsi" w:cstheme="minorHAnsi"/>
          <w:color w:val="auto"/>
          <w:sz w:val="24"/>
          <w:szCs w:val="24"/>
          <w:lang w:val="en-GB"/>
        </w:rPr>
        <w:t>Washington DC.</w:t>
      </w:r>
    </w:p>
    <w:p w14:paraId="0314C20A" w14:textId="77777777" w:rsidR="00F94305" w:rsidRPr="00F94305" w:rsidRDefault="00F94305" w:rsidP="00F94305">
      <w:pPr>
        <w:pStyle w:val="Heading1"/>
        <w:spacing w:before="260"/>
        <w:ind w:left="2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Guba, E. G., &amp; Lincoln, Y. S. (1998) Fourth Generation Evaluation. Newbury Park, CA: Sage.</w:t>
      </w:r>
    </w:p>
    <w:p w14:paraId="4E64BC18" w14:textId="77777777" w:rsidR="00F94305" w:rsidRPr="00F94305" w:rsidRDefault="00F94305" w:rsidP="00F94305">
      <w:pPr>
        <w:pStyle w:val="Heading1"/>
        <w:spacing w:before="260"/>
        <w:ind w:left="2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Hargreaves, D (1997). 'In defence of research for evidence-based teaching: a rejoinder to Martyn Hammersley,' in </w:t>
      </w:r>
      <w:r w:rsidRPr="00F94305">
        <w:rPr>
          <w:rFonts w:asciiTheme="minorHAnsi" w:hAnsiTheme="minorHAnsi" w:cstheme="minorHAnsi"/>
          <w:i/>
          <w:color w:val="auto"/>
          <w:sz w:val="24"/>
          <w:szCs w:val="24"/>
          <w:lang w:val="en-GB"/>
        </w:rPr>
        <w:t xml:space="preserve">British Educational Research Journal, </w:t>
      </w:r>
      <w:r w:rsidRPr="00F94305">
        <w:rPr>
          <w:rFonts w:asciiTheme="minorHAnsi" w:hAnsiTheme="minorHAnsi" w:cstheme="minorHAnsi"/>
          <w:color w:val="auto"/>
          <w:sz w:val="24"/>
          <w:szCs w:val="24"/>
          <w:lang w:val="en-GB"/>
        </w:rPr>
        <w:t>23, pp.</w:t>
      </w:r>
    </w:p>
    <w:p w14:paraId="0990C2FC" w14:textId="77777777" w:rsidR="00F94305" w:rsidRPr="00F94305" w:rsidRDefault="00F94305" w:rsidP="00F94305">
      <w:pPr>
        <w:pStyle w:val="Heading1"/>
        <w:spacing w:before="260"/>
        <w:ind w:left="20" w:right="6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405-419.</w:t>
      </w:r>
    </w:p>
    <w:p w14:paraId="1194F4FF"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1A879E00"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716 - Designing Effective Communication</w:t>
      </w:r>
    </w:p>
    <w:p w14:paraId="5FC524C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29213B7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impart learners with the skills and techniques required to design and develop engaging and effective online courses, to ensure Universal Design of Learning (UDL), accessibility and inclusivity for all learners.</w:t>
      </w:r>
    </w:p>
    <w:p w14:paraId="7AF3152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A7F599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629D3A1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44CA79B1" w14:textId="77777777" w:rsidR="00F94305" w:rsidRPr="00F94305" w:rsidRDefault="00F94305" w:rsidP="00F94305">
      <w:pPr>
        <w:pStyle w:val="Heading1"/>
        <w:numPr>
          <w:ilvl w:val="0"/>
          <w:numId w:val="3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key principles of instructional design for online learning</w:t>
      </w:r>
    </w:p>
    <w:p w14:paraId="26AB6660" w14:textId="77777777" w:rsidR="00F94305" w:rsidRPr="00F94305" w:rsidRDefault="00F94305" w:rsidP="00F94305">
      <w:pPr>
        <w:pStyle w:val="Heading1"/>
        <w:numPr>
          <w:ilvl w:val="0"/>
          <w:numId w:val="3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Engaging and effective online courses using a variety of multimedia.</w:t>
      </w:r>
    </w:p>
    <w:p w14:paraId="18833A02" w14:textId="77777777" w:rsidR="00F94305" w:rsidRPr="00F94305" w:rsidRDefault="00F94305" w:rsidP="00F94305">
      <w:pPr>
        <w:pStyle w:val="Heading1"/>
        <w:numPr>
          <w:ilvl w:val="0"/>
          <w:numId w:val="3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Personalised learning experiences for diverse learners</w:t>
      </w:r>
    </w:p>
    <w:p w14:paraId="7D551CFD" w14:textId="77777777" w:rsidR="00F94305" w:rsidRPr="00F94305" w:rsidRDefault="00F94305" w:rsidP="00F94305">
      <w:pPr>
        <w:pStyle w:val="Heading1"/>
        <w:numPr>
          <w:ilvl w:val="0"/>
          <w:numId w:val="3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Universal Design of Learning principles to create accessible and inclusive courses.</w:t>
      </w:r>
    </w:p>
    <w:p w14:paraId="454613F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C77CC1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0ADE138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04A11012" w14:textId="77777777" w:rsidR="00F94305" w:rsidRPr="00F94305" w:rsidRDefault="00F94305" w:rsidP="00F94305">
      <w:pPr>
        <w:pStyle w:val="Heading1"/>
        <w:numPr>
          <w:ilvl w:val="0"/>
          <w:numId w:val="3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Identify the key principles of instructional design for online learning.</w:t>
      </w:r>
    </w:p>
    <w:p w14:paraId="31F24214" w14:textId="77777777" w:rsidR="00F94305" w:rsidRPr="00F94305" w:rsidRDefault="00F94305" w:rsidP="00F94305">
      <w:pPr>
        <w:pStyle w:val="Heading1"/>
        <w:numPr>
          <w:ilvl w:val="0"/>
          <w:numId w:val="3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Develop engaging and effective courses using a variety of multimedia.</w:t>
      </w:r>
    </w:p>
    <w:p w14:paraId="35DDD44E" w14:textId="77777777" w:rsidR="00F94305" w:rsidRPr="00F94305" w:rsidRDefault="00F94305" w:rsidP="00F94305">
      <w:pPr>
        <w:pStyle w:val="Heading1"/>
        <w:numPr>
          <w:ilvl w:val="0"/>
          <w:numId w:val="3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Design personalised learning experiences for diverse learners</w:t>
      </w:r>
    </w:p>
    <w:p w14:paraId="1A26826A" w14:textId="77777777" w:rsidR="00F94305" w:rsidRPr="00F94305" w:rsidRDefault="00F94305" w:rsidP="00F94305">
      <w:pPr>
        <w:pStyle w:val="Heading1"/>
        <w:numPr>
          <w:ilvl w:val="0"/>
          <w:numId w:val="3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Apply Universal Design of Learning principles to create accessible and inclusive online courses.</w:t>
      </w:r>
    </w:p>
    <w:p w14:paraId="5265DA5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8757660"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3D4AFAA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topics in this course include: 1) Introduction to Instructional Design for Online Learning: a) instructional design principles for online learning, b) learner needs, learning outcomes, and assessments for online learning; 2) Creating Engaging Online Courses: a) developing multimedia materials for online learning, b) visual aids, infographics, videos, and audio, c) interactive elements including quizzes, polls, and discussion, d) applying best practices in visual design for online learning;3) Personalised Learning Design: a) differentiating instruction for diverse learners, b) creating personalised learning experiences, c) evaluating the effectiveness of personalised learning; 4) Universal Design of Learning and Accessibility: a) Universal Design of Learning principles; b) inclusive online courses; accessibility and inclusivity concerns for learners with disabilities; and accessible materials for all learners.</w:t>
      </w:r>
    </w:p>
    <w:p w14:paraId="007E678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C55985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4AC2A26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7DCB8A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59A574A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B790029" w14:textId="77777777" w:rsidR="00F94305" w:rsidRPr="00F94305" w:rsidRDefault="00F94305" w:rsidP="00F94305">
      <w:pPr>
        <w:pStyle w:val="Heading1"/>
        <w:numPr>
          <w:ilvl w:val="0"/>
          <w:numId w:val="2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2C080867" w14:textId="77777777" w:rsidR="00F94305" w:rsidRPr="00F94305" w:rsidRDefault="00F94305" w:rsidP="00F94305">
      <w:pPr>
        <w:pStyle w:val="Heading1"/>
        <w:numPr>
          <w:ilvl w:val="0"/>
          <w:numId w:val="2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4B371349" w14:textId="77777777" w:rsidR="00F94305" w:rsidRPr="00F94305" w:rsidRDefault="00F94305" w:rsidP="00F94305">
      <w:pPr>
        <w:pStyle w:val="Heading1"/>
        <w:numPr>
          <w:ilvl w:val="0"/>
          <w:numId w:val="2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1AEBB662" w14:textId="77777777" w:rsidR="00F94305" w:rsidRPr="00F94305" w:rsidRDefault="00F94305" w:rsidP="00F94305">
      <w:pPr>
        <w:pStyle w:val="Heading1"/>
        <w:numPr>
          <w:ilvl w:val="0"/>
          <w:numId w:val="2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5FC07F6D" w14:textId="77777777" w:rsidR="00F94305" w:rsidRPr="00F94305" w:rsidRDefault="00F94305" w:rsidP="00F94305">
      <w:pPr>
        <w:pStyle w:val="Heading1"/>
        <w:numPr>
          <w:ilvl w:val="0"/>
          <w:numId w:val="2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76E570C8" w14:textId="77777777" w:rsidR="00F94305" w:rsidRPr="00F94305" w:rsidRDefault="00F94305" w:rsidP="00F94305">
      <w:pPr>
        <w:pStyle w:val="Heading1"/>
        <w:numPr>
          <w:ilvl w:val="0"/>
          <w:numId w:val="2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5B248FF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4B47C9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Instructional materials /equipment</w:t>
      </w:r>
    </w:p>
    <w:p w14:paraId="3B1D19C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672CE78"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5D67B000"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6DD7EB1B"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0F63555C"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70CE6949"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39A9FE92"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4997F3FD"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65781FA7" w14:textId="77777777" w:rsidR="00F94305" w:rsidRPr="00F94305" w:rsidRDefault="00F94305" w:rsidP="00F94305">
      <w:pPr>
        <w:pStyle w:val="Heading1"/>
        <w:numPr>
          <w:ilvl w:val="0"/>
          <w:numId w:val="3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4C63355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34F30D66" w14:textId="77777777" w:rsidTr="002B4C64">
        <w:trPr>
          <w:trHeight w:val="485"/>
        </w:trPr>
        <w:tc>
          <w:tcPr>
            <w:tcW w:w="6495" w:type="dxa"/>
            <w:tcMar>
              <w:top w:w="100" w:type="dxa"/>
              <w:left w:w="100" w:type="dxa"/>
              <w:bottom w:w="100" w:type="dxa"/>
              <w:right w:w="100" w:type="dxa"/>
            </w:tcMar>
            <w:vAlign w:val="bottom"/>
          </w:tcPr>
          <w:p w14:paraId="1502251F"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0E56D9ED"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262FC4B4" w14:textId="77777777" w:rsidTr="002B4C64">
        <w:trPr>
          <w:trHeight w:val="313"/>
        </w:trPr>
        <w:tc>
          <w:tcPr>
            <w:tcW w:w="6495" w:type="dxa"/>
            <w:tcMar>
              <w:top w:w="100" w:type="dxa"/>
              <w:left w:w="100" w:type="dxa"/>
              <w:bottom w:w="100" w:type="dxa"/>
              <w:right w:w="100" w:type="dxa"/>
            </w:tcMar>
            <w:vAlign w:val="bottom"/>
          </w:tcPr>
          <w:p w14:paraId="6B55D3A6"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1140" w:type="dxa"/>
            <w:tcMar>
              <w:top w:w="100" w:type="dxa"/>
              <w:left w:w="100" w:type="dxa"/>
              <w:bottom w:w="100" w:type="dxa"/>
              <w:right w:w="100" w:type="dxa"/>
            </w:tcMar>
            <w:vAlign w:val="bottom"/>
          </w:tcPr>
          <w:p w14:paraId="56A58017"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4809F44D" w14:textId="77777777" w:rsidTr="002B4C64">
        <w:trPr>
          <w:trHeight w:val="241"/>
        </w:trPr>
        <w:tc>
          <w:tcPr>
            <w:tcW w:w="6495" w:type="dxa"/>
            <w:tcMar>
              <w:top w:w="100" w:type="dxa"/>
              <w:left w:w="100" w:type="dxa"/>
              <w:bottom w:w="100" w:type="dxa"/>
              <w:right w:w="100" w:type="dxa"/>
            </w:tcMar>
            <w:vAlign w:val="bottom"/>
          </w:tcPr>
          <w:p w14:paraId="1199F8C6"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Assignments</w:t>
            </w:r>
          </w:p>
        </w:tc>
        <w:tc>
          <w:tcPr>
            <w:tcW w:w="1140" w:type="dxa"/>
            <w:tcMar>
              <w:top w:w="100" w:type="dxa"/>
              <w:left w:w="100" w:type="dxa"/>
              <w:bottom w:w="100" w:type="dxa"/>
              <w:right w:w="100" w:type="dxa"/>
            </w:tcMar>
            <w:vAlign w:val="bottom"/>
          </w:tcPr>
          <w:p w14:paraId="5AE96D10"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164589AF" w14:textId="77777777" w:rsidTr="002B4C64">
        <w:trPr>
          <w:trHeight w:val="115"/>
        </w:trPr>
        <w:tc>
          <w:tcPr>
            <w:tcW w:w="6495" w:type="dxa"/>
            <w:tcMar>
              <w:top w:w="100" w:type="dxa"/>
              <w:left w:w="100" w:type="dxa"/>
              <w:bottom w:w="100" w:type="dxa"/>
              <w:right w:w="100" w:type="dxa"/>
            </w:tcMar>
            <w:vAlign w:val="bottom"/>
          </w:tcPr>
          <w:p w14:paraId="40EE009E"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project</w:t>
            </w:r>
          </w:p>
        </w:tc>
        <w:tc>
          <w:tcPr>
            <w:tcW w:w="1140" w:type="dxa"/>
            <w:tcMar>
              <w:top w:w="100" w:type="dxa"/>
              <w:left w:w="100" w:type="dxa"/>
              <w:bottom w:w="100" w:type="dxa"/>
              <w:right w:w="100" w:type="dxa"/>
            </w:tcMar>
            <w:vAlign w:val="bottom"/>
          </w:tcPr>
          <w:p w14:paraId="059A94A7"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407CD98D" w14:textId="77777777" w:rsidTr="002B4C64">
        <w:trPr>
          <w:trHeight w:val="27"/>
        </w:trPr>
        <w:tc>
          <w:tcPr>
            <w:tcW w:w="6495" w:type="dxa"/>
            <w:tcMar>
              <w:top w:w="100" w:type="dxa"/>
              <w:left w:w="100" w:type="dxa"/>
              <w:bottom w:w="100" w:type="dxa"/>
              <w:right w:w="100" w:type="dxa"/>
            </w:tcMar>
            <w:vAlign w:val="bottom"/>
          </w:tcPr>
          <w:p w14:paraId="04BFCF3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4D7C9C16"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10B2BCB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33FF28D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w:t>
      </w:r>
    </w:p>
    <w:p w14:paraId="5ECF01A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67EF79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Clark, R. C., &amp; Mayer, R. E. (2016). E-Learning and the Science of Instruction: Proven Guidelines for Consumers and Designers of Multimedia Learning. John Wiley &amp; Sons.</w:t>
      </w:r>
    </w:p>
    <w:p w14:paraId="0FED8E9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782E5F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Siemens, G. (2014). Connectivism: A learning theory for the digital age. In R. Kop &amp; H. Hill (Eds.), Connectivism and connective knowledge: Essays on meaning and learning networks (pp. 75-97). Athabasca University Press.</w:t>
      </w:r>
    </w:p>
    <w:p w14:paraId="63BCB1F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903E88E"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Lidwell</w:t>
      </w:r>
      <w:proofErr w:type="spellEnd"/>
      <w:r w:rsidRPr="00F94305">
        <w:rPr>
          <w:rFonts w:asciiTheme="minorHAnsi" w:hAnsiTheme="minorHAnsi" w:cstheme="minorHAnsi"/>
          <w:color w:val="auto"/>
          <w:sz w:val="24"/>
          <w:szCs w:val="24"/>
          <w:highlight w:val="white"/>
          <w:lang w:val="en-GB"/>
        </w:rPr>
        <w:t>, W., Holden, K., &amp; Butler, J. (2010). Universal principles of design revised and updated: 125 ways to enhance usability, influence perception, increase appeal, make better design decisions, and teach through design. Rockport Pub.</w:t>
      </w:r>
    </w:p>
    <w:p w14:paraId="05FD86A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A2359D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693A1DD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Arbogash</w:t>
      </w:r>
      <w:proofErr w:type="spellEnd"/>
      <w:r w:rsidRPr="00F94305">
        <w:rPr>
          <w:rFonts w:asciiTheme="minorHAnsi" w:hAnsiTheme="minorHAnsi" w:cstheme="minorHAnsi"/>
          <w:color w:val="auto"/>
          <w:sz w:val="24"/>
          <w:szCs w:val="24"/>
          <w:lang w:val="en-GB"/>
        </w:rPr>
        <w:t>, A. (2019). Effective communication strategies for instructional designers. eLearning Industry.</w:t>
      </w:r>
    </w:p>
    <w:p w14:paraId="7596A1C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ECA559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Burgstahler</w:t>
      </w:r>
      <w:proofErr w:type="spellEnd"/>
      <w:r w:rsidRPr="00F94305">
        <w:rPr>
          <w:rFonts w:asciiTheme="minorHAnsi" w:hAnsiTheme="minorHAnsi" w:cstheme="minorHAnsi"/>
          <w:color w:val="auto"/>
          <w:sz w:val="24"/>
          <w:szCs w:val="24"/>
          <w:lang w:val="en-GB"/>
        </w:rPr>
        <w:t>, S. (2015). Universal Design in Higher Education: From Principles to Practice. Harvard Education Press.</w:t>
      </w:r>
    </w:p>
    <w:p w14:paraId="2342888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A7B800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Daley, S. G., &amp; Gentry, M. (2021). Universal Design for Learning and Accessibility: A Review of the Literature. Journal of Educational Multimedia and Hypermedia, 30(1), 5-26.</w:t>
      </w:r>
    </w:p>
    <w:p w14:paraId="7EEA503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E156F5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lastRenderedPageBreak/>
        <w:t>Kalyuga</w:t>
      </w:r>
      <w:proofErr w:type="spellEnd"/>
      <w:r w:rsidRPr="00F94305">
        <w:rPr>
          <w:rFonts w:asciiTheme="minorHAnsi" w:hAnsiTheme="minorHAnsi" w:cstheme="minorHAnsi"/>
          <w:color w:val="auto"/>
          <w:sz w:val="24"/>
          <w:szCs w:val="24"/>
          <w:lang w:val="en-GB"/>
        </w:rPr>
        <w:t>, S. (2019). Cognitive load theory: How many types of load does it really need? Educational Psychology Review, 31(3), 607-630.</w:t>
      </w:r>
    </w:p>
    <w:p w14:paraId="175CDFD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1039AA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Malamed, C. (2016). Designing effective visuals for eLearning. eLearning Industry.</w:t>
      </w:r>
    </w:p>
    <w:p w14:paraId="62512CA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F2A9B5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Mayer, R. E. (2014). Designing effective instructional videos. Educational Technology Research and Development, 62(2), 179-183.</w:t>
      </w:r>
    </w:p>
    <w:p w14:paraId="0095696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EF9CC1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Meyer, A., Rose, D. H., &amp; Gordon, D. (2014). Universal design for learning: Theory and practice. CAST Professional Publishing.</w:t>
      </w:r>
    </w:p>
    <w:p w14:paraId="501689B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BAEC35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Novak, E., &amp; Rodriguez, M. C. (2018). Universal Design for Learning in the Classroom: Practical Applications. Journal of Education and Training Studies, 6(3), 107-113.</w:t>
      </w:r>
    </w:p>
    <w:p w14:paraId="4A88DCD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F8CDDB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Reed, T. J., &amp; Wilson, L. A. (2016). The role of communication in instructional design. Journal of Instructional Pedagogies.</w:t>
      </w:r>
    </w:p>
    <w:p w14:paraId="5A22F63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t>
      </w:r>
    </w:p>
    <w:p w14:paraId="0A4BBCE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69A8A24"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41B23E9A"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717 - Designing Effective Online Facilitation</w:t>
      </w:r>
    </w:p>
    <w:p w14:paraId="6E18644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38CBB27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equip learners with the skills to facilitate effective online learning environments. Learners will learn strategies for designing and delivering engaging online activities, creating a sense of community, promoting participant interaction, and assessing learning outcomes.</w:t>
      </w:r>
    </w:p>
    <w:p w14:paraId="798A3B6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7158C6D"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20B8F97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7346B865"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 Engaging in activities that promote interaction and collaboration among participants.</w:t>
      </w:r>
    </w:p>
    <w:p w14:paraId="7B1CF20D"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 Assessment strategies to measure learning outcomes as part of facilitation.</w:t>
      </w:r>
    </w:p>
    <w:p w14:paraId="207EC433"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 Principles of effective facilitation to online learning environments.</w:t>
      </w:r>
    </w:p>
    <w:p w14:paraId="3A39AC86"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4. Tools and technologies to support online facilitation.</w:t>
      </w:r>
    </w:p>
    <w:p w14:paraId="519C5BE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67EBB34"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76E0B79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25F120CF"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1. </w:t>
      </w:r>
      <w:r w:rsidRPr="00F94305">
        <w:rPr>
          <w:rFonts w:asciiTheme="minorHAnsi" w:hAnsiTheme="minorHAnsi" w:cstheme="minorHAnsi"/>
          <w:color w:val="auto"/>
          <w:sz w:val="24"/>
          <w:szCs w:val="24"/>
          <w:lang w:val="en-GB"/>
        </w:rPr>
        <w:tab/>
        <w:t>Create engaging activities that promote interaction and collaboration among participants.</w:t>
      </w:r>
    </w:p>
    <w:p w14:paraId="2E847B25"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2. </w:t>
      </w:r>
      <w:r w:rsidRPr="00F94305">
        <w:rPr>
          <w:rFonts w:asciiTheme="minorHAnsi" w:hAnsiTheme="minorHAnsi" w:cstheme="minorHAnsi"/>
          <w:color w:val="auto"/>
          <w:sz w:val="24"/>
          <w:szCs w:val="24"/>
          <w:lang w:val="en-GB"/>
        </w:rPr>
        <w:tab/>
        <w:t>Develop assessment strategies to measure learning outcomes as part of facilitation.</w:t>
      </w:r>
    </w:p>
    <w:p w14:paraId="2B74FB08"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3. </w:t>
      </w:r>
      <w:r w:rsidRPr="00F94305">
        <w:rPr>
          <w:rFonts w:asciiTheme="minorHAnsi" w:hAnsiTheme="minorHAnsi" w:cstheme="minorHAnsi"/>
          <w:color w:val="auto"/>
          <w:sz w:val="24"/>
          <w:szCs w:val="24"/>
          <w:lang w:val="en-GB"/>
        </w:rPr>
        <w:tab/>
        <w:t>Apply principles of effective facilitation to online learning environments</w:t>
      </w:r>
    </w:p>
    <w:p w14:paraId="41CF2B69"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4. </w:t>
      </w:r>
      <w:r w:rsidRPr="00F94305">
        <w:rPr>
          <w:rFonts w:asciiTheme="minorHAnsi" w:hAnsiTheme="minorHAnsi" w:cstheme="minorHAnsi"/>
          <w:color w:val="auto"/>
          <w:sz w:val="24"/>
          <w:szCs w:val="24"/>
          <w:lang w:val="en-GB"/>
        </w:rPr>
        <w:tab/>
        <w:t xml:space="preserve"> Use appropriate tools and technologies to support online facilitation.</w:t>
      </w:r>
    </w:p>
    <w:p w14:paraId="43C13C40"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7314CA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6957522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topics in this course are: 1) Introduction to Online Facilitation: a) overview of online learning environments, b) principles of effective facilitation, c) tools and technologies for online facilitation; 2) Designing Effective Online Activities: a) instructional strategies for online learning, b) creating engaging and interactive online activities, c) assessing learning outcomes: 3) Promoting Interaction and Collaboration; a) Building a sense of community online.</w:t>
      </w:r>
    </w:p>
    <w:p w14:paraId="55F6883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Encouraging interaction and collaboration among participants; 4) strategies for effective group work; 4: Facilitation Techniques and Strategies: a) techniques for managing online discussions and activities, b) providing feedback and support to participants, c) addressing challenges and troubleshooting issues, c) 5 Tools and Technologies for Online Facilitation: a) overview of LMS and other online tools, b) best practices for using online tools for facilitation, c) Integrating multimedia and other technologies</w:t>
      </w:r>
    </w:p>
    <w:p w14:paraId="6DD38F3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82A6C3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3E86C3E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316AF7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2857333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4539E0B" w14:textId="77777777" w:rsidR="00F94305" w:rsidRPr="00F94305" w:rsidRDefault="00F94305" w:rsidP="00F94305">
      <w:pPr>
        <w:pStyle w:val="Heading1"/>
        <w:numPr>
          <w:ilvl w:val="0"/>
          <w:numId w:val="4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06E2CB2A" w14:textId="77777777" w:rsidR="00F94305" w:rsidRPr="00F94305" w:rsidRDefault="00F94305" w:rsidP="00F94305">
      <w:pPr>
        <w:pStyle w:val="Heading1"/>
        <w:numPr>
          <w:ilvl w:val="0"/>
          <w:numId w:val="4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4598C274" w14:textId="77777777" w:rsidR="00F94305" w:rsidRPr="00F94305" w:rsidRDefault="00F94305" w:rsidP="00F94305">
      <w:pPr>
        <w:pStyle w:val="Heading1"/>
        <w:numPr>
          <w:ilvl w:val="0"/>
          <w:numId w:val="4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1068BED3" w14:textId="77777777" w:rsidR="00F94305" w:rsidRPr="00F94305" w:rsidRDefault="00F94305" w:rsidP="00F94305">
      <w:pPr>
        <w:pStyle w:val="Heading1"/>
        <w:numPr>
          <w:ilvl w:val="0"/>
          <w:numId w:val="4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1D6D6099" w14:textId="77777777" w:rsidR="00F94305" w:rsidRPr="00F94305" w:rsidRDefault="00F94305" w:rsidP="00F94305">
      <w:pPr>
        <w:pStyle w:val="Heading1"/>
        <w:numPr>
          <w:ilvl w:val="0"/>
          <w:numId w:val="4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Self-directed learning</w:t>
      </w:r>
    </w:p>
    <w:p w14:paraId="081F8D0D" w14:textId="77777777" w:rsidR="00F94305" w:rsidRPr="00F94305" w:rsidRDefault="00F94305" w:rsidP="00F94305">
      <w:pPr>
        <w:pStyle w:val="Heading1"/>
        <w:numPr>
          <w:ilvl w:val="0"/>
          <w:numId w:val="4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3D72D96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7A0C232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EAD9956"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24E04FFC"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4C6944EC"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7D85EB6C"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15A57856"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08063684"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71660D10"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731017F8" w14:textId="77777777" w:rsidR="00F94305" w:rsidRPr="00F94305" w:rsidRDefault="00F94305" w:rsidP="00F94305">
      <w:pPr>
        <w:pStyle w:val="Heading1"/>
        <w:numPr>
          <w:ilvl w:val="0"/>
          <w:numId w:val="6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4B747A5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51FBE25F" w14:textId="77777777" w:rsidTr="002B4C64">
        <w:trPr>
          <w:trHeight w:val="485"/>
        </w:trPr>
        <w:tc>
          <w:tcPr>
            <w:tcW w:w="6495" w:type="dxa"/>
            <w:tcMar>
              <w:top w:w="100" w:type="dxa"/>
              <w:left w:w="100" w:type="dxa"/>
              <w:bottom w:w="100" w:type="dxa"/>
              <w:right w:w="100" w:type="dxa"/>
            </w:tcMar>
            <w:vAlign w:val="bottom"/>
          </w:tcPr>
          <w:p w14:paraId="4E86D93D"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2648CD6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1D8E7907" w14:textId="77777777" w:rsidTr="002B4C64">
        <w:trPr>
          <w:trHeight w:val="331"/>
        </w:trPr>
        <w:tc>
          <w:tcPr>
            <w:tcW w:w="6495" w:type="dxa"/>
            <w:tcMar>
              <w:top w:w="100" w:type="dxa"/>
              <w:left w:w="100" w:type="dxa"/>
              <w:bottom w:w="100" w:type="dxa"/>
              <w:right w:w="100" w:type="dxa"/>
            </w:tcMar>
            <w:vAlign w:val="bottom"/>
          </w:tcPr>
          <w:p w14:paraId="4728321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1140" w:type="dxa"/>
            <w:tcMar>
              <w:top w:w="100" w:type="dxa"/>
              <w:left w:w="100" w:type="dxa"/>
              <w:bottom w:w="100" w:type="dxa"/>
              <w:right w:w="100" w:type="dxa"/>
            </w:tcMar>
            <w:vAlign w:val="bottom"/>
          </w:tcPr>
          <w:p w14:paraId="6C15DB64"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796ED352" w14:textId="77777777" w:rsidTr="002B4C64">
        <w:trPr>
          <w:trHeight w:val="250"/>
        </w:trPr>
        <w:tc>
          <w:tcPr>
            <w:tcW w:w="6495" w:type="dxa"/>
            <w:tcMar>
              <w:top w:w="100" w:type="dxa"/>
              <w:left w:w="100" w:type="dxa"/>
              <w:bottom w:w="100" w:type="dxa"/>
              <w:right w:w="100" w:type="dxa"/>
            </w:tcMar>
            <w:vAlign w:val="bottom"/>
          </w:tcPr>
          <w:p w14:paraId="7DC5B205"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Reflections and case studies</w:t>
            </w:r>
          </w:p>
        </w:tc>
        <w:tc>
          <w:tcPr>
            <w:tcW w:w="1140" w:type="dxa"/>
            <w:tcMar>
              <w:top w:w="100" w:type="dxa"/>
              <w:left w:w="100" w:type="dxa"/>
              <w:bottom w:w="100" w:type="dxa"/>
              <w:right w:w="100" w:type="dxa"/>
            </w:tcMar>
            <w:vAlign w:val="bottom"/>
          </w:tcPr>
          <w:p w14:paraId="244B57AA"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035E2287" w14:textId="77777777" w:rsidTr="002B4C64">
        <w:trPr>
          <w:trHeight w:val="214"/>
        </w:trPr>
        <w:tc>
          <w:tcPr>
            <w:tcW w:w="6495" w:type="dxa"/>
            <w:tcMar>
              <w:top w:w="100" w:type="dxa"/>
              <w:left w:w="100" w:type="dxa"/>
              <w:bottom w:w="100" w:type="dxa"/>
              <w:right w:w="100" w:type="dxa"/>
            </w:tcMar>
            <w:vAlign w:val="bottom"/>
          </w:tcPr>
          <w:p w14:paraId="2BADE454"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Weekly assignments</w:t>
            </w:r>
          </w:p>
        </w:tc>
        <w:tc>
          <w:tcPr>
            <w:tcW w:w="1140" w:type="dxa"/>
            <w:tcMar>
              <w:top w:w="100" w:type="dxa"/>
              <w:left w:w="100" w:type="dxa"/>
              <w:bottom w:w="100" w:type="dxa"/>
              <w:right w:w="100" w:type="dxa"/>
            </w:tcMar>
            <w:vAlign w:val="bottom"/>
          </w:tcPr>
          <w:p w14:paraId="491D47F3"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16C21BB5" w14:textId="77777777" w:rsidTr="002B4C64">
        <w:trPr>
          <w:trHeight w:val="358"/>
        </w:trPr>
        <w:tc>
          <w:tcPr>
            <w:tcW w:w="6495" w:type="dxa"/>
            <w:tcMar>
              <w:top w:w="100" w:type="dxa"/>
              <w:left w:w="100" w:type="dxa"/>
              <w:bottom w:w="100" w:type="dxa"/>
              <w:right w:w="100" w:type="dxa"/>
            </w:tcMar>
            <w:vAlign w:val="bottom"/>
          </w:tcPr>
          <w:p w14:paraId="4D5F421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5A76B31C"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2FAD9CC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263AC8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34DF4A2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752D9FF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Hyder</w:t>
      </w:r>
      <w:proofErr w:type="spellEnd"/>
      <w:r w:rsidRPr="00F94305">
        <w:rPr>
          <w:rFonts w:asciiTheme="minorHAnsi" w:hAnsiTheme="minorHAnsi" w:cstheme="minorHAnsi"/>
          <w:color w:val="auto"/>
          <w:sz w:val="24"/>
          <w:szCs w:val="24"/>
          <w:lang w:val="en-GB"/>
        </w:rPr>
        <w:t>, K. L. (2019). Online facilitation unlocked: A hands-on guide to designing and facilitating engaging virtual training. Association for Talent Development.</w:t>
      </w:r>
    </w:p>
    <w:p w14:paraId="725E13E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E2F659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1B59C48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DD6158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Christopher, D. (2010). The successful virtual classroom: How to design and facilitate interactive and engaging live online learning. John Wiley &amp; Sons.</w:t>
      </w:r>
    </w:p>
    <w:p w14:paraId="7904169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CE343B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5A9D1C5"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7EE149EE"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721 - eLearning Design and Development</w:t>
      </w:r>
    </w:p>
    <w:p w14:paraId="23DE27B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Description</w:t>
      </w:r>
    </w:p>
    <w:p w14:paraId="1CA6AC3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explore the development process for creating eLearning courses, including needs analysis, course design, development, and evaluation.</w:t>
      </w:r>
    </w:p>
    <w:p w14:paraId="412982D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08C2E5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4CD9C19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58E410D3" w14:textId="77777777" w:rsidR="00F94305" w:rsidRPr="00F94305" w:rsidRDefault="00F94305" w:rsidP="00F94305">
      <w:pPr>
        <w:pStyle w:val="Heading1"/>
        <w:numPr>
          <w:ilvl w:val="0"/>
          <w:numId w:val="1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design and development process for the effective design of eLearning courses.</w:t>
      </w:r>
    </w:p>
    <w:p w14:paraId="4066421F" w14:textId="77777777" w:rsidR="00F94305" w:rsidRPr="00F94305" w:rsidRDefault="00F94305" w:rsidP="00F94305">
      <w:pPr>
        <w:pStyle w:val="Heading1"/>
        <w:numPr>
          <w:ilvl w:val="0"/>
          <w:numId w:val="1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Learning theories for developing e-learning courses.</w:t>
      </w:r>
    </w:p>
    <w:p w14:paraId="2E038670" w14:textId="77777777" w:rsidR="00F94305" w:rsidRPr="00F94305" w:rsidRDefault="00F94305" w:rsidP="00F94305">
      <w:pPr>
        <w:pStyle w:val="Heading1"/>
        <w:numPr>
          <w:ilvl w:val="0"/>
          <w:numId w:val="1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responsive and accessible eLearning courses.</w:t>
      </w:r>
    </w:p>
    <w:p w14:paraId="58495519" w14:textId="77777777" w:rsidR="00F94305" w:rsidRPr="00F94305" w:rsidRDefault="00F94305" w:rsidP="00F94305">
      <w:pPr>
        <w:pStyle w:val="Heading1"/>
        <w:numPr>
          <w:ilvl w:val="0"/>
          <w:numId w:val="1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Innovative eLearning solutions that address the evolving needs of learners and organisations in a rapidly changing world.</w:t>
      </w:r>
    </w:p>
    <w:p w14:paraId="105274D4"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658AD33"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52F9629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4448AF6C" w14:textId="77777777" w:rsidR="00F94305" w:rsidRPr="00F94305" w:rsidRDefault="00F94305" w:rsidP="00F94305">
      <w:pPr>
        <w:pStyle w:val="Heading1"/>
        <w:numPr>
          <w:ilvl w:val="0"/>
          <w:numId w:val="5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Describe the design and development process for the effective design of eLearning courses.</w:t>
      </w:r>
    </w:p>
    <w:p w14:paraId="337E9747" w14:textId="77777777" w:rsidR="00F94305" w:rsidRPr="00F94305" w:rsidRDefault="00F94305" w:rsidP="00F94305">
      <w:pPr>
        <w:pStyle w:val="Heading1"/>
        <w:numPr>
          <w:ilvl w:val="0"/>
          <w:numId w:val="5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Apply learning theories while developing e-learning courses.</w:t>
      </w:r>
    </w:p>
    <w:p w14:paraId="1A7E5EDB" w14:textId="77777777" w:rsidR="00F94305" w:rsidRPr="00F94305" w:rsidRDefault="00F94305" w:rsidP="00F94305">
      <w:pPr>
        <w:pStyle w:val="Heading1"/>
        <w:numPr>
          <w:ilvl w:val="0"/>
          <w:numId w:val="5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Design an interactive, responsive and accessible eLearning course that incorporates effective instructional design principles.</w:t>
      </w:r>
    </w:p>
    <w:p w14:paraId="7D09A5C9" w14:textId="77777777" w:rsidR="00F94305" w:rsidRPr="00F94305" w:rsidRDefault="00F94305" w:rsidP="00F94305">
      <w:pPr>
        <w:pStyle w:val="Heading1"/>
        <w:numPr>
          <w:ilvl w:val="0"/>
          <w:numId w:val="5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Develop innovative eLearning solutions that address the evolving needs of learners and organisations in a rapidly changing world.</w:t>
      </w:r>
    </w:p>
    <w:p w14:paraId="762A12F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7278798"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5289ACA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Topics in this course include: 1) Instructional design theories for multimedia design: a) Multiple Intelligences Theory, b) cognitive information processing theory, c) Kolb’s experiential learning cycle, d) schema theory, e) cognitive load, f) situated learning theory; g) Gagne’s Theory of Instruction; h) cognitive theory of multimedia learning; 2) Overview of the eLearning Design and Development process: a) needs analysis, course design, development, and evaluation, b) strategies for developing the course and approaches in the integration of technology, c) mechanisms to ensure quality, d) evaluating eLearning projects; 3). Storyboarding, Visual and multimedia design: a) process of creating effective and engaging eLearning content, b) storyboards and visual and multimedia elements, c) 4) Accessibility, responsiveness, and Mobile learning design: a) strategies and techniques for creating accessible, responsive, and mobile-friendly eLearning courses, b) testing and evaluating accessibility, responsiveness, and mobile-friendliness; 5) Gamification and Game-Based Learning: a)incorporating game design principles and mechanics into the instructional design, b) game mechanics, badges, and leader boards, c) feedback and reward systems; d) Evaluation and assessment of eLearning courses: a) designing, developing, and implementing assessments in eLearning environments, b) incorporating different types of assessments, c) creating and evaluating effective assessments; 6) Current and future issues in learning: a) the latest developments and emerging trends in the field; b) future trends in eLearning.</w:t>
      </w:r>
    </w:p>
    <w:p w14:paraId="06B18C1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45806C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2008D18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 xml:space="preserve"> </w:t>
      </w:r>
    </w:p>
    <w:p w14:paraId="0D5A8AE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658F5A2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78206F2"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62515305"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Guest Speakers</w:t>
      </w:r>
    </w:p>
    <w:p w14:paraId="64EAD03D"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Pre-recorded Lectures and Webinars</w:t>
      </w:r>
    </w:p>
    <w:p w14:paraId="1F43A3CE"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00EFE20B"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0DBF690F"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online classes</w:t>
      </w:r>
    </w:p>
    <w:p w14:paraId="032E2C9C"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1D721894" w14:textId="77777777" w:rsidR="00F94305" w:rsidRPr="00F94305" w:rsidRDefault="00F94305" w:rsidP="00F94305">
      <w:pPr>
        <w:pStyle w:val="Heading1"/>
        <w:numPr>
          <w:ilvl w:val="0"/>
          <w:numId w:val="5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3D25B4E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A9AE869"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53D2F37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ED3D91A"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003C9A5C"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2FFA5BB8"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329D6056"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authoring tools such as Storyline Rise 360, Articulate and MS PowerPoint</w:t>
      </w:r>
    </w:p>
    <w:p w14:paraId="5A8597D6"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521EC95A"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021F6F05"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0AF2C6D2"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1EC21C04" w14:textId="77777777" w:rsidR="00F94305" w:rsidRPr="00F94305" w:rsidRDefault="00F94305" w:rsidP="00F94305">
      <w:pPr>
        <w:pStyle w:val="Heading1"/>
        <w:numPr>
          <w:ilvl w:val="0"/>
          <w:numId w:val="4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 such as Mural.com</w:t>
      </w:r>
    </w:p>
    <w:p w14:paraId="17B998F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6495"/>
        <w:gridCol w:w="1110"/>
      </w:tblGrid>
      <w:tr w:rsidR="00F94305" w:rsidRPr="00F94305" w14:paraId="4865E235" w14:textId="77777777" w:rsidTr="002B4C64">
        <w:trPr>
          <w:trHeight w:val="485"/>
        </w:trPr>
        <w:tc>
          <w:tcPr>
            <w:tcW w:w="6495" w:type="dxa"/>
            <w:tcMar>
              <w:top w:w="100" w:type="dxa"/>
              <w:left w:w="100" w:type="dxa"/>
              <w:bottom w:w="100" w:type="dxa"/>
              <w:right w:w="100" w:type="dxa"/>
            </w:tcMar>
            <w:vAlign w:val="bottom"/>
          </w:tcPr>
          <w:p w14:paraId="462F00CF"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10" w:type="dxa"/>
            <w:tcMar>
              <w:top w:w="100" w:type="dxa"/>
              <w:left w:w="100" w:type="dxa"/>
              <w:bottom w:w="100" w:type="dxa"/>
              <w:right w:w="100" w:type="dxa"/>
            </w:tcMar>
            <w:vAlign w:val="bottom"/>
          </w:tcPr>
          <w:p w14:paraId="143ECDB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098C81D7" w14:textId="77777777" w:rsidTr="002B4C64">
        <w:trPr>
          <w:trHeight w:val="223"/>
        </w:trPr>
        <w:tc>
          <w:tcPr>
            <w:tcW w:w="6495" w:type="dxa"/>
            <w:tcMar>
              <w:top w:w="100" w:type="dxa"/>
              <w:left w:w="100" w:type="dxa"/>
              <w:bottom w:w="100" w:type="dxa"/>
              <w:right w:w="100" w:type="dxa"/>
            </w:tcMar>
            <w:vAlign w:val="bottom"/>
          </w:tcPr>
          <w:p w14:paraId="07A3DC1B"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Project (split into tasks)</w:t>
            </w:r>
          </w:p>
        </w:tc>
        <w:tc>
          <w:tcPr>
            <w:tcW w:w="1110" w:type="dxa"/>
            <w:tcMar>
              <w:top w:w="100" w:type="dxa"/>
              <w:left w:w="100" w:type="dxa"/>
              <w:bottom w:w="100" w:type="dxa"/>
              <w:right w:w="100" w:type="dxa"/>
            </w:tcMar>
            <w:vAlign w:val="bottom"/>
          </w:tcPr>
          <w:p w14:paraId="343FAAE9"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r w:rsidR="00F94305" w:rsidRPr="00F94305" w14:paraId="2AB54F87" w14:textId="77777777" w:rsidTr="002B4C64">
        <w:trPr>
          <w:trHeight w:val="97"/>
        </w:trPr>
        <w:tc>
          <w:tcPr>
            <w:tcW w:w="6495" w:type="dxa"/>
            <w:tcMar>
              <w:top w:w="100" w:type="dxa"/>
              <w:left w:w="100" w:type="dxa"/>
              <w:bottom w:w="100" w:type="dxa"/>
              <w:right w:w="100" w:type="dxa"/>
            </w:tcMar>
            <w:vAlign w:val="bottom"/>
          </w:tcPr>
          <w:p w14:paraId="6E5DDCBC"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Proposal; project draft, final project</w:t>
            </w:r>
          </w:p>
        </w:tc>
        <w:tc>
          <w:tcPr>
            <w:tcW w:w="1110" w:type="dxa"/>
            <w:tcMar>
              <w:top w:w="100" w:type="dxa"/>
              <w:left w:w="100" w:type="dxa"/>
              <w:bottom w:w="100" w:type="dxa"/>
              <w:right w:w="100" w:type="dxa"/>
            </w:tcMar>
            <w:vAlign w:val="bottom"/>
          </w:tcPr>
          <w:p w14:paraId="21EA0B04"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2A82B0FC" w14:textId="77777777" w:rsidTr="002B4C64">
        <w:trPr>
          <w:trHeight w:val="151"/>
        </w:trPr>
        <w:tc>
          <w:tcPr>
            <w:tcW w:w="6495" w:type="dxa"/>
            <w:tcMar>
              <w:top w:w="100" w:type="dxa"/>
              <w:left w:w="100" w:type="dxa"/>
              <w:bottom w:w="100" w:type="dxa"/>
              <w:right w:w="100" w:type="dxa"/>
            </w:tcMar>
            <w:vAlign w:val="bottom"/>
          </w:tcPr>
          <w:p w14:paraId="08B8B4EE"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10" w:type="dxa"/>
            <w:tcMar>
              <w:top w:w="100" w:type="dxa"/>
              <w:left w:w="100" w:type="dxa"/>
              <w:bottom w:w="100" w:type="dxa"/>
              <w:right w:w="100" w:type="dxa"/>
            </w:tcMar>
            <w:vAlign w:val="bottom"/>
          </w:tcPr>
          <w:p w14:paraId="3101BB7E"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72CC6FB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27E693D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w:t>
      </w:r>
    </w:p>
    <w:p w14:paraId="53C2DA0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Resier</w:t>
      </w:r>
      <w:proofErr w:type="spellEnd"/>
      <w:r w:rsidRPr="00F94305">
        <w:rPr>
          <w:rFonts w:asciiTheme="minorHAnsi" w:hAnsiTheme="minorHAnsi" w:cstheme="minorHAnsi"/>
          <w:color w:val="auto"/>
          <w:sz w:val="24"/>
          <w:szCs w:val="24"/>
          <w:lang w:val="en-GB"/>
        </w:rPr>
        <w:t>, R. A., &amp; Dempsey, J. V. (2018). Trends and issues in instructional design and technology (4th ed.). Pearson.</w:t>
      </w:r>
    </w:p>
    <w:p w14:paraId="753405F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67D63F2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Reference Textbooks</w:t>
      </w:r>
    </w:p>
    <w:p w14:paraId="2142AF3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Bean, C. (2014). The accidental instructional designer: Learning design for the digital age. Association for Talent Development.</w:t>
      </w:r>
    </w:p>
    <w:p w14:paraId="1647985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3ACC5A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Clark, R. C., &amp; Mayer, R. E. (2016). e-Learning and the science of instruction (4th ed.). John Wiley &amp; Sons.</w:t>
      </w:r>
    </w:p>
    <w:p w14:paraId="2628904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D330AF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Dirksen, J. (2016). Design for how people learn (2nd ed.). New Riders.</w:t>
      </w:r>
    </w:p>
    <w:p w14:paraId="2A38A18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998FB2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Kapp, K. M., &amp; O'Driscoll, T. (2010). Learning in 3D: Adding a new dimension to enterprise learning and collaboration. John Wiley &amp; Sons.</w:t>
      </w:r>
    </w:p>
    <w:p w14:paraId="5CE6E0F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051B54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Stieglitz, S., </w:t>
      </w:r>
      <w:proofErr w:type="spellStart"/>
      <w:r w:rsidRPr="00F94305">
        <w:rPr>
          <w:rFonts w:asciiTheme="minorHAnsi" w:hAnsiTheme="minorHAnsi" w:cstheme="minorHAnsi"/>
          <w:color w:val="auto"/>
          <w:sz w:val="24"/>
          <w:szCs w:val="24"/>
          <w:lang w:val="en-GB"/>
        </w:rPr>
        <w:t>Lattemann</w:t>
      </w:r>
      <w:proofErr w:type="spellEnd"/>
      <w:r w:rsidRPr="00F94305">
        <w:rPr>
          <w:rFonts w:asciiTheme="minorHAnsi" w:hAnsiTheme="minorHAnsi" w:cstheme="minorHAnsi"/>
          <w:color w:val="auto"/>
          <w:sz w:val="24"/>
          <w:szCs w:val="24"/>
          <w:lang w:val="en-GB"/>
        </w:rPr>
        <w:t xml:space="preserve">, C., </w:t>
      </w:r>
      <w:proofErr w:type="spellStart"/>
      <w:r w:rsidRPr="00F94305">
        <w:rPr>
          <w:rFonts w:asciiTheme="minorHAnsi" w:hAnsiTheme="minorHAnsi" w:cstheme="minorHAnsi"/>
          <w:color w:val="auto"/>
          <w:sz w:val="24"/>
          <w:szCs w:val="24"/>
          <w:lang w:val="en-GB"/>
        </w:rPr>
        <w:t>Robra-Bissantz</w:t>
      </w:r>
      <w:proofErr w:type="spellEnd"/>
      <w:r w:rsidRPr="00F94305">
        <w:rPr>
          <w:rFonts w:asciiTheme="minorHAnsi" w:hAnsiTheme="minorHAnsi" w:cstheme="minorHAnsi"/>
          <w:color w:val="auto"/>
          <w:sz w:val="24"/>
          <w:szCs w:val="24"/>
          <w:lang w:val="en-GB"/>
        </w:rPr>
        <w:t xml:space="preserve">, S., </w:t>
      </w:r>
      <w:proofErr w:type="spellStart"/>
      <w:r w:rsidRPr="00F94305">
        <w:rPr>
          <w:rFonts w:asciiTheme="minorHAnsi" w:hAnsiTheme="minorHAnsi" w:cstheme="minorHAnsi"/>
          <w:color w:val="auto"/>
          <w:sz w:val="24"/>
          <w:szCs w:val="24"/>
          <w:lang w:val="en-GB"/>
        </w:rPr>
        <w:t>Zarnekow</w:t>
      </w:r>
      <w:proofErr w:type="spellEnd"/>
      <w:r w:rsidRPr="00F94305">
        <w:rPr>
          <w:rFonts w:asciiTheme="minorHAnsi" w:hAnsiTheme="minorHAnsi" w:cstheme="minorHAnsi"/>
          <w:color w:val="auto"/>
          <w:sz w:val="24"/>
          <w:szCs w:val="24"/>
          <w:lang w:val="en-GB"/>
        </w:rPr>
        <w:t xml:space="preserve">, R., &amp; </w:t>
      </w:r>
      <w:proofErr w:type="spellStart"/>
      <w:r w:rsidRPr="00F94305">
        <w:rPr>
          <w:rFonts w:asciiTheme="minorHAnsi" w:hAnsiTheme="minorHAnsi" w:cstheme="minorHAnsi"/>
          <w:color w:val="auto"/>
          <w:sz w:val="24"/>
          <w:szCs w:val="24"/>
          <w:lang w:val="en-GB"/>
        </w:rPr>
        <w:t>Brockmann</w:t>
      </w:r>
      <w:proofErr w:type="spellEnd"/>
      <w:r w:rsidRPr="00F94305">
        <w:rPr>
          <w:rFonts w:asciiTheme="minorHAnsi" w:hAnsiTheme="minorHAnsi" w:cstheme="minorHAnsi"/>
          <w:color w:val="auto"/>
          <w:sz w:val="24"/>
          <w:szCs w:val="24"/>
          <w:lang w:val="en-GB"/>
        </w:rPr>
        <w:t>, T. (Eds.). (2017). Gamification: Using game elements in serious contexts. Springer.</w:t>
      </w:r>
    </w:p>
    <w:p w14:paraId="79A54D0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589ABC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UNESCO. (2021). AI and Education: Guidance for Policy-Makers. Miao, F., Holmes, W., Huang, R., &amp; Zhang, H. (Authors). ISBN 978-92-3-100447-6. https://unesdoc.unesco.org/ark:/48223/pf0000376709</w:t>
      </w:r>
    </w:p>
    <w:p w14:paraId="1D90238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DB0906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9A13B8D"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Book Chapters</w:t>
      </w:r>
    </w:p>
    <w:p w14:paraId="7976728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0148AD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Oduwole, A. A. (2018). Instructional design and e-learning development in Nigeria: A framework for effective practice. In Handbook of research on applying digital technology in teaching and learning (pp. 21-40). IGI Global.</w:t>
      </w:r>
    </w:p>
    <w:p w14:paraId="3F20612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83C14B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Ojo</w:t>
      </w:r>
      <w:proofErr w:type="spellEnd"/>
      <w:r w:rsidRPr="00F94305">
        <w:rPr>
          <w:rFonts w:asciiTheme="minorHAnsi" w:hAnsiTheme="minorHAnsi" w:cstheme="minorHAnsi"/>
          <w:color w:val="auto"/>
          <w:sz w:val="24"/>
          <w:szCs w:val="24"/>
          <w:lang w:val="en-GB"/>
        </w:rPr>
        <w:t xml:space="preserve">, O. O., &amp; </w:t>
      </w:r>
      <w:proofErr w:type="spellStart"/>
      <w:r w:rsidRPr="00F94305">
        <w:rPr>
          <w:rFonts w:asciiTheme="minorHAnsi" w:hAnsiTheme="minorHAnsi" w:cstheme="minorHAnsi"/>
          <w:color w:val="auto"/>
          <w:sz w:val="24"/>
          <w:szCs w:val="24"/>
          <w:lang w:val="en-GB"/>
        </w:rPr>
        <w:t>Olakulehin</w:t>
      </w:r>
      <w:proofErr w:type="spellEnd"/>
      <w:r w:rsidRPr="00F94305">
        <w:rPr>
          <w:rFonts w:asciiTheme="minorHAnsi" w:hAnsiTheme="minorHAnsi" w:cstheme="minorHAnsi"/>
          <w:color w:val="auto"/>
          <w:sz w:val="24"/>
          <w:szCs w:val="24"/>
          <w:lang w:val="en-GB"/>
        </w:rPr>
        <w:t>, F. K. (2016). Quality assurance in e-learning: Standards and best practices in higher education. In Handbook of research on quality assurance and value management in higher education (pp. 306-329). IGI Global.</w:t>
      </w:r>
    </w:p>
    <w:p w14:paraId="13F2D05A"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652FBE72"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Journal Articles</w:t>
      </w:r>
    </w:p>
    <w:p w14:paraId="73AA0CA1"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Mapuva</w:t>
      </w:r>
      <w:proofErr w:type="spellEnd"/>
      <w:r w:rsidRPr="00F94305">
        <w:rPr>
          <w:rFonts w:asciiTheme="minorHAnsi" w:hAnsiTheme="minorHAnsi" w:cstheme="minorHAnsi"/>
          <w:color w:val="auto"/>
          <w:sz w:val="24"/>
          <w:szCs w:val="24"/>
          <w:highlight w:val="white"/>
          <w:lang w:val="en-GB"/>
        </w:rPr>
        <w:t xml:space="preserve">, J., &amp; </w:t>
      </w:r>
      <w:proofErr w:type="spellStart"/>
      <w:r w:rsidRPr="00F94305">
        <w:rPr>
          <w:rFonts w:asciiTheme="minorHAnsi" w:hAnsiTheme="minorHAnsi" w:cstheme="minorHAnsi"/>
          <w:color w:val="auto"/>
          <w:sz w:val="24"/>
          <w:szCs w:val="24"/>
          <w:highlight w:val="white"/>
          <w:lang w:val="en-GB"/>
        </w:rPr>
        <w:t>Chikasha</w:t>
      </w:r>
      <w:proofErr w:type="spellEnd"/>
      <w:r w:rsidRPr="00F94305">
        <w:rPr>
          <w:rFonts w:asciiTheme="minorHAnsi" w:hAnsiTheme="minorHAnsi" w:cstheme="minorHAnsi"/>
          <w:color w:val="auto"/>
          <w:sz w:val="24"/>
          <w:szCs w:val="24"/>
          <w:highlight w:val="white"/>
          <w:lang w:val="en-GB"/>
        </w:rPr>
        <w:t>, S. (2017). Developing a blended learning model for the teaching of undergraduate mathematics: A case of a Zimbabwean university. African Journal of Research in Mathematics, Science and Technology Education, 21(1), 15-27.</w:t>
      </w:r>
    </w:p>
    <w:p w14:paraId="5DB367EF"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6A727F2"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Sife</w:t>
      </w:r>
      <w:proofErr w:type="spellEnd"/>
      <w:r w:rsidRPr="00F94305">
        <w:rPr>
          <w:rFonts w:asciiTheme="minorHAnsi" w:hAnsiTheme="minorHAnsi" w:cstheme="minorHAnsi"/>
          <w:color w:val="auto"/>
          <w:sz w:val="24"/>
          <w:szCs w:val="24"/>
          <w:highlight w:val="white"/>
          <w:lang w:val="en-GB"/>
        </w:rPr>
        <w:t xml:space="preserve">, A. S., </w:t>
      </w:r>
      <w:proofErr w:type="spellStart"/>
      <w:r w:rsidRPr="00F94305">
        <w:rPr>
          <w:rFonts w:asciiTheme="minorHAnsi" w:hAnsiTheme="minorHAnsi" w:cstheme="minorHAnsi"/>
          <w:color w:val="auto"/>
          <w:sz w:val="24"/>
          <w:szCs w:val="24"/>
          <w:highlight w:val="white"/>
          <w:lang w:val="en-GB"/>
        </w:rPr>
        <w:t>Lwoga</w:t>
      </w:r>
      <w:proofErr w:type="spellEnd"/>
      <w:r w:rsidRPr="00F94305">
        <w:rPr>
          <w:rFonts w:asciiTheme="minorHAnsi" w:hAnsiTheme="minorHAnsi" w:cstheme="minorHAnsi"/>
          <w:color w:val="auto"/>
          <w:sz w:val="24"/>
          <w:szCs w:val="24"/>
          <w:highlight w:val="white"/>
          <w:lang w:val="en-GB"/>
        </w:rPr>
        <w:t>, E. T., &amp; Sanga, C. (2007). New technologies for teaching and learning: Challenges for higher learning institutions in developing countries. International Journal of Education and Development using ICT, 3(2), 57-67.</w:t>
      </w:r>
    </w:p>
    <w:p w14:paraId="15B44CE1"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0F5FEAC"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Journal</w:t>
      </w:r>
    </w:p>
    <w:p w14:paraId="3837E965"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i/>
          <w:color w:val="auto"/>
          <w:sz w:val="24"/>
          <w:szCs w:val="24"/>
          <w:highlight w:val="white"/>
          <w:lang w:val="en-GB"/>
        </w:rPr>
        <w:t>British Journal of Educational Technology</w:t>
      </w:r>
      <w:r w:rsidRPr="00F94305">
        <w:rPr>
          <w:rFonts w:asciiTheme="minorHAnsi" w:hAnsiTheme="minorHAnsi" w:cstheme="minorHAnsi"/>
          <w:color w:val="auto"/>
          <w:sz w:val="24"/>
          <w:szCs w:val="24"/>
          <w:highlight w:val="white"/>
          <w:lang w:val="en-GB"/>
        </w:rPr>
        <w:t xml:space="preserve"> (</w:t>
      </w:r>
      <w:r w:rsidRPr="00F94305">
        <w:rPr>
          <w:rFonts w:asciiTheme="minorHAnsi" w:hAnsiTheme="minorHAnsi" w:cstheme="minorHAnsi"/>
          <w:i/>
          <w:color w:val="auto"/>
          <w:sz w:val="24"/>
          <w:szCs w:val="24"/>
          <w:highlight w:val="white"/>
          <w:lang w:val="en-GB"/>
        </w:rPr>
        <w:t>BJET</w:t>
      </w:r>
      <w:r w:rsidRPr="00F94305">
        <w:rPr>
          <w:rFonts w:asciiTheme="minorHAnsi" w:hAnsiTheme="minorHAnsi" w:cstheme="minorHAnsi"/>
          <w:color w:val="auto"/>
          <w:sz w:val="24"/>
          <w:szCs w:val="24"/>
          <w:highlight w:val="white"/>
          <w:lang w:val="en-GB"/>
        </w:rPr>
        <w:t xml:space="preserve">). Edited By: </w:t>
      </w:r>
      <w:proofErr w:type="spellStart"/>
      <w:r w:rsidRPr="00F94305">
        <w:rPr>
          <w:rFonts w:asciiTheme="minorHAnsi" w:hAnsiTheme="minorHAnsi" w:cstheme="minorHAnsi"/>
          <w:color w:val="auto"/>
          <w:sz w:val="24"/>
          <w:szCs w:val="24"/>
          <w:highlight w:val="white"/>
          <w:lang w:val="en-GB"/>
        </w:rPr>
        <w:t>Mutlu</w:t>
      </w:r>
      <w:proofErr w:type="spellEnd"/>
      <w:r w:rsidRPr="00F94305">
        <w:rPr>
          <w:rFonts w:asciiTheme="minorHAnsi" w:hAnsiTheme="minorHAnsi" w:cstheme="minorHAnsi"/>
          <w:color w:val="auto"/>
          <w:sz w:val="24"/>
          <w:szCs w:val="24"/>
          <w:highlight w:val="white"/>
          <w:lang w:val="en-GB"/>
        </w:rPr>
        <w:t xml:space="preserve"> </w:t>
      </w:r>
      <w:proofErr w:type="spellStart"/>
      <w:r w:rsidRPr="00F94305">
        <w:rPr>
          <w:rFonts w:asciiTheme="minorHAnsi" w:hAnsiTheme="minorHAnsi" w:cstheme="minorHAnsi"/>
          <w:color w:val="auto"/>
          <w:sz w:val="24"/>
          <w:szCs w:val="24"/>
          <w:highlight w:val="white"/>
          <w:lang w:val="en-GB"/>
        </w:rPr>
        <w:t>Cukurova</w:t>
      </w:r>
      <w:proofErr w:type="spellEnd"/>
      <w:r w:rsidRPr="00F94305">
        <w:rPr>
          <w:rFonts w:asciiTheme="minorHAnsi" w:hAnsiTheme="minorHAnsi" w:cstheme="minorHAnsi"/>
          <w:color w:val="auto"/>
          <w:sz w:val="24"/>
          <w:szCs w:val="24"/>
          <w:highlight w:val="white"/>
          <w:lang w:val="en-GB"/>
        </w:rPr>
        <w:t xml:space="preserve">, Sara Hennessy, Cathy Lewin, Louis Major, </w:t>
      </w:r>
      <w:proofErr w:type="spellStart"/>
      <w:r w:rsidRPr="00F94305">
        <w:rPr>
          <w:rFonts w:asciiTheme="minorHAnsi" w:hAnsiTheme="minorHAnsi" w:cstheme="minorHAnsi"/>
          <w:color w:val="auto"/>
          <w:sz w:val="24"/>
          <w:szCs w:val="24"/>
          <w:highlight w:val="white"/>
          <w:lang w:val="en-GB"/>
        </w:rPr>
        <w:t>Manolis</w:t>
      </w:r>
      <w:proofErr w:type="spellEnd"/>
      <w:r w:rsidRPr="00F94305">
        <w:rPr>
          <w:rFonts w:asciiTheme="minorHAnsi" w:hAnsiTheme="minorHAnsi" w:cstheme="minorHAnsi"/>
          <w:color w:val="auto"/>
          <w:sz w:val="24"/>
          <w:szCs w:val="24"/>
          <w:highlight w:val="white"/>
          <w:lang w:val="en-GB"/>
        </w:rPr>
        <w:t xml:space="preserve"> </w:t>
      </w:r>
      <w:proofErr w:type="spellStart"/>
      <w:r w:rsidRPr="00F94305">
        <w:rPr>
          <w:rFonts w:asciiTheme="minorHAnsi" w:hAnsiTheme="minorHAnsi" w:cstheme="minorHAnsi"/>
          <w:color w:val="auto"/>
          <w:sz w:val="24"/>
          <w:szCs w:val="24"/>
          <w:highlight w:val="white"/>
          <w:lang w:val="en-GB"/>
        </w:rPr>
        <w:t>Mavrikis</w:t>
      </w:r>
      <w:proofErr w:type="spellEnd"/>
    </w:p>
    <w:p w14:paraId="5401AA85" w14:textId="77777777" w:rsidR="00F94305" w:rsidRPr="00F94305" w:rsidRDefault="00F94305" w:rsidP="00F94305">
      <w:pPr>
        <w:pStyle w:val="Heading1"/>
        <w:shd w:val="clear" w:color="auto" w:fill="FFFFFF"/>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Impact factor (2021):5.268 (Open Access)</w:t>
      </w:r>
    </w:p>
    <w:p w14:paraId="5EF7A08F"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u w:val="single"/>
          <w:lang w:val="en-GB"/>
        </w:rPr>
      </w:pPr>
      <w:hyperlink r:id="rId7">
        <w:r w:rsidRPr="00F94305">
          <w:rPr>
            <w:rFonts w:asciiTheme="minorHAnsi" w:hAnsiTheme="minorHAnsi" w:cstheme="minorHAnsi"/>
            <w:color w:val="auto"/>
            <w:sz w:val="24"/>
            <w:szCs w:val="24"/>
            <w:highlight w:val="white"/>
            <w:u w:val="single"/>
            <w:lang w:val="en-GB"/>
          </w:rPr>
          <w:t>https://bera-journals.onlinelibrary.wiley.com/journal/14678535?utm_source=google&amp;utm_medium=paidsearch&amp;utm_campaign=R3MR425&amp;utm_content=SocBehavSci&amp;gclid=CjwKCAiAmJGgBhAZEiwA1JZolrRqIXkBOx4ppFXvjqLWREaOpjQDRpID5pKhMY_i7EJb9n9YoNCIbxoCVPcQAvD_BwE</w:t>
        </w:r>
      </w:hyperlink>
    </w:p>
    <w:p w14:paraId="5CD76B89"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F453B96" w14:textId="77777777" w:rsidR="00F94305" w:rsidRPr="00F94305" w:rsidRDefault="00F94305" w:rsidP="00F94305">
      <w:pPr>
        <w:pStyle w:val="Heading1"/>
        <w:spacing w:before="0"/>
        <w:ind w:left="0"/>
        <w:rPr>
          <w:rFonts w:asciiTheme="minorHAnsi" w:hAnsiTheme="minorHAnsi" w:cstheme="minorHAnsi"/>
          <w:b/>
          <w:i/>
          <w:color w:val="auto"/>
          <w:sz w:val="24"/>
          <w:szCs w:val="24"/>
          <w:highlight w:val="white"/>
          <w:lang w:val="en-GB"/>
        </w:rPr>
      </w:pPr>
      <w:r w:rsidRPr="00F94305">
        <w:rPr>
          <w:rFonts w:asciiTheme="minorHAnsi" w:hAnsiTheme="minorHAnsi" w:cstheme="minorHAnsi"/>
          <w:i/>
          <w:color w:val="auto"/>
          <w:sz w:val="24"/>
          <w:szCs w:val="24"/>
          <w:highlight w:val="white"/>
          <w:lang w:val="en-GB"/>
        </w:rPr>
        <w:t xml:space="preserve"> </w:t>
      </w:r>
    </w:p>
    <w:p w14:paraId="2E0BDB03" w14:textId="77777777" w:rsidR="00F94305" w:rsidRPr="00F94305" w:rsidRDefault="00F94305" w:rsidP="00F94305">
      <w:pPr>
        <w:rPr>
          <w:rFonts w:asciiTheme="minorHAnsi" w:hAnsiTheme="minorHAnsi" w:cstheme="minorHAnsi"/>
          <w:bCs/>
          <w:i/>
          <w:highlight w:val="white"/>
          <w:lang w:val="en-GB"/>
        </w:rPr>
      </w:pPr>
      <w:r w:rsidRPr="00F94305">
        <w:rPr>
          <w:rFonts w:asciiTheme="minorHAnsi" w:hAnsiTheme="minorHAnsi" w:cstheme="minorHAnsi"/>
          <w:b/>
          <w:i/>
          <w:highlight w:val="white"/>
          <w:lang w:val="en-GB"/>
        </w:rPr>
        <w:br w:type="page"/>
      </w:r>
    </w:p>
    <w:p w14:paraId="17DDBCB0"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722 - Integrating Technology into the Curriculum</w:t>
      </w:r>
    </w:p>
    <w:p w14:paraId="309C6110"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7A44745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provide learners with the theoretical and practical aspects of integrating technology into the curriculum to enhance teaching and learning.</w:t>
      </w:r>
    </w:p>
    <w:p w14:paraId="2F2FD2B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8B2CD34"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5E773C3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1F4E4BF9" w14:textId="77777777" w:rsidR="00F94305" w:rsidRPr="00F94305" w:rsidRDefault="00F94305" w:rsidP="00F94305">
      <w:pPr>
        <w:pStyle w:val="Heading1"/>
        <w:numPr>
          <w:ilvl w:val="0"/>
          <w:numId w:val="6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Effective technology integration in education.</w:t>
      </w:r>
    </w:p>
    <w:p w14:paraId="19C54D33" w14:textId="77777777" w:rsidR="00F94305" w:rsidRPr="00F94305" w:rsidRDefault="00F94305" w:rsidP="00F94305">
      <w:pPr>
        <w:pStyle w:val="Heading1"/>
        <w:numPr>
          <w:ilvl w:val="0"/>
          <w:numId w:val="6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Instructional design principles to develop technology-rich educational materials.</w:t>
      </w:r>
    </w:p>
    <w:p w14:paraId="412F6AC7" w14:textId="77777777" w:rsidR="00F94305" w:rsidRPr="00F94305" w:rsidRDefault="00F94305" w:rsidP="00F94305">
      <w:pPr>
        <w:pStyle w:val="Heading1"/>
        <w:numPr>
          <w:ilvl w:val="0"/>
          <w:numId w:val="6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Technological tools to enhance teaching and learning.</w:t>
      </w:r>
    </w:p>
    <w:p w14:paraId="5320388C" w14:textId="77777777" w:rsidR="00F94305" w:rsidRPr="00F94305" w:rsidRDefault="00F94305" w:rsidP="00F94305">
      <w:pPr>
        <w:pStyle w:val="Heading1"/>
        <w:numPr>
          <w:ilvl w:val="0"/>
          <w:numId w:val="6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Quality of technology integration in educational settings.</w:t>
      </w:r>
    </w:p>
    <w:p w14:paraId="16262E0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1C15E5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024E3E7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0EBE96C0"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●Evaluate the effectiveness of technology integration in education.</w:t>
      </w:r>
    </w:p>
    <w:p w14:paraId="40A9F67B"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●Apply instructional design principles and frameworks to the development of technology-rich educational materials.</w:t>
      </w:r>
    </w:p>
    <w:p w14:paraId="5361960A"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●Select and use appropriate technological tools to enhance teaching and learning.</w:t>
      </w:r>
    </w:p>
    <w:p w14:paraId="61C5D0CD" w14:textId="77777777" w:rsidR="00F94305" w:rsidRPr="00F94305" w:rsidRDefault="00F94305" w:rsidP="00F94305">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●Evaluate and improve the quality of technology integration in educational settings.</w:t>
      </w:r>
    </w:p>
    <w:p w14:paraId="7CE83A2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40B3F9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6E9416E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Topics in this course include: 1) Introduction to Technology Integration in Education: a) history of technology integration in education; b) Current trends and issues in technology integration; c) instructional design principles for technology integration; d) analysis of learner needs and goals; e) learning objectives and assessments; f) developing instructional materials and activities; 2) Selecting and Using Technological Tools for Teaching and Learning: a) introduction to technological tool, b) analysis of technological tools for teaching and learning; c) integration of technological tools into instructional design; 3) </w:t>
      </w:r>
      <w:r w:rsidRPr="00F94305">
        <w:rPr>
          <w:rFonts w:asciiTheme="minorHAnsi" w:hAnsiTheme="minorHAnsi" w:cstheme="minorHAnsi"/>
          <w:color w:val="auto"/>
          <w:sz w:val="24"/>
          <w:szCs w:val="24"/>
          <w:highlight w:val="white"/>
          <w:lang w:val="en-GB"/>
        </w:rPr>
        <w:t xml:space="preserve">Technological Pedagogical Content Knowledge (TPACK) Framework: a) an overview of the TPACK framework and its components, including pedagogical knowledge, content knowledge, and technological knowledge, and how they intersect to create effective teaching practices that incorporate technology, b) how the TPACK framework can be applied to develop effective teaching strategies that utilise technology, c) real-world examples of effective TPACK integration; 4) Evaluating Technology Integration in Educational Settings: a) evaluation models and methods; b) data collection and analysis, c) improvement of technology integration in educational settings; 5) Nexus technology integration and Education for Sustainable Development: </w:t>
      </w:r>
      <w:r w:rsidRPr="00F94305">
        <w:rPr>
          <w:rFonts w:asciiTheme="minorHAnsi" w:hAnsiTheme="minorHAnsi" w:cstheme="minorHAnsi"/>
          <w:color w:val="auto"/>
          <w:sz w:val="24"/>
          <w:szCs w:val="24"/>
          <w:lang w:val="en-GB"/>
        </w:rPr>
        <w:t>a) leveraging technology to support ESD; b) using technology used to support ESD initiatives such as promoting environmental awareness, sustainability literacy, and social responsibility; c) how online and virtual learning can be used to promote global citizenship and social justice; d) how online platforms can be used to facilitate cross-cultural communication, foster intercultural understanding, and promote human rights education.</w:t>
      </w:r>
    </w:p>
    <w:p w14:paraId="424007B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D74E94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7926DF1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348CD4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Diverse teaching and learning approaches will be used, including:</w:t>
      </w:r>
    </w:p>
    <w:p w14:paraId="7AF7A329" w14:textId="77777777" w:rsidR="00F94305" w:rsidRPr="00F94305" w:rsidRDefault="00F94305" w:rsidP="00F94305">
      <w:pPr>
        <w:pStyle w:val="Heading1"/>
        <w:numPr>
          <w:ilvl w:val="0"/>
          <w:numId w:val="7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093B4699" w14:textId="77777777" w:rsidR="00F94305" w:rsidRPr="00F94305" w:rsidRDefault="00F94305" w:rsidP="00F94305">
      <w:pPr>
        <w:pStyle w:val="Heading1"/>
        <w:numPr>
          <w:ilvl w:val="0"/>
          <w:numId w:val="7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421001DF" w14:textId="77777777" w:rsidR="00F94305" w:rsidRPr="00F94305" w:rsidRDefault="00F94305" w:rsidP="00F94305">
      <w:pPr>
        <w:pStyle w:val="Heading1"/>
        <w:numPr>
          <w:ilvl w:val="0"/>
          <w:numId w:val="7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7B249AE1" w14:textId="77777777" w:rsidR="00F94305" w:rsidRPr="00F94305" w:rsidRDefault="00F94305" w:rsidP="00F94305">
      <w:pPr>
        <w:pStyle w:val="Heading1"/>
        <w:numPr>
          <w:ilvl w:val="0"/>
          <w:numId w:val="7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4656A5E5" w14:textId="77777777" w:rsidR="00F94305" w:rsidRPr="00F94305" w:rsidRDefault="00F94305" w:rsidP="00F94305">
      <w:pPr>
        <w:pStyle w:val="Heading1"/>
        <w:numPr>
          <w:ilvl w:val="0"/>
          <w:numId w:val="7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05271B49" w14:textId="77777777" w:rsidR="00F94305" w:rsidRPr="00F94305" w:rsidRDefault="00F94305" w:rsidP="00F94305">
      <w:pPr>
        <w:pStyle w:val="Heading1"/>
        <w:numPr>
          <w:ilvl w:val="0"/>
          <w:numId w:val="7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484E71DF" w14:textId="77777777" w:rsidR="00F94305" w:rsidRPr="00F94305" w:rsidRDefault="00F94305" w:rsidP="00F94305">
      <w:pPr>
        <w:pStyle w:val="Heading1"/>
        <w:spacing w:before="0"/>
        <w:ind w:left="0" w:firstLine="60"/>
        <w:rPr>
          <w:rFonts w:asciiTheme="minorHAnsi" w:hAnsiTheme="minorHAnsi" w:cstheme="minorHAnsi"/>
          <w:b/>
          <w:color w:val="auto"/>
          <w:sz w:val="24"/>
          <w:szCs w:val="24"/>
          <w:lang w:val="en-GB"/>
        </w:rPr>
      </w:pPr>
    </w:p>
    <w:p w14:paraId="0473544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5773E5B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440FF8B"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an internet connection</w:t>
      </w:r>
    </w:p>
    <w:p w14:paraId="1C982B59"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14C3C37C"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352F30D5"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6E712B7A"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069DC7D5"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6E07E80E"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405E4B56" w14:textId="77777777" w:rsidR="00F94305" w:rsidRPr="00F94305" w:rsidRDefault="00F94305" w:rsidP="00F94305">
      <w:pPr>
        <w:pStyle w:val="Heading1"/>
        <w:numPr>
          <w:ilvl w:val="0"/>
          <w:numId w:val="8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7C7CEB9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645"/>
        <w:gridCol w:w="990"/>
      </w:tblGrid>
      <w:tr w:rsidR="00F94305" w:rsidRPr="00F94305" w14:paraId="554E6324" w14:textId="77777777" w:rsidTr="002B4C64">
        <w:trPr>
          <w:trHeight w:val="315"/>
        </w:trPr>
        <w:tc>
          <w:tcPr>
            <w:tcW w:w="6645" w:type="dxa"/>
            <w:tcMar>
              <w:top w:w="20" w:type="dxa"/>
              <w:left w:w="20" w:type="dxa"/>
              <w:bottom w:w="20" w:type="dxa"/>
              <w:right w:w="20" w:type="dxa"/>
            </w:tcMar>
            <w:vAlign w:val="bottom"/>
          </w:tcPr>
          <w:p w14:paraId="5F671FC0"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990" w:type="dxa"/>
            <w:tcMar>
              <w:top w:w="20" w:type="dxa"/>
              <w:left w:w="20" w:type="dxa"/>
              <w:bottom w:w="20" w:type="dxa"/>
              <w:right w:w="20" w:type="dxa"/>
            </w:tcMar>
            <w:vAlign w:val="bottom"/>
          </w:tcPr>
          <w:p w14:paraId="1239FA9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5B2E430D" w14:textId="77777777" w:rsidTr="002B4C64">
        <w:trPr>
          <w:trHeight w:val="420"/>
        </w:trPr>
        <w:tc>
          <w:tcPr>
            <w:tcW w:w="6645" w:type="dxa"/>
            <w:tcMar>
              <w:top w:w="20" w:type="dxa"/>
              <w:left w:w="20" w:type="dxa"/>
              <w:bottom w:w="20" w:type="dxa"/>
              <w:right w:w="20" w:type="dxa"/>
            </w:tcMar>
            <w:vAlign w:val="bottom"/>
          </w:tcPr>
          <w:p w14:paraId="3B3E4D72"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990" w:type="dxa"/>
            <w:tcMar>
              <w:top w:w="20" w:type="dxa"/>
              <w:left w:w="20" w:type="dxa"/>
              <w:bottom w:w="20" w:type="dxa"/>
              <w:right w:w="20" w:type="dxa"/>
            </w:tcMar>
            <w:vAlign w:val="bottom"/>
          </w:tcPr>
          <w:p w14:paraId="602DE16F"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03B48431" w14:textId="77777777" w:rsidTr="002B4C64">
        <w:trPr>
          <w:trHeight w:val="420"/>
        </w:trPr>
        <w:tc>
          <w:tcPr>
            <w:tcW w:w="6645" w:type="dxa"/>
            <w:tcMar>
              <w:top w:w="20" w:type="dxa"/>
              <w:left w:w="20" w:type="dxa"/>
              <w:bottom w:w="20" w:type="dxa"/>
              <w:right w:w="20" w:type="dxa"/>
            </w:tcMar>
            <w:vAlign w:val="bottom"/>
          </w:tcPr>
          <w:p w14:paraId="18CF40DD"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Reflections and case studies</w:t>
            </w:r>
          </w:p>
        </w:tc>
        <w:tc>
          <w:tcPr>
            <w:tcW w:w="990" w:type="dxa"/>
            <w:tcMar>
              <w:top w:w="20" w:type="dxa"/>
              <w:left w:w="20" w:type="dxa"/>
              <w:bottom w:w="20" w:type="dxa"/>
              <w:right w:w="20" w:type="dxa"/>
            </w:tcMar>
            <w:vAlign w:val="bottom"/>
          </w:tcPr>
          <w:p w14:paraId="61F80A6B"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434DD1BC" w14:textId="77777777" w:rsidTr="002B4C64">
        <w:trPr>
          <w:trHeight w:val="420"/>
        </w:trPr>
        <w:tc>
          <w:tcPr>
            <w:tcW w:w="6645" w:type="dxa"/>
            <w:tcMar>
              <w:top w:w="20" w:type="dxa"/>
              <w:left w:w="20" w:type="dxa"/>
              <w:bottom w:w="20" w:type="dxa"/>
              <w:right w:w="20" w:type="dxa"/>
            </w:tcMar>
            <w:vAlign w:val="bottom"/>
          </w:tcPr>
          <w:p w14:paraId="3F3FECB2"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Group assignment</w:t>
            </w:r>
          </w:p>
        </w:tc>
        <w:tc>
          <w:tcPr>
            <w:tcW w:w="990" w:type="dxa"/>
            <w:tcMar>
              <w:top w:w="20" w:type="dxa"/>
              <w:left w:w="20" w:type="dxa"/>
              <w:bottom w:w="20" w:type="dxa"/>
              <w:right w:w="20" w:type="dxa"/>
            </w:tcMar>
            <w:vAlign w:val="bottom"/>
          </w:tcPr>
          <w:p w14:paraId="1268388A"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51449CF0" w14:textId="77777777" w:rsidTr="002B4C64">
        <w:trPr>
          <w:trHeight w:val="420"/>
        </w:trPr>
        <w:tc>
          <w:tcPr>
            <w:tcW w:w="6645" w:type="dxa"/>
            <w:tcMar>
              <w:top w:w="20" w:type="dxa"/>
              <w:left w:w="20" w:type="dxa"/>
              <w:bottom w:w="20" w:type="dxa"/>
              <w:right w:w="20" w:type="dxa"/>
            </w:tcMar>
            <w:vAlign w:val="bottom"/>
          </w:tcPr>
          <w:p w14:paraId="1B73FDB4"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990" w:type="dxa"/>
            <w:tcMar>
              <w:top w:w="20" w:type="dxa"/>
              <w:left w:w="20" w:type="dxa"/>
              <w:bottom w:w="20" w:type="dxa"/>
              <w:right w:w="20" w:type="dxa"/>
            </w:tcMar>
            <w:vAlign w:val="bottom"/>
          </w:tcPr>
          <w:p w14:paraId="4BD8A527"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50457FE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547824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735E9A3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F4F0C7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Mishra, P., &amp; Koehler, M. J. (2006). Technological Pedagogical Content Knowledge: A framework for teacher knowledge. Teachers College Record, 108(6), 1017-1054.</w:t>
      </w:r>
    </w:p>
    <w:p w14:paraId="669D2A9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67786A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Koehler, M. J., &amp; Mishra, P. (2009). What is technological pedagogical content knowledge (TPACK)? Contemporary Issues in Technology and Teacher Education, 9(1), 60-70.</w:t>
      </w:r>
    </w:p>
    <w:p w14:paraId="2276479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EA4E37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Partnership for 21st Century Skills. (2007). Framework for 21st Century Learning. Tucson, AZ: Author.</w:t>
      </w:r>
    </w:p>
    <w:p w14:paraId="06B718E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94268F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Roblyer</w:t>
      </w:r>
      <w:proofErr w:type="spellEnd"/>
      <w:r w:rsidRPr="00F94305">
        <w:rPr>
          <w:rFonts w:asciiTheme="minorHAnsi" w:hAnsiTheme="minorHAnsi" w:cstheme="minorHAnsi"/>
          <w:color w:val="auto"/>
          <w:sz w:val="24"/>
          <w:szCs w:val="24"/>
          <w:lang w:val="en-GB"/>
        </w:rPr>
        <w:t>, M. D., &amp; Doering, A. H. (2014). Integrating Educational Technology into Teaching. Pearson.</w:t>
      </w:r>
    </w:p>
    <w:p w14:paraId="43C1EE4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1DDE64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UNESCO. (2017). Education for Sustainable Development Goals: Learning Objectives. Paris: UNESCO.</w:t>
      </w:r>
    </w:p>
    <w:p w14:paraId="38D7907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 xml:space="preserve"> </w:t>
      </w:r>
    </w:p>
    <w:p w14:paraId="40CD6C2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Voogt</w:t>
      </w:r>
      <w:proofErr w:type="spellEnd"/>
      <w:r w:rsidRPr="00F94305">
        <w:rPr>
          <w:rFonts w:asciiTheme="minorHAnsi" w:hAnsiTheme="minorHAnsi" w:cstheme="minorHAnsi"/>
          <w:color w:val="auto"/>
          <w:sz w:val="24"/>
          <w:szCs w:val="24"/>
          <w:lang w:val="en-GB"/>
        </w:rPr>
        <w:t>, J., &amp; Roblin, N. P. (2012). A comparative analysis of international frameworks for 21st-century competences: Implications for national curriculum policies. Journal of Curriculum Studies, 44(3), 299-321.</w:t>
      </w:r>
    </w:p>
    <w:p w14:paraId="23BA5BD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F6170B7"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182DE5C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Cennamo</w:t>
      </w:r>
      <w:proofErr w:type="spellEnd"/>
      <w:r w:rsidRPr="00F94305">
        <w:rPr>
          <w:rFonts w:asciiTheme="minorHAnsi" w:hAnsiTheme="minorHAnsi" w:cstheme="minorHAnsi"/>
          <w:color w:val="auto"/>
          <w:sz w:val="24"/>
          <w:szCs w:val="24"/>
          <w:lang w:val="en-GB"/>
        </w:rPr>
        <w:t>, K., &amp; Ross, J. D. (2013). Technology Integration for Meaningful Classroom Use: A Standards-Based Approach. Wadsworth.</w:t>
      </w:r>
    </w:p>
    <w:p w14:paraId="33D4360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F2A136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Roblyer</w:t>
      </w:r>
      <w:proofErr w:type="spellEnd"/>
      <w:r w:rsidRPr="00F94305">
        <w:rPr>
          <w:rFonts w:asciiTheme="minorHAnsi" w:hAnsiTheme="minorHAnsi" w:cstheme="minorHAnsi"/>
          <w:color w:val="auto"/>
          <w:sz w:val="24"/>
          <w:szCs w:val="24"/>
          <w:lang w:val="en-GB"/>
        </w:rPr>
        <w:t>, M. D., &amp; Doering, A. H. (2014). Integrating Educational Technology into Teaching. Pearson.</w:t>
      </w:r>
    </w:p>
    <w:p w14:paraId="3C37DE6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65B792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roofErr w:type="spellStart"/>
      <w:r w:rsidRPr="00F94305">
        <w:rPr>
          <w:rFonts w:asciiTheme="minorHAnsi" w:hAnsiTheme="minorHAnsi" w:cstheme="minorHAnsi"/>
          <w:color w:val="auto"/>
          <w:sz w:val="24"/>
          <w:szCs w:val="24"/>
          <w:lang w:val="en-GB"/>
        </w:rPr>
        <w:t>Pitler</w:t>
      </w:r>
      <w:proofErr w:type="spellEnd"/>
      <w:r w:rsidRPr="00F94305">
        <w:rPr>
          <w:rFonts w:asciiTheme="minorHAnsi" w:hAnsiTheme="minorHAnsi" w:cstheme="minorHAnsi"/>
          <w:color w:val="auto"/>
          <w:sz w:val="24"/>
          <w:szCs w:val="24"/>
          <w:lang w:val="en-GB"/>
        </w:rPr>
        <w:t>, H., Hubbell, E. R., &amp; Kuhn, M. (2012). Using Technology with Classroom Instruction That Works. Association for Supervision and Curriculum Development.</w:t>
      </w:r>
    </w:p>
    <w:p w14:paraId="3E44547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E693E0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Lee, J. K., &amp; Anderson, M. A. H. (2013). Technology Integration: A Short History. Education and Information Technologies, 18(4), 643-649.</w:t>
      </w:r>
    </w:p>
    <w:p w14:paraId="067CB85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9B8540A"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2F7D088F"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723 - Designing Performance Support Solutions</w:t>
      </w:r>
    </w:p>
    <w:p w14:paraId="6ABE126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18D55CC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equip learners with the knowledge and skills needed to design and implement effective learning interventions in the workplace, including analysing performance, using support tools, managing change, and innovating new approaches.</w:t>
      </w:r>
    </w:p>
    <w:p w14:paraId="4C540F5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FDD2B0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72C9CFF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433C17B0" w14:textId="77777777" w:rsidR="00F94305" w:rsidRPr="00F94305" w:rsidRDefault="00F94305" w:rsidP="00F94305">
      <w:pPr>
        <w:pStyle w:val="Heading1"/>
        <w:numPr>
          <w:ilvl w:val="0"/>
          <w:numId w:val="5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principles and practices of instructional design for the workplace</w:t>
      </w:r>
    </w:p>
    <w:p w14:paraId="73659692" w14:textId="77777777" w:rsidR="00F94305" w:rsidRPr="00F94305" w:rsidRDefault="00F94305" w:rsidP="00F94305">
      <w:pPr>
        <w:pStyle w:val="Heading1"/>
        <w:numPr>
          <w:ilvl w:val="0"/>
          <w:numId w:val="5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Performance analysis to identify learning needs and gaps.</w:t>
      </w:r>
    </w:p>
    <w:p w14:paraId="1B4E64DD" w14:textId="77777777" w:rsidR="00F94305" w:rsidRPr="00F94305" w:rsidRDefault="00F94305" w:rsidP="00F94305">
      <w:pPr>
        <w:pStyle w:val="Heading1"/>
        <w:numPr>
          <w:ilvl w:val="0"/>
          <w:numId w:val="5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Interventions to address identified learning needs.</w:t>
      </w:r>
    </w:p>
    <w:p w14:paraId="298035A6" w14:textId="77777777" w:rsidR="00F94305" w:rsidRPr="00F94305" w:rsidRDefault="00F94305" w:rsidP="00F94305">
      <w:pPr>
        <w:pStyle w:val="Heading1"/>
        <w:numPr>
          <w:ilvl w:val="0"/>
          <w:numId w:val="50"/>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Innovations and change in the workplace.</w:t>
      </w:r>
    </w:p>
    <w:p w14:paraId="3696E01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51FDACD"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4219BB6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7036F21F" w14:textId="77777777" w:rsidR="00F94305" w:rsidRPr="00F94305" w:rsidRDefault="00F94305" w:rsidP="00F94305">
      <w:pPr>
        <w:pStyle w:val="Heading1"/>
        <w:numPr>
          <w:ilvl w:val="0"/>
          <w:numId w:val="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Describe the principles and practices of instructional design for the workplace.</w:t>
      </w:r>
    </w:p>
    <w:p w14:paraId="06F386B4" w14:textId="77777777" w:rsidR="00F94305" w:rsidRPr="00F94305" w:rsidRDefault="00F94305" w:rsidP="00F94305">
      <w:pPr>
        <w:pStyle w:val="Heading1"/>
        <w:numPr>
          <w:ilvl w:val="0"/>
          <w:numId w:val="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Conduct a performance analysis to identify learning needs and gaps.</w:t>
      </w:r>
    </w:p>
    <w:p w14:paraId="4783492F" w14:textId="77777777" w:rsidR="00F94305" w:rsidRPr="00F94305" w:rsidRDefault="00F94305" w:rsidP="00F94305">
      <w:pPr>
        <w:pStyle w:val="Heading1"/>
        <w:numPr>
          <w:ilvl w:val="0"/>
          <w:numId w:val="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Select and design appropriate interventions and tools to address identified learning needs.</w:t>
      </w:r>
    </w:p>
    <w:p w14:paraId="129B66D8" w14:textId="77777777" w:rsidR="00F94305" w:rsidRPr="00F94305" w:rsidRDefault="00F94305" w:rsidP="00F94305">
      <w:pPr>
        <w:pStyle w:val="Heading1"/>
        <w:numPr>
          <w:ilvl w:val="0"/>
          <w:numId w:val="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Manage innovations and change in the workplace.</w:t>
      </w:r>
    </w:p>
    <w:p w14:paraId="6EC52CF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D5B821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5A9A44D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course will cover: 1) Introduction to Workplace Learning Interventions: a) fundamentals of workplace learning interventions, b) different types of interventions) learning models, and d) performance analysis techniques; 2) Performance Analysis: a) Methods for analysing employee performance to identify areas for improvement and design effective learning interventions, b) conducting needs assessments, identifying gaps, and prioritising interventions; 3) Designing Learning Interventions: a) creating learning objectives, b) developing instructional materials, c) using various delivery methods to enhance learning; 4) Performance Support Tools: a) use of performance support tools to improve employee performance in the workplace; b) designing and implementing performance support tools that are accessible and user-friendly; 5) Managing Innovations and Change: a) managing innovations and change within organisations; b) developing and implementing strategies for introducing new learning interventions and managing change in the workplace; 6) Measuring Effectiveness of Learning Interventions: a) evaluating effectiveness of learning interventions in the workplace, b) evaluation models, data collection methods, and analysis techniques. 7) Implementing Workplace Learning Interventions: a) practical aspects of implementing workplace learning interventions, b) change management to ensure the successful implementation of learning interventions; and 8) Best Practices in Workplace Learning Interventions: a) current trends and best practices in the workplace learning interventions, b) case studies, learning from industry experts, and insights into emerging trends and innovations.</w:t>
      </w:r>
    </w:p>
    <w:p w14:paraId="6B506E9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7B0237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0B4DB9D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FDF41A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Diverse teaching and learning approaches will be used, including:</w:t>
      </w:r>
    </w:p>
    <w:p w14:paraId="72E56CC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68A8CA4" w14:textId="77777777" w:rsidR="00F94305" w:rsidRPr="00F94305" w:rsidRDefault="00F94305" w:rsidP="00F94305">
      <w:pPr>
        <w:pStyle w:val="Heading1"/>
        <w:numPr>
          <w:ilvl w:val="0"/>
          <w:numId w:val="4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6C427014" w14:textId="77777777" w:rsidR="00F94305" w:rsidRPr="00F94305" w:rsidRDefault="00F94305" w:rsidP="00F94305">
      <w:pPr>
        <w:pStyle w:val="Heading1"/>
        <w:numPr>
          <w:ilvl w:val="0"/>
          <w:numId w:val="4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4BD29CCF" w14:textId="77777777" w:rsidR="00F94305" w:rsidRPr="00F94305" w:rsidRDefault="00F94305" w:rsidP="00F94305">
      <w:pPr>
        <w:pStyle w:val="Heading1"/>
        <w:numPr>
          <w:ilvl w:val="0"/>
          <w:numId w:val="4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69D6A09E" w14:textId="77777777" w:rsidR="00F94305" w:rsidRPr="00F94305" w:rsidRDefault="00F94305" w:rsidP="00F94305">
      <w:pPr>
        <w:pStyle w:val="Heading1"/>
        <w:numPr>
          <w:ilvl w:val="0"/>
          <w:numId w:val="4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69DCAB0E" w14:textId="77777777" w:rsidR="00F94305" w:rsidRPr="00F94305" w:rsidRDefault="00F94305" w:rsidP="00F94305">
      <w:pPr>
        <w:pStyle w:val="Heading1"/>
        <w:numPr>
          <w:ilvl w:val="0"/>
          <w:numId w:val="4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519B3A3C" w14:textId="77777777" w:rsidR="00F94305" w:rsidRPr="00F94305" w:rsidRDefault="00F94305" w:rsidP="00F94305">
      <w:pPr>
        <w:pStyle w:val="Heading1"/>
        <w:numPr>
          <w:ilvl w:val="0"/>
          <w:numId w:val="4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4B15FD3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59F222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64ED4A5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E48E8B4"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4E143514"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78452B7C"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10A2317B"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3950F1DC"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715B44E8"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556F7D21"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312036C7" w14:textId="77777777" w:rsidR="00F94305" w:rsidRPr="00F94305" w:rsidRDefault="00F94305" w:rsidP="00F94305">
      <w:pPr>
        <w:pStyle w:val="Heading1"/>
        <w:numPr>
          <w:ilvl w:val="0"/>
          <w:numId w:val="5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3BE2375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41B69B85" w14:textId="77777777" w:rsidTr="002B4C64">
        <w:trPr>
          <w:trHeight w:val="485"/>
        </w:trPr>
        <w:tc>
          <w:tcPr>
            <w:tcW w:w="6495" w:type="dxa"/>
            <w:tcMar>
              <w:top w:w="100" w:type="dxa"/>
              <w:left w:w="100" w:type="dxa"/>
              <w:bottom w:w="100" w:type="dxa"/>
              <w:right w:w="100" w:type="dxa"/>
            </w:tcMar>
            <w:vAlign w:val="bottom"/>
          </w:tcPr>
          <w:p w14:paraId="70714C7B"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45900903"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56121F34" w14:textId="77777777" w:rsidTr="002B4C64">
        <w:trPr>
          <w:trHeight w:val="223"/>
        </w:trPr>
        <w:tc>
          <w:tcPr>
            <w:tcW w:w="6495" w:type="dxa"/>
            <w:tcMar>
              <w:top w:w="100" w:type="dxa"/>
              <w:left w:w="100" w:type="dxa"/>
              <w:bottom w:w="100" w:type="dxa"/>
              <w:right w:w="100" w:type="dxa"/>
            </w:tcMar>
            <w:vAlign w:val="bottom"/>
          </w:tcPr>
          <w:p w14:paraId="15791895"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1140" w:type="dxa"/>
            <w:tcMar>
              <w:top w:w="100" w:type="dxa"/>
              <w:left w:w="100" w:type="dxa"/>
              <w:bottom w:w="100" w:type="dxa"/>
              <w:right w:w="100" w:type="dxa"/>
            </w:tcMar>
            <w:vAlign w:val="bottom"/>
          </w:tcPr>
          <w:p w14:paraId="61B0C8BF"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703EBC41" w14:textId="77777777" w:rsidTr="002B4C64">
        <w:trPr>
          <w:trHeight w:val="277"/>
        </w:trPr>
        <w:tc>
          <w:tcPr>
            <w:tcW w:w="6495" w:type="dxa"/>
            <w:tcMar>
              <w:top w:w="100" w:type="dxa"/>
              <w:left w:w="100" w:type="dxa"/>
              <w:bottom w:w="100" w:type="dxa"/>
              <w:right w:w="100" w:type="dxa"/>
            </w:tcMar>
            <w:vAlign w:val="bottom"/>
          </w:tcPr>
          <w:p w14:paraId="1043E33D"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Assignments</w:t>
            </w:r>
          </w:p>
        </w:tc>
        <w:tc>
          <w:tcPr>
            <w:tcW w:w="1140" w:type="dxa"/>
            <w:tcMar>
              <w:top w:w="100" w:type="dxa"/>
              <w:left w:w="100" w:type="dxa"/>
              <w:bottom w:w="100" w:type="dxa"/>
              <w:right w:w="100" w:type="dxa"/>
            </w:tcMar>
            <w:vAlign w:val="bottom"/>
          </w:tcPr>
          <w:p w14:paraId="17714A5E"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4E8922BD" w14:textId="77777777" w:rsidTr="002B4C64">
        <w:trPr>
          <w:trHeight w:val="331"/>
        </w:trPr>
        <w:tc>
          <w:tcPr>
            <w:tcW w:w="6495" w:type="dxa"/>
            <w:tcMar>
              <w:top w:w="100" w:type="dxa"/>
              <w:left w:w="100" w:type="dxa"/>
              <w:bottom w:w="100" w:type="dxa"/>
              <w:right w:w="100" w:type="dxa"/>
            </w:tcMar>
            <w:vAlign w:val="bottom"/>
          </w:tcPr>
          <w:p w14:paraId="31C90E16"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Instructional project management assignment</w:t>
            </w:r>
          </w:p>
        </w:tc>
        <w:tc>
          <w:tcPr>
            <w:tcW w:w="1140" w:type="dxa"/>
            <w:tcMar>
              <w:top w:w="100" w:type="dxa"/>
              <w:left w:w="100" w:type="dxa"/>
              <w:bottom w:w="100" w:type="dxa"/>
              <w:right w:w="100" w:type="dxa"/>
            </w:tcMar>
            <w:vAlign w:val="bottom"/>
          </w:tcPr>
          <w:p w14:paraId="092E413B"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73826D28" w14:textId="77777777" w:rsidTr="002B4C64">
        <w:trPr>
          <w:trHeight w:val="241"/>
        </w:trPr>
        <w:tc>
          <w:tcPr>
            <w:tcW w:w="6495" w:type="dxa"/>
            <w:tcMar>
              <w:top w:w="100" w:type="dxa"/>
              <w:left w:w="100" w:type="dxa"/>
              <w:bottom w:w="100" w:type="dxa"/>
              <w:right w:w="100" w:type="dxa"/>
            </w:tcMar>
            <w:vAlign w:val="bottom"/>
          </w:tcPr>
          <w:p w14:paraId="7E06903D"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5CD85D5C"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6DA2967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1172FB5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w:t>
      </w:r>
    </w:p>
    <w:p w14:paraId="0320332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557727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King, S. B. (2018). </w:t>
      </w:r>
      <w:r w:rsidRPr="00F94305">
        <w:rPr>
          <w:rFonts w:asciiTheme="minorHAnsi" w:hAnsiTheme="minorHAnsi" w:cstheme="minorHAnsi"/>
          <w:i/>
          <w:color w:val="auto"/>
          <w:sz w:val="24"/>
          <w:szCs w:val="24"/>
          <w:lang w:val="en-GB"/>
        </w:rPr>
        <w:t>Human Performance Improvement: Building Practitioner Performance</w:t>
      </w:r>
      <w:r w:rsidRPr="00F94305">
        <w:rPr>
          <w:rFonts w:asciiTheme="minorHAnsi" w:hAnsiTheme="minorHAnsi" w:cstheme="minorHAnsi"/>
          <w:color w:val="auto"/>
          <w:sz w:val="24"/>
          <w:szCs w:val="24"/>
          <w:lang w:val="en-GB"/>
        </w:rPr>
        <w:t>. Routledge.</w:t>
      </w:r>
    </w:p>
    <w:p w14:paraId="06CF903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3DC229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Mager</w:t>
      </w:r>
      <w:proofErr w:type="spellEnd"/>
      <w:r w:rsidRPr="00F94305">
        <w:rPr>
          <w:rFonts w:asciiTheme="minorHAnsi" w:hAnsiTheme="minorHAnsi" w:cstheme="minorHAnsi"/>
          <w:color w:val="auto"/>
          <w:sz w:val="24"/>
          <w:szCs w:val="24"/>
          <w:lang w:val="en-GB"/>
        </w:rPr>
        <w:t xml:space="preserve">, R. F., &amp; Pipe, P. (1997). Analysing performance problems: Or you really </w:t>
      </w:r>
      <w:proofErr w:type="spellStart"/>
      <w:r w:rsidRPr="00F94305">
        <w:rPr>
          <w:rFonts w:asciiTheme="minorHAnsi" w:hAnsiTheme="minorHAnsi" w:cstheme="minorHAnsi"/>
          <w:color w:val="auto"/>
          <w:sz w:val="24"/>
          <w:szCs w:val="24"/>
          <w:lang w:val="en-GB"/>
        </w:rPr>
        <w:t>oughta</w:t>
      </w:r>
      <w:proofErr w:type="spellEnd"/>
      <w:r w:rsidRPr="00F94305">
        <w:rPr>
          <w:rFonts w:asciiTheme="minorHAnsi" w:hAnsiTheme="minorHAnsi" w:cstheme="minorHAnsi"/>
          <w:color w:val="auto"/>
          <w:sz w:val="24"/>
          <w:szCs w:val="24"/>
          <w:lang w:val="en-GB"/>
        </w:rPr>
        <w:t xml:space="preserve"> </w:t>
      </w:r>
      <w:proofErr w:type="spellStart"/>
      <w:r w:rsidRPr="00F94305">
        <w:rPr>
          <w:rFonts w:asciiTheme="minorHAnsi" w:hAnsiTheme="minorHAnsi" w:cstheme="minorHAnsi"/>
          <w:color w:val="auto"/>
          <w:sz w:val="24"/>
          <w:szCs w:val="24"/>
          <w:lang w:val="en-GB"/>
        </w:rPr>
        <w:t>wanna</w:t>
      </w:r>
      <w:proofErr w:type="spellEnd"/>
      <w:r w:rsidRPr="00F94305">
        <w:rPr>
          <w:rFonts w:asciiTheme="minorHAnsi" w:hAnsiTheme="minorHAnsi" w:cstheme="minorHAnsi"/>
          <w:color w:val="auto"/>
          <w:sz w:val="24"/>
          <w:szCs w:val="24"/>
          <w:lang w:val="en-GB"/>
        </w:rPr>
        <w:t xml:space="preserve"> (2nd ed.). </w:t>
      </w:r>
      <w:proofErr w:type="spellStart"/>
      <w:r w:rsidRPr="00F94305">
        <w:rPr>
          <w:rFonts w:asciiTheme="minorHAnsi" w:hAnsiTheme="minorHAnsi" w:cstheme="minorHAnsi"/>
          <w:color w:val="auto"/>
          <w:sz w:val="24"/>
          <w:szCs w:val="24"/>
          <w:lang w:val="en-GB"/>
        </w:rPr>
        <w:t>Center</w:t>
      </w:r>
      <w:proofErr w:type="spellEnd"/>
      <w:r w:rsidRPr="00F94305">
        <w:rPr>
          <w:rFonts w:asciiTheme="minorHAnsi" w:hAnsiTheme="minorHAnsi" w:cstheme="minorHAnsi"/>
          <w:color w:val="auto"/>
          <w:sz w:val="24"/>
          <w:szCs w:val="24"/>
          <w:lang w:val="en-GB"/>
        </w:rPr>
        <w:t xml:space="preserve"> for Effective Performance.</w:t>
      </w:r>
    </w:p>
    <w:p w14:paraId="0F27507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2471A8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Stolovitch</w:t>
      </w:r>
      <w:proofErr w:type="spellEnd"/>
      <w:r w:rsidRPr="00F94305">
        <w:rPr>
          <w:rFonts w:asciiTheme="minorHAnsi" w:hAnsiTheme="minorHAnsi" w:cstheme="minorHAnsi"/>
          <w:color w:val="auto"/>
          <w:sz w:val="24"/>
          <w:szCs w:val="24"/>
          <w:lang w:val="en-GB"/>
        </w:rPr>
        <w:t>, H. D., &amp; Keeps, E. J. (2006). Handbook of human performance technology: Principles, practices, and potential. 3rd edition. San Francisco, CA: John Wiley &amp; Sons.</w:t>
      </w:r>
    </w:p>
    <w:p w14:paraId="2CD2A94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8B5E89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65A86E66"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09A029D5"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Articles</w:t>
      </w:r>
    </w:p>
    <w:p w14:paraId="60717DA2"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lastRenderedPageBreak/>
        <w:t>Adeniji</w:t>
      </w:r>
      <w:proofErr w:type="spellEnd"/>
      <w:r w:rsidRPr="00F94305">
        <w:rPr>
          <w:rFonts w:asciiTheme="minorHAnsi" w:hAnsiTheme="minorHAnsi" w:cstheme="minorHAnsi"/>
          <w:color w:val="auto"/>
          <w:sz w:val="24"/>
          <w:szCs w:val="24"/>
          <w:highlight w:val="white"/>
          <w:lang w:val="en-GB"/>
        </w:rPr>
        <w:t xml:space="preserve">, A. A., &amp; </w:t>
      </w:r>
      <w:proofErr w:type="spellStart"/>
      <w:r w:rsidRPr="00F94305">
        <w:rPr>
          <w:rFonts w:asciiTheme="minorHAnsi" w:hAnsiTheme="minorHAnsi" w:cstheme="minorHAnsi"/>
          <w:color w:val="auto"/>
          <w:sz w:val="24"/>
          <w:szCs w:val="24"/>
          <w:highlight w:val="white"/>
          <w:lang w:val="en-GB"/>
        </w:rPr>
        <w:t>Aremu</w:t>
      </w:r>
      <w:proofErr w:type="spellEnd"/>
      <w:r w:rsidRPr="00F94305">
        <w:rPr>
          <w:rFonts w:asciiTheme="minorHAnsi" w:hAnsiTheme="minorHAnsi" w:cstheme="minorHAnsi"/>
          <w:color w:val="auto"/>
          <w:sz w:val="24"/>
          <w:szCs w:val="24"/>
          <w:highlight w:val="white"/>
          <w:lang w:val="en-GB"/>
        </w:rPr>
        <w:t>, A. O. (2017). Human performance technology in Nigeria: Challenges and prospects. Journal of Education and Practice, 8(11), 93-100.</w:t>
      </w:r>
    </w:p>
    <w:p w14:paraId="7CEDA4F6"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3DE6DE6"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Muyia</w:t>
      </w:r>
      <w:proofErr w:type="spellEnd"/>
      <w:r w:rsidRPr="00F94305">
        <w:rPr>
          <w:rFonts w:asciiTheme="minorHAnsi" w:hAnsiTheme="minorHAnsi" w:cstheme="minorHAnsi"/>
          <w:color w:val="auto"/>
          <w:sz w:val="24"/>
          <w:szCs w:val="24"/>
          <w:highlight w:val="white"/>
          <w:lang w:val="en-GB"/>
        </w:rPr>
        <w:t>, H. M. (2018). Human performance technology practices and challenges in Kenyan organisations. International Journal of Human Resource Studies, 8(4), 132-146.</w:t>
      </w:r>
    </w:p>
    <w:p w14:paraId="472AE633"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53CDFD9B"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Kamau, P. M., &amp; Wambugu, S. K. (2017). Human performance technology practices and employee productivity in selected public sector organisations in Kenya. International Journal of Human Resource Studies, 7(3), 53-66.</w:t>
      </w:r>
    </w:p>
    <w:p w14:paraId="2086FD4D"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75B02C37"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Pershing, J. A. (2018). Human performance technology: A systematic approach to improving performance at work. International Journal of Educational Technology in Higher Education, 15(1), 1-14.</w:t>
      </w:r>
    </w:p>
    <w:p w14:paraId="029D317F"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63807DD2"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Ongori</w:t>
      </w:r>
      <w:proofErr w:type="spellEnd"/>
      <w:r w:rsidRPr="00F94305">
        <w:rPr>
          <w:rFonts w:asciiTheme="minorHAnsi" w:hAnsiTheme="minorHAnsi" w:cstheme="minorHAnsi"/>
          <w:color w:val="auto"/>
          <w:sz w:val="24"/>
          <w:szCs w:val="24"/>
          <w:highlight w:val="white"/>
          <w:lang w:val="en-GB"/>
        </w:rPr>
        <w:t xml:space="preserve">, H., &amp; </w:t>
      </w:r>
      <w:proofErr w:type="spellStart"/>
      <w:r w:rsidRPr="00F94305">
        <w:rPr>
          <w:rFonts w:asciiTheme="minorHAnsi" w:hAnsiTheme="minorHAnsi" w:cstheme="minorHAnsi"/>
          <w:color w:val="auto"/>
          <w:sz w:val="24"/>
          <w:szCs w:val="24"/>
          <w:highlight w:val="white"/>
          <w:lang w:val="en-GB"/>
        </w:rPr>
        <w:t>Agolla</w:t>
      </w:r>
      <w:proofErr w:type="spellEnd"/>
      <w:r w:rsidRPr="00F94305">
        <w:rPr>
          <w:rFonts w:asciiTheme="minorHAnsi" w:hAnsiTheme="minorHAnsi" w:cstheme="minorHAnsi"/>
          <w:color w:val="auto"/>
          <w:sz w:val="24"/>
          <w:szCs w:val="24"/>
          <w:highlight w:val="white"/>
          <w:lang w:val="en-GB"/>
        </w:rPr>
        <w:t>, J. E. (2008). Human performance technology: Improving the productivity and performance of employees in Kenyan organisations. Journal of Social Sciences, 17(2), 105-114.</w:t>
      </w:r>
    </w:p>
    <w:p w14:paraId="5367D355"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51233FE4"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Okere</w:t>
      </w:r>
      <w:proofErr w:type="spellEnd"/>
      <w:r w:rsidRPr="00F94305">
        <w:rPr>
          <w:rFonts w:asciiTheme="minorHAnsi" w:hAnsiTheme="minorHAnsi" w:cstheme="minorHAnsi"/>
          <w:color w:val="auto"/>
          <w:sz w:val="24"/>
          <w:szCs w:val="24"/>
          <w:highlight w:val="white"/>
          <w:lang w:val="en-GB"/>
        </w:rPr>
        <w:t xml:space="preserve">, R., &amp; </w:t>
      </w:r>
      <w:proofErr w:type="spellStart"/>
      <w:r w:rsidRPr="00F94305">
        <w:rPr>
          <w:rFonts w:asciiTheme="minorHAnsi" w:hAnsiTheme="minorHAnsi" w:cstheme="minorHAnsi"/>
          <w:color w:val="auto"/>
          <w:sz w:val="24"/>
          <w:szCs w:val="24"/>
          <w:highlight w:val="white"/>
          <w:lang w:val="en-GB"/>
        </w:rPr>
        <w:t>Njenga</w:t>
      </w:r>
      <w:proofErr w:type="spellEnd"/>
      <w:r w:rsidRPr="00F94305">
        <w:rPr>
          <w:rFonts w:asciiTheme="minorHAnsi" w:hAnsiTheme="minorHAnsi" w:cstheme="minorHAnsi"/>
          <w:color w:val="auto"/>
          <w:sz w:val="24"/>
          <w:szCs w:val="24"/>
          <w:highlight w:val="white"/>
          <w:lang w:val="en-GB"/>
        </w:rPr>
        <w:t>, J. (2019). Application of human performance technology in enhancing the quality of higher education in Kenya. International Journal of Education, Learning and Development, 7(2), 1-12.</w:t>
      </w:r>
    </w:p>
    <w:p w14:paraId="5056E9C4"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3152D92C"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proofErr w:type="spellStart"/>
      <w:r w:rsidRPr="00F94305">
        <w:rPr>
          <w:rFonts w:asciiTheme="minorHAnsi" w:hAnsiTheme="minorHAnsi" w:cstheme="minorHAnsi"/>
          <w:color w:val="auto"/>
          <w:sz w:val="24"/>
          <w:szCs w:val="24"/>
          <w:highlight w:val="white"/>
          <w:lang w:val="en-GB"/>
        </w:rPr>
        <w:t>Osodo</w:t>
      </w:r>
      <w:proofErr w:type="spellEnd"/>
      <w:r w:rsidRPr="00F94305">
        <w:rPr>
          <w:rFonts w:asciiTheme="minorHAnsi" w:hAnsiTheme="minorHAnsi" w:cstheme="minorHAnsi"/>
          <w:color w:val="auto"/>
          <w:sz w:val="24"/>
          <w:szCs w:val="24"/>
          <w:highlight w:val="white"/>
          <w:lang w:val="en-GB"/>
        </w:rPr>
        <w:t xml:space="preserve">, J., &amp; </w:t>
      </w:r>
      <w:proofErr w:type="spellStart"/>
      <w:r w:rsidRPr="00F94305">
        <w:rPr>
          <w:rFonts w:asciiTheme="minorHAnsi" w:hAnsiTheme="minorHAnsi" w:cstheme="minorHAnsi"/>
          <w:color w:val="auto"/>
          <w:sz w:val="24"/>
          <w:szCs w:val="24"/>
          <w:highlight w:val="white"/>
          <w:lang w:val="en-GB"/>
        </w:rPr>
        <w:t>Amollo</w:t>
      </w:r>
      <w:proofErr w:type="spellEnd"/>
      <w:r w:rsidRPr="00F94305">
        <w:rPr>
          <w:rFonts w:asciiTheme="minorHAnsi" w:hAnsiTheme="minorHAnsi" w:cstheme="minorHAnsi"/>
          <w:color w:val="auto"/>
          <w:sz w:val="24"/>
          <w:szCs w:val="24"/>
          <w:highlight w:val="white"/>
          <w:lang w:val="en-GB"/>
        </w:rPr>
        <w:t>, L. (2017). Human performance technology practices in Kenya's public and private sectors. Journal of Education and Practice, 8(6), 68-79.</w:t>
      </w:r>
    </w:p>
    <w:p w14:paraId="52624613"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1F271F9F"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724 - Leadership and Project Management for Learning Design</w:t>
      </w:r>
    </w:p>
    <w:p w14:paraId="3AF4CCA3"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5C5B53B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equip learners with leadership and project management skills for designing effective learning experiences while exploring different approaches to learning design and technology's impact on project management strategies.</w:t>
      </w:r>
    </w:p>
    <w:p w14:paraId="36A69C4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0C5DD48"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31C6E14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35BE587C" w14:textId="77777777" w:rsidR="00F94305" w:rsidRPr="00F94305" w:rsidRDefault="00F94305" w:rsidP="00F94305">
      <w:pPr>
        <w:pStyle w:val="Heading1"/>
        <w:numPr>
          <w:ilvl w:val="0"/>
          <w:numId w:val="5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Project management principles to develop project timelines and budgets;</w:t>
      </w:r>
    </w:p>
    <w:p w14:paraId="62555D25" w14:textId="77777777" w:rsidR="00F94305" w:rsidRPr="00F94305" w:rsidRDefault="00F94305" w:rsidP="00F94305">
      <w:pPr>
        <w:pStyle w:val="Heading1"/>
        <w:numPr>
          <w:ilvl w:val="0"/>
          <w:numId w:val="5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Effective communication and collaboration strategies for working with instructional design teams;</w:t>
      </w:r>
    </w:p>
    <w:p w14:paraId="7FE334F2" w14:textId="77777777" w:rsidR="00F94305" w:rsidRPr="00F94305" w:rsidRDefault="00F94305" w:rsidP="00F94305">
      <w:pPr>
        <w:pStyle w:val="Heading1"/>
        <w:numPr>
          <w:ilvl w:val="0"/>
          <w:numId w:val="5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Approaches to learning design project management in diverse teams.</w:t>
      </w:r>
    </w:p>
    <w:p w14:paraId="4A732651" w14:textId="77777777" w:rsidR="00F94305" w:rsidRPr="00F94305" w:rsidRDefault="00F94305" w:rsidP="00F94305">
      <w:pPr>
        <w:pStyle w:val="Heading1"/>
        <w:numPr>
          <w:ilvl w:val="0"/>
          <w:numId w:val="5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Strategies for effective leadership in learning design</w:t>
      </w:r>
    </w:p>
    <w:p w14:paraId="3E91DBC0"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7CA824E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599D593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0474409E" w14:textId="77777777" w:rsidR="00F94305" w:rsidRPr="00F94305" w:rsidRDefault="00F94305" w:rsidP="00F94305">
      <w:pPr>
        <w:pStyle w:val="Heading1"/>
        <w:numPr>
          <w:ilvl w:val="0"/>
          <w:numId w:val="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Apply project management principles to develop project timelines and budgets;</w:t>
      </w:r>
    </w:p>
    <w:p w14:paraId="7ADF9243" w14:textId="77777777" w:rsidR="00F94305" w:rsidRPr="00F94305" w:rsidRDefault="00F94305" w:rsidP="00F94305">
      <w:pPr>
        <w:pStyle w:val="Heading1"/>
        <w:numPr>
          <w:ilvl w:val="0"/>
          <w:numId w:val="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Develop effective communication and collaboration strategies for working with instructional design teams;</w:t>
      </w:r>
    </w:p>
    <w:p w14:paraId="6DFAFC43" w14:textId="77777777" w:rsidR="00F94305" w:rsidRPr="00F94305" w:rsidRDefault="00F94305" w:rsidP="00F94305">
      <w:pPr>
        <w:pStyle w:val="Heading1"/>
        <w:numPr>
          <w:ilvl w:val="0"/>
          <w:numId w:val="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Analyse different approaches to learning design project management and select appropriate methods for different contexts; and</w:t>
      </w:r>
    </w:p>
    <w:p w14:paraId="50AC9425" w14:textId="77777777" w:rsidR="00F94305" w:rsidRPr="00F94305" w:rsidRDefault="00F94305" w:rsidP="00F94305">
      <w:pPr>
        <w:pStyle w:val="Heading1"/>
        <w:numPr>
          <w:ilvl w:val="0"/>
          <w:numId w:val="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Develop strategies for effective leadership in learning design.</w:t>
      </w:r>
    </w:p>
    <w:p w14:paraId="07BC286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866026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5C7627B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covers the following topics: 1) Project management for instructional design: a) Involves the planning, organisation, and coordination of instructional design projects, b) ensuring that the project is completed on time, within budget, and to the satisfaction of stakeholders; 2) The project managers role: a) ensuring that all stakeholders are satisfied with the project's outcome. b) ensuring that projects are completed efficiently, c) keeping the project on track; 3). Leadership in instructional design: a) the ability to guide, motivate, and inspire individuals and teams towards the creation of effective and engaging learning experiences, b) communication skills, creativity, problem-solving abilities, and an understanding of instructional design principles and technologies, c) strategic approach to planning, implementation, and evaluation of instructional design projects, d) staying current with emerging trends and technologies in the field.</w:t>
      </w:r>
    </w:p>
    <w:p w14:paraId="3BDE879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303E20D"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2703E9C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C2C8E6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3460AD3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BE2B521" w14:textId="77777777" w:rsidR="00F94305" w:rsidRPr="00F94305" w:rsidRDefault="00F94305" w:rsidP="00F94305">
      <w:pPr>
        <w:pStyle w:val="Heading1"/>
        <w:numPr>
          <w:ilvl w:val="0"/>
          <w:numId w:val="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434BA721" w14:textId="77777777" w:rsidR="00F94305" w:rsidRPr="00F94305" w:rsidRDefault="00F94305" w:rsidP="00F94305">
      <w:pPr>
        <w:pStyle w:val="Heading1"/>
        <w:numPr>
          <w:ilvl w:val="0"/>
          <w:numId w:val="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48576572" w14:textId="77777777" w:rsidR="00F94305" w:rsidRPr="00F94305" w:rsidRDefault="00F94305" w:rsidP="00F94305">
      <w:pPr>
        <w:pStyle w:val="Heading1"/>
        <w:numPr>
          <w:ilvl w:val="0"/>
          <w:numId w:val="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5BDB92B1" w14:textId="77777777" w:rsidR="00F94305" w:rsidRPr="00F94305" w:rsidRDefault="00F94305" w:rsidP="00F94305">
      <w:pPr>
        <w:pStyle w:val="Heading1"/>
        <w:numPr>
          <w:ilvl w:val="0"/>
          <w:numId w:val="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119766B2" w14:textId="77777777" w:rsidR="00F94305" w:rsidRPr="00F94305" w:rsidRDefault="00F94305" w:rsidP="00F94305">
      <w:pPr>
        <w:pStyle w:val="Heading1"/>
        <w:numPr>
          <w:ilvl w:val="0"/>
          <w:numId w:val="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Self-directed learning</w:t>
      </w:r>
    </w:p>
    <w:p w14:paraId="784B7EB2" w14:textId="77777777" w:rsidR="00F94305" w:rsidRPr="00F94305" w:rsidRDefault="00F94305" w:rsidP="00F94305">
      <w:pPr>
        <w:pStyle w:val="Heading1"/>
        <w:numPr>
          <w:ilvl w:val="0"/>
          <w:numId w:val="4"/>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0348702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0D04050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E429EFC"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0CDA2386"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27918B4C"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15999E41"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4158ED91"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0B9EB83C"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630E8021"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3E5663E1" w14:textId="77777777" w:rsidR="00F94305" w:rsidRPr="00F94305" w:rsidRDefault="00F94305" w:rsidP="00F94305">
      <w:pPr>
        <w:pStyle w:val="Heading1"/>
        <w:numPr>
          <w:ilvl w:val="0"/>
          <w:numId w:val="1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13428C2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5178904C" w14:textId="77777777" w:rsidTr="002B4C64">
        <w:trPr>
          <w:trHeight w:val="485"/>
        </w:trPr>
        <w:tc>
          <w:tcPr>
            <w:tcW w:w="6495" w:type="dxa"/>
            <w:tcMar>
              <w:top w:w="100" w:type="dxa"/>
              <w:left w:w="100" w:type="dxa"/>
              <w:bottom w:w="100" w:type="dxa"/>
              <w:right w:w="100" w:type="dxa"/>
            </w:tcMar>
            <w:vAlign w:val="bottom"/>
          </w:tcPr>
          <w:p w14:paraId="7B08613A"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0B86E7D5"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185EF651" w14:textId="77777777" w:rsidTr="002B4C64">
        <w:trPr>
          <w:trHeight w:val="259"/>
        </w:trPr>
        <w:tc>
          <w:tcPr>
            <w:tcW w:w="6495" w:type="dxa"/>
            <w:tcMar>
              <w:top w:w="100" w:type="dxa"/>
              <w:left w:w="100" w:type="dxa"/>
              <w:bottom w:w="100" w:type="dxa"/>
              <w:right w:w="100" w:type="dxa"/>
            </w:tcMar>
            <w:vAlign w:val="bottom"/>
          </w:tcPr>
          <w:p w14:paraId="19449D1C"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participation and discussions</w:t>
            </w:r>
          </w:p>
        </w:tc>
        <w:tc>
          <w:tcPr>
            <w:tcW w:w="1140" w:type="dxa"/>
            <w:tcMar>
              <w:top w:w="100" w:type="dxa"/>
              <w:left w:w="100" w:type="dxa"/>
              <w:bottom w:w="100" w:type="dxa"/>
              <w:right w:w="100" w:type="dxa"/>
            </w:tcMar>
            <w:vAlign w:val="bottom"/>
          </w:tcPr>
          <w:p w14:paraId="784C0B6B"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68E6CFB2" w14:textId="77777777" w:rsidTr="002B4C64">
        <w:trPr>
          <w:trHeight w:val="403"/>
        </w:trPr>
        <w:tc>
          <w:tcPr>
            <w:tcW w:w="6495" w:type="dxa"/>
            <w:tcMar>
              <w:top w:w="100" w:type="dxa"/>
              <w:left w:w="100" w:type="dxa"/>
              <w:bottom w:w="100" w:type="dxa"/>
              <w:right w:w="100" w:type="dxa"/>
            </w:tcMar>
            <w:vAlign w:val="bottom"/>
          </w:tcPr>
          <w:p w14:paraId="0E1C5161"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Assignments</w:t>
            </w:r>
          </w:p>
        </w:tc>
        <w:tc>
          <w:tcPr>
            <w:tcW w:w="1140" w:type="dxa"/>
            <w:tcMar>
              <w:top w:w="100" w:type="dxa"/>
              <w:left w:w="100" w:type="dxa"/>
              <w:bottom w:w="100" w:type="dxa"/>
              <w:right w:w="100" w:type="dxa"/>
            </w:tcMar>
            <w:vAlign w:val="bottom"/>
          </w:tcPr>
          <w:p w14:paraId="6F6AA27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26664D33" w14:textId="77777777" w:rsidTr="002B4C64">
        <w:trPr>
          <w:trHeight w:val="250"/>
        </w:trPr>
        <w:tc>
          <w:tcPr>
            <w:tcW w:w="6495" w:type="dxa"/>
            <w:tcMar>
              <w:top w:w="100" w:type="dxa"/>
              <w:left w:w="100" w:type="dxa"/>
              <w:bottom w:w="100" w:type="dxa"/>
              <w:right w:w="100" w:type="dxa"/>
            </w:tcMar>
            <w:vAlign w:val="bottom"/>
          </w:tcPr>
          <w:p w14:paraId="79BAC93C"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Instructional project management assignment</w:t>
            </w:r>
          </w:p>
        </w:tc>
        <w:tc>
          <w:tcPr>
            <w:tcW w:w="1140" w:type="dxa"/>
            <w:tcMar>
              <w:top w:w="100" w:type="dxa"/>
              <w:left w:w="100" w:type="dxa"/>
              <w:bottom w:w="100" w:type="dxa"/>
              <w:right w:w="100" w:type="dxa"/>
            </w:tcMar>
            <w:vAlign w:val="bottom"/>
          </w:tcPr>
          <w:p w14:paraId="0DC70061"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6A054FC8" w14:textId="77777777" w:rsidTr="002B4C64">
        <w:trPr>
          <w:trHeight w:val="34"/>
        </w:trPr>
        <w:tc>
          <w:tcPr>
            <w:tcW w:w="6495" w:type="dxa"/>
            <w:tcMar>
              <w:top w:w="100" w:type="dxa"/>
              <w:left w:w="100" w:type="dxa"/>
              <w:bottom w:w="100" w:type="dxa"/>
              <w:right w:w="100" w:type="dxa"/>
            </w:tcMar>
            <w:vAlign w:val="bottom"/>
          </w:tcPr>
          <w:p w14:paraId="3DAC6DB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1AF9538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68D29647"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71DC0DD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220BC81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9083C93"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Watt, A. (2017). Project management (2nd ed.). </w:t>
      </w:r>
      <w:proofErr w:type="spellStart"/>
      <w:r w:rsidRPr="00F94305">
        <w:rPr>
          <w:rFonts w:asciiTheme="minorHAnsi" w:hAnsiTheme="minorHAnsi" w:cstheme="minorHAnsi"/>
          <w:color w:val="auto"/>
          <w:sz w:val="24"/>
          <w:szCs w:val="24"/>
          <w:highlight w:val="white"/>
          <w:lang w:val="en-GB"/>
        </w:rPr>
        <w:t>BCcampus</w:t>
      </w:r>
      <w:proofErr w:type="spellEnd"/>
      <w:r w:rsidRPr="00F94305">
        <w:rPr>
          <w:rFonts w:asciiTheme="minorHAnsi" w:hAnsiTheme="minorHAnsi" w:cstheme="minorHAnsi"/>
          <w:color w:val="auto"/>
          <w:sz w:val="24"/>
          <w:szCs w:val="24"/>
          <w:highlight w:val="white"/>
          <w:lang w:val="en-GB"/>
        </w:rPr>
        <w:t xml:space="preserve"> Open Education. Retrieved from</w:t>
      </w:r>
      <w:hyperlink r:id="rId8">
        <w:r w:rsidRPr="00F94305">
          <w:rPr>
            <w:rFonts w:asciiTheme="minorHAnsi" w:hAnsiTheme="minorHAnsi" w:cstheme="minorHAnsi"/>
            <w:color w:val="auto"/>
            <w:sz w:val="24"/>
            <w:szCs w:val="24"/>
            <w:highlight w:val="white"/>
            <w:lang w:val="en-GB"/>
          </w:rPr>
          <w:t xml:space="preserve"> </w:t>
        </w:r>
      </w:hyperlink>
      <w:hyperlink r:id="rId9">
        <w:r w:rsidRPr="00F94305">
          <w:rPr>
            <w:rFonts w:asciiTheme="minorHAnsi" w:hAnsiTheme="minorHAnsi" w:cstheme="minorHAnsi"/>
            <w:color w:val="auto"/>
            <w:sz w:val="24"/>
            <w:szCs w:val="24"/>
            <w:u w:val="single"/>
            <w:shd w:val="clear" w:color="auto" w:fill="F7F7F8"/>
            <w:lang w:val="en-GB"/>
          </w:rPr>
          <w:t>https://opentextbc.ca/projectmanagement/</w:t>
        </w:r>
      </w:hyperlink>
      <w:r w:rsidRPr="00F94305">
        <w:rPr>
          <w:rFonts w:asciiTheme="minorHAnsi" w:hAnsiTheme="minorHAnsi" w:cstheme="minorHAnsi"/>
          <w:color w:val="auto"/>
          <w:sz w:val="24"/>
          <w:szCs w:val="24"/>
          <w:highlight w:val="white"/>
          <w:lang w:val="en-GB"/>
        </w:rPr>
        <w:t xml:space="preserve"> (Open Textbook)</w:t>
      </w:r>
    </w:p>
    <w:p w14:paraId="0C08B6E9"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55DC483"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Wiley, D. (2018). Project management for instructional designers. </w:t>
      </w:r>
      <w:proofErr w:type="spellStart"/>
      <w:r w:rsidRPr="00F94305">
        <w:rPr>
          <w:rFonts w:asciiTheme="minorHAnsi" w:hAnsiTheme="minorHAnsi" w:cstheme="minorHAnsi"/>
          <w:color w:val="auto"/>
          <w:sz w:val="24"/>
          <w:szCs w:val="24"/>
          <w:highlight w:val="white"/>
          <w:lang w:val="en-GB"/>
        </w:rPr>
        <w:t>EdTechbooks</w:t>
      </w:r>
      <w:proofErr w:type="spellEnd"/>
      <w:r w:rsidRPr="00F94305">
        <w:rPr>
          <w:rFonts w:asciiTheme="minorHAnsi" w:hAnsiTheme="minorHAnsi" w:cstheme="minorHAnsi"/>
          <w:color w:val="auto"/>
          <w:sz w:val="24"/>
          <w:szCs w:val="24"/>
          <w:highlight w:val="white"/>
          <w:lang w:val="en-GB"/>
        </w:rPr>
        <w:t>. Retrieved from</w:t>
      </w:r>
      <w:hyperlink r:id="rId10">
        <w:r w:rsidRPr="00F94305">
          <w:rPr>
            <w:rFonts w:asciiTheme="minorHAnsi" w:hAnsiTheme="minorHAnsi" w:cstheme="minorHAnsi"/>
            <w:color w:val="auto"/>
            <w:sz w:val="24"/>
            <w:szCs w:val="24"/>
            <w:highlight w:val="white"/>
            <w:lang w:val="en-GB"/>
          </w:rPr>
          <w:t xml:space="preserve"> </w:t>
        </w:r>
      </w:hyperlink>
      <w:hyperlink r:id="rId11">
        <w:r w:rsidRPr="00F94305">
          <w:rPr>
            <w:rFonts w:asciiTheme="minorHAnsi" w:hAnsiTheme="minorHAnsi" w:cstheme="minorHAnsi"/>
            <w:color w:val="auto"/>
            <w:sz w:val="24"/>
            <w:szCs w:val="24"/>
            <w:highlight w:val="white"/>
            <w:u w:val="single"/>
            <w:lang w:val="en-GB"/>
          </w:rPr>
          <w:t>https://edtechbooks.org/pm4id</w:t>
        </w:r>
      </w:hyperlink>
      <w:r w:rsidRPr="00F94305">
        <w:rPr>
          <w:rFonts w:asciiTheme="minorHAnsi" w:hAnsiTheme="minorHAnsi" w:cstheme="minorHAnsi"/>
          <w:color w:val="auto"/>
          <w:sz w:val="24"/>
          <w:szCs w:val="24"/>
          <w:highlight w:val="white"/>
          <w:lang w:val="en-GB"/>
        </w:rPr>
        <w:t xml:space="preserve"> (Open Textbook)</w:t>
      </w:r>
    </w:p>
    <w:p w14:paraId="3948B47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53F77F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Project management templates and tools (e.g., Gantt charts, project plans, risk management plans)</w:t>
      </w:r>
    </w:p>
    <w:p w14:paraId="5EEA36EA"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5A499655"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Recommended Reference Materials</w:t>
      </w:r>
    </w:p>
    <w:p w14:paraId="54192739"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6402A892"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r w:rsidRPr="00F94305">
        <w:rPr>
          <w:rFonts w:asciiTheme="minorHAnsi" w:hAnsiTheme="minorHAnsi" w:cstheme="minorHAnsi"/>
          <w:color w:val="auto"/>
          <w:sz w:val="24"/>
          <w:szCs w:val="24"/>
          <w:lang w:val="en-GB"/>
        </w:rPr>
        <w:t>Kim, B., &amp; Reeves, T. C. (2019). Instructional design leadership: A framework for fostering instructional innovation in higher education. The Internet and Higher Education, 41, 1-9.</w:t>
      </w:r>
      <w:hyperlink r:id="rId12">
        <w:r w:rsidRPr="00F94305">
          <w:rPr>
            <w:rFonts w:asciiTheme="minorHAnsi" w:hAnsiTheme="minorHAnsi" w:cstheme="minorHAnsi"/>
            <w:color w:val="auto"/>
            <w:sz w:val="24"/>
            <w:szCs w:val="24"/>
            <w:lang w:val="en-GB"/>
          </w:rPr>
          <w:t xml:space="preserve"> </w:t>
        </w:r>
      </w:hyperlink>
      <w:hyperlink r:id="rId13">
        <w:r w:rsidRPr="00F94305">
          <w:rPr>
            <w:rFonts w:asciiTheme="minorHAnsi" w:hAnsiTheme="minorHAnsi" w:cstheme="minorHAnsi"/>
            <w:color w:val="auto"/>
            <w:sz w:val="24"/>
            <w:szCs w:val="24"/>
            <w:u w:val="single"/>
            <w:lang w:val="en-GB"/>
          </w:rPr>
          <w:t>https://doi.org/10.1016/j.iheduc.2019.02.002</w:t>
        </w:r>
      </w:hyperlink>
    </w:p>
    <w:p w14:paraId="5509D45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523C54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Lee, J., &amp; Lee, Y. (2019). Project management in instructional design: Exploring factors affecting project success. Educational Technology Research and Development, 67(6), 1567-1585.</w:t>
      </w:r>
    </w:p>
    <w:p w14:paraId="78540D0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B85D16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lastRenderedPageBreak/>
        <w:t>Njenga</w:t>
      </w:r>
      <w:proofErr w:type="spellEnd"/>
      <w:r w:rsidRPr="00F94305">
        <w:rPr>
          <w:rFonts w:asciiTheme="minorHAnsi" w:hAnsiTheme="minorHAnsi" w:cstheme="minorHAnsi"/>
          <w:color w:val="auto"/>
          <w:sz w:val="24"/>
          <w:szCs w:val="24"/>
          <w:lang w:val="en-GB"/>
        </w:rPr>
        <w:t>, J. K., &amp; Mulwa, D. M. (2020). Instructional leadership practices and challenges in Kenyan primary schools. Journal of Educational Administration and Policy Studies, 12(4), 31-40.</w:t>
      </w:r>
    </w:p>
    <w:p w14:paraId="67BEB42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Oduro, G. K., &amp; </w:t>
      </w:r>
      <w:proofErr w:type="spellStart"/>
      <w:r w:rsidRPr="00F94305">
        <w:rPr>
          <w:rFonts w:asciiTheme="minorHAnsi" w:hAnsiTheme="minorHAnsi" w:cstheme="minorHAnsi"/>
          <w:color w:val="auto"/>
          <w:sz w:val="24"/>
          <w:szCs w:val="24"/>
          <w:lang w:val="en-GB"/>
        </w:rPr>
        <w:t>Dzidzornu</w:t>
      </w:r>
      <w:proofErr w:type="spellEnd"/>
      <w:r w:rsidRPr="00F94305">
        <w:rPr>
          <w:rFonts w:asciiTheme="minorHAnsi" w:hAnsiTheme="minorHAnsi" w:cstheme="minorHAnsi"/>
          <w:color w:val="auto"/>
          <w:sz w:val="24"/>
          <w:szCs w:val="24"/>
          <w:lang w:val="en-GB"/>
        </w:rPr>
        <w:t>, A. N. (2018). Exploring instructional leadership practices in basic schools in Ghana. Journal of Educational Leadership in Action, 5(3), 26-41.</w:t>
      </w:r>
    </w:p>
    <w:p w14:paraId="1A13342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DC4CE8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 Guide to the Project Management Body of Knowledge (PMBOK Guide)</w:t>
      </w:r>
    </w:p>
    <w:p w14:paraId="3232FAE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8CFB00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Sims, R., &amp; </w:t>
      </w:r>
      <w:proofErr w:type="spellStart"/>
      <w:r w:rsidRPr="00F94305">
        <w:rPr>
          <w:rFonts w:asciiTheme="minorHAnsi" w:hAnsiTheme="minorHAnsi" w:cstheme="minorHAnsi"/>
          <w:color w:val="auto"/>
          <w:sz w:val="24"/>
          <w:szCs w:val="24"/>
          <w:lang w:val="en-GB"/>
        </w:rPr>
        <w:t>Koszalka</w:t>
      </w:r>
      <w:proofErr w:type="spellEnd"/>
      <w:r w:rsidRPr="00F94305">
        <w:rPr>
          <w:rFonts w:asciiTheme="minorHAnsi" w:hAnsiTheme="minorHAnsi" w:cstheme="minorHAnsi"/>
          <w:color w:val="auto"/>
          <w:sz w:val="24"/>
          <w:szCs w:val="24"/>
          <w:lang w:val="en-GB"/>
        </w:rPr>
        <w:t>, T. A. (2008). Effective project management for e-learning course development. Educational Technology, Research and Development, 56(6), 617-632.</w:t>
      </w:r>
    </w:p>
    <w:p w14:paraId="029FF287"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highlight w:val="white"/>
          <w:lang w:val="en-GB"/>
        </w:rPr>
        <w:t xml:space="preserve"> </w:t>
      </w:r>
    </w:p>
    <w:p w14:paraId="4D27E88E"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u w:val="single"/>
          <w:lang w:val="en-GB"/>
        </w:rPr>
      </w:pPr>
      <w:r w:rsidRPr="00F94305">
        <w:rPr>
          <w:rFonts w:asciiTheme="minorHAnsi" w:hAnsiTheme="minorHAnsi" w:cstheme="minorHAnsi"/>
          <w:color w:val="auto"/>
          <w:sz w:val="24"/>
          <w:szCs w:val="24"/>
          <w:highlight w:val="white"/>
          <w:lang w:val="en-GB"/>
        </w:rPr>
        <w:t xml:space="preserve">Van </w:t>
      </w:r>
      <w:proofErr w:type="spellStart"/>
      <w:r w:rsidRPr="00F94305">
        <w:rPr>
          <w:rFonts w:asciiTheme="minorHAnsi" w:hAnsiTheme="minorHAnsi" w:cstheme="minorHAnsi"/>
          <w:color w:val="auto"/>
          <w:sz w:val="24"/>
          <w:szCs w:val="24"/>
          <w:highlight w:val="white"/>
          <w:lang w:val="en-GB"/>
        </w:rPr>
        <w:t>Rooij</w:t>
      </w:r>
      <w:proofErr w:type="spellEnd"/>
      <w:r w:rsidRPr="00F94305">
        <w:rPr>
          <w:rFonts w:asciiTheme="minorHAnsi" w:hAnsiTheme="minorHAnsi" w:cstheme="minorHAnsi"/>
          <w:color w:val="auto"/>
          <w:sz w:val="24"/>
          <w:szCs w:val="24"/>
          <w:highlight w:val="white"/>
          <w:lang w:val="en-GB"/>
        </w:rPr>
        <w:t xml:space="preserve">, S. W. (2010). Instructional design and project management: Which competencies are which. </w:t>
      </w:r>
      <w:r w:rsidRPr="00F94305">
        <w:rPr>
          <w:rFonts w:asciiTheme="minorHAnsi" w:hAnsiTheme="minorHAnsi" w:cstheme="minorHAnsi"/>
          <w:i/>
          <w:color w:val="auto"/>
          <w:sz w:val="24"/>
          <w:szCs w:val="24"/>
          <w:highlight w:val="white"/>
          <w:lang w:val="en-GB"/>
        </w:rPr>
        <w:t>33rd Annual Proceedings of the Association for Educational Communications and Technology (AECT)</w:t>
      </w:r>
      <w:r w:rsidRPr="00F94305">
        <w:rPr>
          <w:rFonts w:asciiTheme="minorHAnsi" w:hAnsiTheme="minorHAnsi" w:cstheme="minorHAnsi"/>
          <w:color w:val="auto"/>
          <w:sz w:val="24"/>
          <w:szCs w:val="24"/>
          <w:highlight w:val="white"/>
          <w:lang w:val="en-GB"/>
        </w:rPr>
        <w:t xml:space="preserve">, </w:t>
      </w:r>
      <w:r w:rsidRPr="00F94305">
        <w:rPr>
          <w:rFonts w:asciiTheme="minorHAnsi" w:hAnsiTheme="minorHAnsi" w:cstheme="minorHAnsi"/>
          <w:i/>
          <w:color w:val="auto"/>
          <w:sz w:val="24"/>
          <w:szCs w:val="24"/>
          <w:highlight w:val="white"/>
          <w:lang w:val="en-GB"/>
        </w:rPr>
        <w:t>1</w:t>
      </w:r>
      <w:r w:rsidRPr="00F94305">
        <w:rPr>
          <w:rFonts w:asciiTheme="minorHAnsi" w:hAnsiTheme="minorHAnsi" w:cstheme="minorHAnsi"/>
          <w:color w:val="auto"/>
          <w:sz w:val="24"/>
          <w:szCs w:val="24"/>
          <w:highlight w:val="white"/>
          <w:lang w:val="en-GB"/>
        </w:rPr>
        <w:t>, 249-258. Retrieved from</w:t>
      </w:r>
      <w:hyperlink r:id="rId14">
        <w:r w:rsidRPr="00F94305">
          <w:rPr>
            <w:rFonts w:asciiTheme="minorHAnsi" w:hAnsiTheme="minorHAnsi" w:cstheme="minorHAnsi"/>
            <w:color w:val="auto"/>
            <w:sz w:val="24"/>
            <w:szCs w:val="24"/>
            <w:highlight w:val="white"/>
            <w:lang w:val="en-GB"/>
          </w:rPr>
          <w:t xml:space="preserve"> </w:t>
        </w:r>
      </w:hyperlink>
      <w:hyperlink r:id="rId15">
        <w:r w:rsidRPr="00F94305">
          <w:rPr>
            <w:rFonts w:asciiTheme="minorHAnsi" w:hAnsiTheme="minorHAnsi" w:cstheme="minorHAnsi"/>
            <w:color w:val="auto"/>
            <w:sz w:val="24"/>
            <w:szCs w:val="24"/>
            <w:highlight w:val="white"/>
            <w:u w:val="single"/>
            <w:lang w:val="en-GB"/>
          </w:rPr>
          <w:t>http://members.aect.org/pdf/Proceedings/proceedings10/2010/10_30.pdf</w:t>
        </w:r>
      </w:hyperlink>
    </w:p>
    <w:p w14:paraId="0F115C5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80F59E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West, R. E., &amp; Turner, J. A. (2010). Using project management techniques for instructional design. Educational Technology, Research and Development, 58(2), 175-189.</w:t>
      </w:r>
    </w:p>
    <w:p w14:paraId="6FF8E1E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9FE9BAE"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77A7305C"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725 - Online and Virtual Learning Environments</w:t>
      </w:r>
    </w:p>
    <w:p w14:paraId="63F7249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B42C54A"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6B976FF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provides an in-depth exploration of virtual learning environments in teaching and learning and how to integrate technology into education effectively.</w:t>
      </w:r>
    </w:p>
    <w:p w14:paraId="2BAF268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965F41D"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5752EC0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335AD2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5D4148A6" w14:textId="77777777" w:rsidR="00F94305" w:rsidRPr="00F94305" w:rsidRDefault="00F94305" w:rsidP="00F94305">
      <w:pPr>
        <w:pStyle w:val="Heading1"/>
        <w:spacing w:before="0"/>
        <w:ind w:left="14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1. </w:t>
      </w:r>
      <w:r w:rsidRPr="00F94305">
        <w:rPr>
          <w:rFonts w:asciiTheme="minorHAnsi" w:hAnsiTheme="minorHAnsi" w:cstheme="minorHAnsi"/>
          <w:color w:val="auto"/>
          <w:sz w:val="24"/>
          <w:szCs w:val="24"/>
          <w:lang w:val="en-GB"/>
        </w:rPr>
        <w:tab/>
        <w:t xml:space="preserve">Theories and principles of designing virtual learning environments. </w:t>
      </w:r>
    </w:p>
    <w:p w14:paraId="2C8CF613" w14:textId="77777777" w:rsidR="00F94305" w:rsidRPr="00F94305" w:rsidRDefault="00F94305" w:rsidP="00F94305">
      <w:pPr>
        <w:pStyle w:val="Heading1"/>
        <w:spacing w:before="0"/>
        <w:ind w:left="1440"/>
        <w:rPr>
          <w:rFonts w:asciiTheme="minorHAnsi" w:hAnsiTheme="minorHAnsi" w:cstheme="minorHAnsi"/>
          <w:b/>
          <w:color w:val="auto"/>
          <w:sz w:val="24"/>
          <w:szCs w:val="24"/>
          <w:highlight w:val="white"/>
          <w:lang w:val="en-GB"/>
        </w:rPr>
      </w:pPr>
      <w:r w:rsidRPr="00F94305">
        <w:rPr>
          <w:rFonts w:asciiTheme="minorHAnsi" w:hAnsiTheme="minorHAnsi" w:cstheme="minorHAnsi"/>
          <w:color w:val="auto"/>
          <w:sz w:val="24"/>
          <w:szCs w:val="24"/>
          <w:lang w:val="en-GB"/>
        </w:rPr>
        <w:t xml:space="preserve">2. </w:t>
      </w:r>
      <w:r w:rsidRPr="00F94305">
        <w:rPr>
          <w:rFonts w:asciiTheme="minorHAnsi" w:hAnsiTheme="minorHAnsi" w:cstheme="minorHAnsi"/>
          <w:color w:val="auto"/>
          <w:sz w:val="24"/>
          <w:szCs w:val="24"/>
          <w:lang w:val="en-GB"/>
        </w:rPr>
        <w:tab/>
      </w:r>
      <w:r w:rsidRPr="00F94305">
        <w:rPr>
          <w:rFonts w:asciiTheme="minorHAnsi" w:hAnsiTheme="minorHAnsi" w:cstheme="minorHAnsi"/>
          <w:color w:val="auto"/>
          <w:sz w:val="24"/>
          <w:szCs w:val="24"/>
          <w:highlight w:val="white"/>
          <w:lang w:val="en-GB"/>
        </w:rPr>
        <w:t>Technologies, tools and strategies for facilitating learning in virtual learning environments.</w:t>
      </w:r>
    </w:p>
    <w:p w14:paraId="36C914B7" w14:textId="77777777" w:rsidR="00F94305" w:rsidRPr="00F94305" w:rsidRDefault="00F94305" w:rsidP="00F94305">
      <w:pPr>
        <w:pStyle w:val="Heading1"/>
        <w:spacing w:before="0"/>
        <w:ind w:left="14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3. </w:t>
      </w:r>
      <w:r w:rsidRPr="00F94305">
        <w:rPr>
          <w:rFonts w:asciiTheme="minorHAnsi" w:hAnsiTheme="minorHAnsi" w:cstheme="minorHAnsi"/>
          <w:color w:val="auto"/>
          <w:sz w:val="24"/>
          <w:szCs w:val="24"/>
          <w:lang w:val="en-GB"/>
        </w:rPr>
        <w:tab/>
        <w:t xml:space="preserve">Learning Management Systems and eLearning Content management </w:t>
      </w:r>
    </w:p>
    <w:p w14:paraId="5B2C73D7" w14:textId="77777777" w:rsidR="00F94305" w:rsidRPr="00F94305" w:rsidRDefault="00F94305" w:rsidP="00F94305">
      <w:pPr>
        <w:pStyle w:val="Heading1"/>
        <w:spacing w:before="0"/>
        <w:ind w:left="14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4. </w:t>
      </w:r>
      <w:r w:rsidRPr="00F94305">
        <w:rPr>
          <w:rFonts w:asciiTheme="minorHAnsi" w:hAnsiTheme="minorHAnsi" w:cstheme="minorHAnsi"/>
          <w:color w:val="auto"/>
          <w:sz w:val="24"/>
          <w:szCs w:val="24"/>
          <w:lang w:val="en-GB"/>
        </w:rPr>
        <w:tab/>
        <w:t xml:space="preserve">Learning analytics, data, and metrics in Virtual Learning Environments </w:t>
      </w:r>
    </w:p>
    <w:p w14:paraId="5364E44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0959A0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6644025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5A1BD6F1" w14:textId="77777777" w:rsidR="00F94305" w:rsidRPr="00F94305" w:rsidRDefault="00F94305" w:rsidP="00F94305">
      <w:pPr>
        <w:pStyle w:val="Heading1"/>
        <w:numPr>
          <w:ilvl w:val="0"/>
          <w:numId w:val="4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Discuss recent developments in virtual learning environments and artificial intelligence and their impacts on learner outcomes, inclusivity, sustainability, and ethics.</w:t>
      </w:r>
    </w:p>
    <w:p w14:paraId="7911D2FC" w14:textId="77777777" w:rsidR="00F94305" w:rsidRPr="00F94305" w:rsidRDefault="00F94305" w:rsidP="00F94305">
      <w:pPr>
        <w:pStyle w:val="Heading1"/>
        <w:numPr>
          <w:ilvl w:val="0"/>
          <w:numId w:val="4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Demonstrate proficiency in facilitating engaging and effective online and virtual learning experiences by utilising best practices.</w:t>
      </w:r>
    </w:p>
    <w:p w14:paraId="3BD7FBEB" w14:textId="77777777" w:rsidR="00F94305" w:rsidRPr="00F94305" w:rsidRDefault="00F94305" w:rsidP="00F94305">
      <w:pPr>
        <w:pStyle w:val="Heading1"/>
        <w:numPr>
          <w:ilvl w:val="0"/>
          <w:numId w:val="4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Design eLearning experiences that are user-friendly and engaging, incorporating principles of usability, user experience, and learning experience design.</w:t>
      </w:r>
    </w:p>
    <w:p w14:paraId="67E82F46" w14:textId="77777777" w:rsidR="00F94305" w:rsidRPr="00F94305" w:rsidRDefault="00F94305" w:rsidP="00F94305">
      <w:pPr>
        <w:pStyle w:val="Heading1"/>
        <w:numPr>
          <w:ilvl w:val="0"/>
          <w:numId w:val="4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Analyse learning analytics to inform design and development decisions and to improve the learning experience.</w:t>
      </w:r>
    </w:p>
    <w:p w14:paraId="516A868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EB759FB"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5B03DED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Topics in this course include: 1) Introduction to Virtual Learning Environments: a) different types of virtual learning environments that exist, e.g. learning management systems (LMS), social media platforms, and game-based learning environments, b) evolution of elearning from correspondence courses to massive open online courses (MOOCs) and beyond, c) significant milestones and key players that have shaped the field, d) the benefits and drawbacks of online and virtual learning environments, including issues accessibility, social interaction, and technology barriers; 2) The impact of online and virtual learning on learner outcomes: a) the impact of online and virtual learning on learner outcomes, such as academic achievement, retention, and motivation, b) how the outcomes differ from traditional face-to-face learning environments, c) pedagogical principles that underpin effective online and virtual learning environments; 3</w:t>
      </w:r>
      <w:r w:rsidRPr="00F94305">
        <w:rPr>
          <w:rFonts w:asciiTheme="minorHAnsi" w:hAnsiTheme="minorHAnsi" w:cstheme="minorHAnsi"/>
          <w:color w:val="auto"/>
          <w:sz w:val="24"/>
          <w:szCs w:val="24"/>
          <w:highlight w:val="white"/>
          <w:lang w:val="en-GB"/>
        </w:rPr>
        <w:t xml:space="preserve">) </w:t>
      </w:r>
      <w:r w:rsidRPr="00F94305">
        <w:rPr>
          <w:rFonts w:asciiTheme="minorHAnsi" w:hAnsiTheme="minorHAnsi" w:cstheme="minorHAnsi"/>
          <w:color w:val="auto"/>
          <w:sz w:val="24"/>
          <w:szCs w:val="24"/>
          <w:lang w:val="en-GB"/>
        </w:rPr>
        <w:t>Technology tools and resources for designing and delivering online and virtual learning: a) tools and resources available for designing and delivering effective online and virtual learning experiences, b) practical use tools of virtual environment in designing their online course project. 4) Best practices for facilitating online and virtual learning experiences: a) best practices for facilitating online and virtual learning experiences, b) strategies for facilitating virtual learning synchronously and asynchronously; 5) Selection, implementation, and administration of LMS platforms: a) Choosing a Learning Management System (LMS), implementing it within an organisation, and administering it; b) installation and setup process, configuring user accounts, setting up courses, and managing the LMS; 6) Learning analytics, data, and metrics: a) the use of data and metrics to measure the effectiveness of eLearning programs; b) using analytics tools to collect and analyse data; 7)Usability and User Experience (UX) and Learning Experience (LX) design: a) principles and practices of designing eLearning experiences that are user-friendly and engaging, b) prototyping and testing; c) integration of instructional design, technology, and assessment to create a cohesive learning experience; 9) Inclusion and Exclusion in Learning Environments: a) how inclusion and exclusion impact virtual learning environments, b) Universal Design for Learning (UDL); 8) Artificial Intelligence, Chatbots and the Future of Virtual Learning Environments: a) intersection between cutting-edge technology and online education, b) how artificial intelligence and chatbots can be integrated into virtual learning environments, c) ethical implications of using AI and chatbots in education, such as data privacy and bias issues.</w:t>
      </w:r>
    </w:p>
    <w:p w14:paraId="3E88538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EF9BDE3"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Mode of Delivery </w:t>
      </w:r>
    </w:p>
    <w:p w14:paraId="1DF65E6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F90139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254D86D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A39C16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Facilitator-led discussions </w:t>
      </w:r>
    </w:p>
    <w:p w14:paraId="04BDCFE9" w14:textId="77777777" w:rsidR="00F94305" w:rsidRPr="00F94305" w:rsidRDefault="00F94305" w:rsidP="00F94305">
      <w:pPr>
        <w:pStyle w:val="Heading1"/>
        <w:numPr>
          <w:ilvl w:val="0"/>
          <w:numId w:val="4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00DDCD4E" w14:textId="77777777" w:rsidR="00F94305" w:rsidRPr="00F94305" w:rsidRDefault="00F94305" w:rsidP="00F94305">
      <w:pPr>
        <w:pStyle w:val="Heading1"/>
        <w:numPr>
          <w:ilvl w:val="0"/>
          <w:numId w:val="4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5819CA87" w14:textId="77777777" w:rsidR="00F94305" w:rsidRPr="00F94305" w:rsidRDefault="00F94305" w:rsidP="00F94305">
      <w:pPr>
        <w:pStyle w:val="Heading1"/>
        <w:numPr>
          <w:ilvl w:val="0"/>
          <w:numId w:val="4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online classes</w:t>
      </w:r>
    </w:p>
    <w:p w14:paraId="707B88CA" w14:textId="77777777" w:rsidR="00F94305" w:rsidRPr="00F94305" w:rsidRDefault="00F94305" w:rsidP="00F94305">
      <w:pPr>
        <w:pStyle w:val="Heading1"/>
        <w:numPr>
          <w:ilvl w:val="0"/>
          <w:numId w:val="4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4E3B9A54" w14:textId="77777777" w:rsidR="00F94305" w:rsidRPr="00F94305" w:rsidRDefault="00F94305" w:rsidP="00F94305">
      <w:pPr>
        <w:pStyle w:val="Heading1"/>
        <w:numPr>
          <w:ilvl w:val="0"/>
          <w:numId w:val="43"/>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5F9C668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E17077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24871F3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EC4CABB"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Computer or laptop with an internet connection</w:t>
      </w:r>
    </w:p>
    <w:p w14:paraId="0EA254A8"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04967A17"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 (Open Source)</w:t>
      </w:r>
    </w:p>
    <w:p w14:paraId="1BD67BA8"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authoring tools such as Storyline Rise 360, Articulate and MS PowerPoint</w:t>
      </w:r>
    </w:p>
    <w:p w14:paraId="0E529175"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10A2FC8A"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57BEF51A"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53CDBE69"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170EA56D"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27ED13ED" w14:textId="77777777" w:rsidR="00F94305" w:rsidRPr="00F94305" w:rsidRDefault="00F94305" w:rsidP="00F94305">
      <w:pPr>
        <w:pStyle w:val="Heading1"/>
        <w:numPr>
          <w:ilvl w:val="0"/>
          <w:numId w:val="56"/>
        </w:numPr>
        <w:spacing w:before="0"/>
        <w:rPr>
          <w:rFonts w:asciiTheme="minorHAnsi" w:hAnsiTheme="minorHAnsi" w:cstheme="minorHAnsi"/>
          <w:b/>
          <w:color w:val="auto"/>
          <w:sz w:val="24"/>
          <w:szCs w:val="24"/>
          <w:lang w:val="en-GB"/>
        </w:rPr>
      </w:pPr>
    </w:p>
    <w:tbl>
      <w:tblPr>
        <w:tblW w:w="7080" w:type="dxa"/>
        <w:tblLayout w:type="fixed"/>
        <w:tblLook w:val="0600" w:firstRow="0" w:lastRow="0" w:firstColumn="0" w:lastColumn="0" w:noHBand="1" w:noVBand="1"/>
      </w:tblPr>
      <w:tblGrid>
        <w:gridCol w:w="6115"/>
        <w:gridCol w:w="965"/>
      </w:tblGrid>
      <w:tr w:rsidR="00F94305" w:rsidRPr="00F94305" w14:paraId="34AE0BED" w14:textId="77777777" w:rsidTr="002B4C64">
        <w:trPr>
          <w:trHeight w:val="315"/>
        </w:trPr>
        <w:tc>
          <w:tcPr>
            <w:tcW w:w="6115" w:type="dxa"/>
            <w:tcMar>
              <w:top w:w="20" w:type="dxa"/>
              <w:left w:w="20" w:type="dxa"/>
              <w:bottom w:w="20" w:type="dxa"/>
              <w:right w:w="20" w:type="dxa"/>
            </w:tcMar>
            <w:vAlign w:val="bottom"/>
          </w:tcPr>
          <w:p w14:paraId="4D222FF5"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Learner Assessment</w:t>
            </w:r>
          </w:p>
        </w:tc>
        <w:tc>
          <w:tcPr>
            <w:tcW w:w="965" w:type="dxa"/>
            <w:tcMar>
              <w:top w:w="20" w:type="dxa"/>
              <w:left w:w="20" w:type="dxa"/>
              <w:bottom w:w="20" w:type="dxa"/>
              <w:right w:w="20" w:type="dxa"/>
            </w:tcMar>
            <w:vAlign w:val="bottom"/>
          </w:tcPr>
          <w:p w14:paraId="3396A112" w14:textId="77777777" w:rsidR="00F94305" w:rsidRPr="00F94305" w:rsidRDefault="00F94305" w:rsidP="002B4C64">
            <w:pPr>
              <w:pStyle w:val="Heading1"/>
              <w:spacing w:before="480" w:after="120"/>
              <w:ind w:left="0"/>
              <w:rPr>
                <w:rFonts w:asciiTheme="minorHAnsi" w:hAnsiTheme="minorHAnsi" w:cstheme="minorHAnsi"/>
                <w:b/>
                <w:color w:val="auto"/>
                <w:sz w:val="24"/>
                <w:szCs w:val="24"/>
                <w:lang w:val="en-GB"/>
              </w:rPr>
            </w:pPr>
          </w:p>
        </w:tc>
      </w:tr>
      <w:tr w:rsidR="00F94305" w:rsidRPr="00F94305" w14:paraId="0BFCD964" w14:textId="77777777" w:rsidTr="002B4C64">
        <w:trPr>
          <w:trHeight w:val="420"/>
        </w:trPr>
        <w:tc>
          <w:tcPr>
            <w:tcW w:w="6115" w:type="dxa"/>
            <w:tcMar>
              <w:top w:w="20" w:type="dxa"/>
              <w:left w:w="20" w:type="dxa"/>
              <w:bottom w:w="20" w:type="dxa"/>
              <w:right w:w="20" w:type="dxa"/>
            </w:tcMar>
            <w:vAlign w:val="bottom"/>
          </w:tcPr>
          <w:p w14:paraId="140C5B84"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Project (Design an Interactive eLearning Course on an LMS)</w:t>
            </w:r>
          </w:p>
        </w:tc>
        <w:tc>
          <w:tcPr>
            <w:tcW w:w="965" w:type="dxa"/>
            <w:tcMar>
              <w:top w:w="20" w:type="dxa"/>
              <w:left w:w="20" w:type="dxa"/>
              <w:bottom w:w="20" w:type="dxa"/>
              <w:right w:w="20" w:type="dxa"/>
            </w:tcMar>
            <w:vAlign w:val="bottom"/>
          </w:tcPr>
          <w:p w14:paraId="391F9751"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30%</w:t>
            </w:r>
          </w:p>
        </w:tc>
      </w:tr>
      <w:tr w:rsidR="00F94305" w:rsidRPr="00F94305" w14:paraId="3C9747F8" w14:textId="77777777" w:rsidTr="002B4C64">
        <w:trPr>
          <w:trHeight w:val="420"/>
        </w:trPr>
        <w:tc>
          <w:tcPr>
            <w:tcW w:w="6115" w:type="dxa"/>
            <w:tcMar>
              <w:top w:w="20" w:type="dxa"/>
              <w:left w:w="20" w:type="dxa"/>
              <w:bottom w:w="20" w:type="dxa"/>
              <w:right w:w="20" w:type="dxa"/>
            </w:tcMar>
            <w:vAlign w:val="bottom"/>
          </w:tcPr>
          <w:p w14:paraId="7E2C986E"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Continuous Assessment Tasks</w:t>
            </w:r>
          </w:p>
        </w:tc>
        <w:tc>
          <w:tcPr>
            <w:tcW w:w="965" w:type="dxa"/>
            <w:tcMar>
              <w:top w:w="20" w:type="dxa"/>
              <w:left w:w="20" w:type="dxa"/>
              <w:bottom w:w="20" w:type="dxa"/>
              <w:right w:w="20" w:type="dxa"/>
            </w:tcMar>
            <w:vAlign w:val="bottom"/>
          </w:tcPr>
          <w:p w14:paraId="0FE0C2A1"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08C6A935" w14:textId="77777777" w:rsidTr="002B4C64">
        <w:trPr>
          <w:trHeight w:val="420"/>
        </w:trPr>
        <w:tc>
          <w:tcPr>
            <w:tcW w:w="6115" w:type="dxa"/>
            <w:tcMar>
              <w:top w:w="20" w:type="dxa"/>
              <w:left w:w="20" w:type="dxa"/>
              <w:bottom w:w="20" w:type="dxa"/>
              <w:right w:w="20" w:type="dxa"/>
            </w:tcMar>
            <w:vAlign w:val="bottom"/>
          </w:tcPr>
          <w:p w14:paraId="12B0D8C0"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Final examination </w:t>
            </w:r>
          </w:p>
        </w:tc>
        <w:tc>
          <w:tcPr>
            <w:tcW w:w="965" w:type="dxa"/>
            <w:tcMar>
              <w:top w:w="20" w:type="dxa"/>
              <w:left w:w="20" w:type="dxa"/>
              <w:bottom w:w="20" w:type="dxa"/>
              <w:right w:w="20" w:type="dxa"/>
            </w:tcMar>
            <w:vAlign w:val="bottom"/>
          </w:tcPr>
          <w:p w14:paraId="2578078E"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485608D5" w14:textId="77777777" w:rsidR="00F94305" w:rsidRPr="00F94305" w:rsidRDefault="00F94305" w:rsidP="00F94305">
      <w:pPr>
        <w:pStyle w:val="Heading1"/>
        <w:spacing w:before="0" w:after="24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79D9E29" w14:textId="77777777" w:rsidR="00F94305" w:rsidRPr="00F94305" w:rsidRDefault="00F94305" w:rsidP="00F94305">
      <w:pPr>
        <w:pStyle w:val="Heading1"/>
        <w:spacing w:before="0" w:after="240"/>
        <w:ind w:left="0"/>
        <w:rPr>
          <w:rFonts w:asciiTheme="minorHAnsi" w:hAnsiTheme="minorHAnsi" w:cstheme="minorHAnsi"/>
          <w:b/>
          <w:color w:val="auto"/>
          <w:sz w:val="24"/>
          <w:szCs w:val="24"/>
          <w:lang w:val="en-GB"/>
        </w:rPr>
      </w:pPr>
    </w:p>
    <w:p w14:paraId="64C9490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w:t>
      </w:r>
    </w:p>
    <w:p w14:paraId="1902C1D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9D264F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Resier</w:t>
      </w:r>
      <w:proofErr w:type="spellEnd"/>
      <w:r w:rsidRPr="00F94305">
        <w:rPr>
          <w:rFonts w:asciiTheme="minorHAnsi" w:hAnsiTheme="minorHAnsi" w:cstheme="minorHAnsi"/>
          <w:color w:val="auto"/>
          <w:sz w:val="24"/>
          <w:szCs w:val="24"/>
          <w:lang w:val="en-GB"/>
        </w:rPr>
        <w:t>, R. A., &amp; Dempsey, J. V. (2018). Trends and issues in instructional design and technology (4th ed.). Pearson.</w:t>
      </w:r>
    </w:p>
    <w:p w14:paraId="3777284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14FE9A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Weller, M. (2007). Virtual Learning Environments: Using, Choosing and Developing your VLE. Routledge. ISBN: 041541430X, 9780415414302, 9780203964347.</w:t>
      </w:r>
    </w:p>
    <w:p w14:paraId="21C393A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704E574"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Reference Material</w:t>
      </w:r>
    </w:p>
    <w:p w14:paraId="41E38748"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proofErr w:type="spellStart"/>
      <w:r w:rsidRPr="00F94305">
        <w:rPr>
          <w:rFonts w:asciiTheme="minorHAnsi" w:hAnsiTheme="minorHAnsi" w:cstheme="minorHAnsi"/>
          <w:color w:val="auto"/>
          <w:sz w:val="24"/>
          <w:szCs w:val="24"/>
          <w:lang w:val="en-GB"/>
        </w:rPr>
        <w:t>Galkienė</w:t>
      </w:r>
      <w:proofErr w:type="spellEnd"/>
      <w:r w:rsidRPr="00F94305">
        <w:rPr>
          <w:rFonts w:asciiTheme="minorHAnsi" w:hAnsiTheme="minorHAnsi" w:cstheme="minorHAnsi"/>
          <w:color w:val="auto"/>
          <w:sz w:val="24"/>
          <w:szCs w:val="24"/>
          <w:lang w:val="en-GB"/>
        </w:rPr>
        <w:t xml:space="preserve">, A., &amp; </w:t>
      </w:r>
      <w:proofErr w:type="spellStart"/>
      <w:r w:rsidRPr="00F94305">
        <w:rPr>
          <w:rFonts w:asciiTheme="minorHAnsi" w:hAnsiTheme="minorHAnsi" w:cstheme="minorHAnsi"/>
          <w:color w:val="auto"/>
          <w:sz w:val="24"/>
          <w:szCs w:val="24"/>
          <w:lang w:val="en-GB"/>
        </w:rPr>
        <w:t>Monkevičienė</w:t>
      </w:r>
      <w:proofErr w:type="spellEnd"/>
      <w:r w:rsidRPr="00F94305">
        <w:rPr>
          <w:rFonts w:asciiTheme="minorHAnsi" w:hAnsiTheme="minorHAnsi" w:cstheme="minorHAnsi"/>
          <w:color w:val="auto"/>
          <w:sz w:val="24"/>
          <w:szCs w:val="24"/>
          <w:lang w:val="en-GB"/>
        </w:rPr>
        <w:t>, O. (2021). Improving Inclusive Education through Universal Design for Learning (Open Access). Springer.</w:t>
      </w:r>
      <w:hyperlink r:id="rId16">
        <w:r w:rsidRPr="00F94305">
          <w:rPr>
            <w:rFonts w:asciiTheme="minorHAnsi" w:hAnsiTheme="minorHAnsi" w:cstheme="minorHAnsi"/>
            <w:color w:val="auto"/>
            <w:sz w:val="24"/>
            <w:szCs w:val="24"/>
            <w:lang w:val="en-GB"/>
          </w:rPr>
          <w:t xml:space="preserve"> </w:t>
        </w:r>
      </w:hyperlink>
      <w:hyperlink r:id="rId17">
        <w:r w:rsidRPr="00F94305">
          <w:rPr>
            <w:rFonts w:asciiTheme="minorHAnsi" w:hAnsiTheme="minorHAnsi" w:cstheme="minorHAnsi"/>
            <w:color w:val="auto"/>
            <w:sz w:val="24"/>
            <w:szCs w:val="24"/>
            <w:u w:val="single"/>
            <w:lang w:val="en-GB"/>
          </w:rPr>
          <w:t>https://link.springer.com/content/pdf/10.1007/978-3-030-80658-3.pdf?pdf=button</w:t>
        </w:r>
      </w:hyperlink>
    </w:p>
    <w:p w14:paraId="50C99D7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1AA9C92"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r w:rsidRPr="00F94305">
        <w:rPr>
          <w:rFonts w:asciiTheme="minorHAnsi" w:hAnsiTheme="minorHAnsi" w:cstheme="minorHAnsi"/>
          <w:color w:val="auto"/>
          <w:sz w:val="24"/>
          <w:szCs w:val="24"/>
          <w:lang w:val="en-GB"/>
        </w:rPr>
        <w:t>UNESCO. (2019). Artificial intelligence in education: Challenges and opportunities for sustainable development. Retrieved from</w:t>
      </w:r>
      <w:hyperlink r:id="rId18">
        <w:r w:rsidRPr="00F94305">
          <w:rPr>
            <w:rFonts w:asciiTheme="minorHAnsi" w:hAnsiTheme="minorHAnsi" w:cstheme="minorHAnsi"/>
            <w:color w:val="auto"/>
            <w:sz w:val="24"/>
            <w:szCs w:val="24"/>
            <w:lang w:val="en-GB"/>
          </w:rPr>
          <w:t xml:space="preserve"> </w:t>
        </w:r>
      </w:hyperlink>
      <w:hyperlink r:id="rId19">
        <w:r w:rsidRPr="00F94305">
          <w:rPr>
            <w:rFonts w:asciiTheme="minorHAnsi" w:hAnsiTheme="minorHAnsi" w:cstheme="minorHAnsi"/>
            <w:color w:val="auto"/>
            <w:sz w:val="24"/>
            <w:szCs w:val="24"/>
            <w:u w:val="single"/>
            <w:lang w:val="en-GB"/>
          </w:rPr>
          <w:t>https://unesdoc.unesco.org/ark:/48223/pf0000366994</w:t>
        </w:r>
      </w:hyperlink>
    </w:p>
    <w:p w14:paraId="69456BA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7408F2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Chai, C. S., Koh, J. H. L., &amp; Tsai, C. C. (2013). A Review of Technological Pedagogical Content Knowledge. Educational Technology &amp; Society, 16(2), 31-51. Retrieved from</w:t>
      </w:r>
      <w:hyperlink r:id="rId20">
        <w:r w:rsidRPr="00F94305">
          <w:rPr>
            <w:rFonts w:asciiTheme="minorHAnsi" w:hAnsiTheme="minorHAnsi" w:cstheme="minorHAnsi"/>
            <w:color w:val="auto"/>
            <w:sz w:val="24"/>
            <w:szCs w:val="24"/>
            <w:lang w:val="en-GB"/>
          </w:rPr>
          <w:t xml:space="preserve"> </w:t>
        </w:r>
      </w:hyperlink>
      <w:hyperlink r:id="rId21">
        <w:r w:rsidRPr="00F94305">
          <w:rPr>
            <w:rFonts w:asciiTheme="minorHAnsi" w:hAnsiTheme="minorHAnsi" w:cstheme="minorHAnsi"/>
            <w:color w:val="auto"/>
            <w:sz w:val="24"/>
            <w:szCs w:val="24"/>
            <w:u w:val="single"/>
            <w:lang w:val="en-GB"/>
          </w:rPr>
          <w:t>http://www.ifets.info/abstract.php?art_id=1349</w:t>
        </w:r>
      </w:hyperlink>
      <w:r w:rsidRPr="00F94305">
        <w:rPr>
          <w:rFonts w:asciiTheme="minorHAnsi" w:hAnsiTheme="minorHAnsi" w:cstheme="minorHAnsi"/>
          <w:color w:val="auto"/>
          <w:sz w:val="24"/>
          <w:szCs w:val="24"/>
          <w:lang w:val="en-GB"/>
        </w:rPr>
        <w:t xml:space="preserve"> </w:t>
      </w:r>
    </w:p>
    <w:p w14:paraId="72BFE98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76F12F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Krug, S. (2014). Don't Make Me Think, Revisited: A Common-Sense Approach to Web Usability. New Riders.</w:t>
      </w:r>
    </w:p>
    <w:p w14:paraId="0B37AB0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1A8295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FAO. (2021). E-Learning Methodologies and Good Practices. FAO, Rome. Retrieved from</w:t>
      </w:r>
      <w:hyperlink r:id="rId22">
        <w:r w:rsidRPr="00F94305">
          <w:rPr>
            <w:rFonts w:asciiTheme="minorHAnsi" w:hAnsiTheme="minorHAnsi" w:cstheme="minorHAnsi"/>
            <w:color w:val="auto"/>
            <w:sz w:val="24"/>
            <w:szCs w:val="24"/>
            <w:lang w:val="en-GB"/>
          </w:rPr>
          <w:t xml:space="preserve"> </w:t>
        </w:r>
      </w:hyperlink>
      <w:hyperlink r:id="rId23">
        <w:r w:rsidRPr="00F94305">
          <w:rPr>
            <w:rFonts w:asciiTheme="minorHAnsi" w:hAnsiTheme="minorHAnsi" w:cstheme="minorHAnsi"/>
            <w:color w:val="auto"/>
            <w:sz w:val="24"/>
            <w:szCs w:val="24"/>
            <w:u w:val="single"/>
            <w:lang w:val="en-GB"/>
          </w:rPr>
          <w:t>http://www.fao.org/3/cb3124en/CB3124EN.pdf</w:t>
        </w:r>
      </w:hyperlink>
      <w:r w:rsidRPr="00F94305">
        <w:rPr>
          <w:rFonts w:asciiTheme="minorHAnsi" w:hAnsiTheme="minorHAnsi" w:cstheme="minorHAnsi"/>
          <w:color w:val="auto"/>
          <w:sz w:val="24"/>
          <w:szCs w:val="24"/>
          <w:lang w:val="en-GB"/>
        </w:rPr>
        <w:t xml:space="preserve"> </w:t>
      </w:r>
    </w:p>
    <w:p w14:paraId="5B45EE1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4CC480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UNESCO. (2019). I'd blush if I could: Closing gender divides in digital skills through education. Retrieved from</w:t>
      </w:r>
      <w:hyperlink r:id="rId24">
        <w:r w:rsidRPr="00F94305">
          <w:rPr>
            <w:rFonts w:asciiTheme="minorHAnsi" w:hAnsiTheme="minorHAnsi" w:cstheme="minorHAnsi"/>
            <w:color w:val="auto"/>
            <w:sz w:val="24"/>
            <w:szCs w:val="24"/>
            <w:lang w:val="en-GB"/>
          </w:rPr>
          <w:t xml:space="preserve"> </w:t>
        </w:r>
      </w:hyperlink>
      <w:hyperlink r:id="rId25">
        <w:r w:rsidRPr="00F94305">
          <w:rPr>
            <w:rFonts w:asciiTheme="minorHAnsi" w:hAnsiTheme="minorHAnsi" w:cstheme="minorHAnsi"/>
            <w:color w:val="auto"/>
            <w:sz w:val="24"/>
            <w:szCs w:val="24"/>
            <w:u w:val="single"/>
            <w:lang w:val="en-GB"/>
          </w:rPr>
          <w:t>https://unesdoc.unesco.org/ark:/48223/pf0000367416.locale=en</w:t>
        </w:r>
      </w:hyperlink>
      <w:r w:rsidRPr="00F94305">
        <w:rPr>
          <w:rFonts w:asciiTheme="minorHAnsi" w:hAnsiTheme="minorHAnsi" w:cstheme="minorHAnsi"/>
          <w:color w:val="auto"/>
          <w:sz w:val="24"/>
          <w:szCs w:val="24"/>
          <w:lang w:val="en-GB"/>
        </w:rPr>
        <w:t xml:space="preserve"> </w:t>
      </w:r>
    </w:p>
    <w:p w14:paraId="4BF3A2D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CBBB0D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UNESCO. (2021). AI and Education: Guidance for Policy-Makers. Miao, F., Holmes, W., Huang, R., &amp; Zhang, H. (Authors). ISBN 978-92-3-100447-6. https://unesdoc.unesco.org/ark:/48223/pf0000376709</w:t>
      </w:r>
    </w:p>
    <w:p w14:paraId="277CA0B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32E808B"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Journal Articles</w:t>
      </w:r>
    </w:p>
    <w:p w14:paraId="5A063C32"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u w:val="single"/>
          <w:lang w:val="en-GB"/>
        </w:rPr>
      </w:pPr>
      <w:proofErr w:type="spellStart"/>
      <w:r w:rsidRPr="00F94305">
        <w:rPr>
          <w:rFonts w:asciiTheme="minorHAnsi" w:hAnsiTheme="minorHAnsi" w:cstheme="minorHAnsi"/>
          <w:color w:val="auto"/>
          <w:sz w:val="24"/>
          <w:szCs w:val="24"/>
          <w:highlight w:val="white"/>
          <w:lang w:val="en-GB"/>
        </w:rPr>
        <w:t>Evmenova</w:t>
      </w:r>
      <w:proofErr w:type="spellEnd"/>
      <w:r w:rsidRPr="00F94305">
        <w:rPr>
          <w:rFonts w:asciiTheme="minorHAnsi" w:hAnsiTheme="minorHAnsi" w:cstheme="minorHAnsi"/>
          <w:color w:val="auto"/>
          <w:sz w:val="24"/>
          <w:szCs w:val="24"/>
          <w:highlight w:val="white"/>
          <w:lang w:val="en-GB"/>
        </w:rPr>
        <w:t>, A. (2018). Preparing Teachers to Use Universal Design for Learning to Support Diverse Learners. Journal of Online Learning Research. 4 (2), pp. 147-171. Waynesville, NC USA: Association for the Advancement of Computing in Education (AACE)</w:t>
      </w:r>
      <w:hyperlink r:id="rId26">
        <w:r w:rsidRPr="00F94305">
          <w:rPr>
            <w:rFonts w:asciiTheme="minorHAnsi" w:hAnsiTheme="minorHAnsi" w:cstheme="minorHAnsi"/>
            <w:color w:val="auto"/>
            <w:sz w:val="24"/>
            <w:szCs w:val="24"/>
            <w:highlight w:val="white"/>
            <w:lang w:val="en-GB"/>
          </w:rPr>
          <w:t xml:space="preserve"> </w:t>
        </w:r>
      </w:hyperlink>
      <w:hyperlink r:id="rId27">
        <w:r w:rsidRPr="00F94305">
          <w:rPr>
            <w:rFonts w:asciiTheme="minorHAnsi" w:hAnsiTheme="minorHAnsi" w:cstheme="minorHAnsi"/>
            <w:color w:val="auto"/>
            <w:sz w:val="24"/>
            <w:szCs w:val="24"/>
            <w:highlight w:val="white"/>
            <w:u w:val="single"/>
            <w:lang w:val="en-GB"/>
          </w:rPr>
          <w:t>http://www.learntechlib.org/p/181969/</w:t>
        </w:r>
      </w:hyperlink>
    </w:p>
    <w:p w14:paraId="3C4032FD"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u w:val="single"/>
          <w:lang w:val="en-GB"/>
        </w:rPr>
      </w:pPr>
    </w:p>
    <w:p w14:paraId="05F0F22C"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u w:val="single"/>
          <w:lang w:val="en-GB"/>
        </w:rPr>
      </w:pPr>
      <w:r w:rsidRPr="00F94305">
        <w:rPr>
          <w:rFonts w:asciiTheme="minorHAnsi" w:hAnsiTheme="minorHAnsi" w:cstheme="minorHAnsi"/>
          <w:color w:val="auto"/>
          <w:sz w:val="24"/>
          <w:szCs w:val="24"/>
          <w:highlight w:val="white"/>
          <w:lang w:val="en-GB"/>
        </w:rPr>
        <w:t xml:space="preserve">hang, T., Shaikh, Z. A., </w:t>
      </w:r>
      <w:proofErr w:type="spellStart"/>
      <w:r w:rsidRPr="00F94305">
        <w:rPr>
          <w:rFonts w:asciiTheme="minorHAnsi" w:hAnsiTheme="minorHAnsi" w:cstheme="minorHAnsi"/>
          <w:color w:val="auto"/>
          <w:sz w:val="24"/>
          <w:szCs w:val="24"/>
          <w:highlight w:val="white"/>
          <w:lang w:val="en-GB"/>
        </w:rPr>
        <w:t>Yumashev</w:t>
      </w:r>
      <w:proofErr w:type="spellEnd"/>
      <w:r w:rsidRPr="00F94305">
        <w:rPr>
          <w:rFonts w:asciiTheme="minorHAnsi" w:hAnsiTheme="minorHAnsi" w:cstheme="minorHAnsi"/>
          <w:color w:val="auto"/>
          <w:sz w:val="24"/>
          <w:szCs w:val="24"/>
          <w:highlight w:val="white"/>
          <w:lang w:val="en-GB"/>
        </w:rPr>
        <w:t xml:space="preserve">, A. V., &amp; </w:t>
      </w:r>
      <w:proofErr w:type="spellStart"/>
      <w:r w:rsidRPr="00F94305">
        <w:rPr>
          <w:rFonts w:asciiTheme="minorHAnsi" w:hAnsiTheme="minorHAnsi" w:cstheme="minorHAnsi"/>
          <w:color w:val="auto"/>
          <w:sz w:val="24"/>
          <w:szCs w:val="24"/>
          <w:highlight w:val="white"/>
          <w:lang w:val="en-GB"/>
        </w:rPr>
        <w:t>Chłąd</w:t>
      </w:r>
      <w:proofErr w:type="spellEnd"/>
      <w:r w:rsidRPr="00F94305">
        <w:rPr>
          <w:rFonts w:asciiTheme="minorHAnsi" w:hAnsiTheme="minorHAnsi" w:cstheme="minorHAnsi"/>
          <w:color w:val="auto"/>
          <w:sz w:val="24"/>
          <w:szCs w:val="24"/>
          <w:highlight w:val="white"/>
          <w:lang w:val="en-GB"/>
        </w:rPr>
        <w:t>, M. (2020). Applied Model of E-Learning in the Framework of Education for Sustainable Development. Sustainability, 12(16), 6420.</w:t>
      </w:r>
      <w:hyperlink r:id="rId28">
        <w:r w:rsidRPr="00F94305">
          <w:rPr>
            <w:rFonts w:asciiTheme="minorHAnsi" w:hAnsiTheme="minorHAnsi" w:cstheme="minorHAnsi"/>
            <w:color w:val="auto"/>
            <w:sz w:val="24"/>
            <w:szCs w:val="24"/>
            <w:highlight w:val="white"/>
            <w:lang w:val="en-GB"/>
          </w:rPr>
          <w:t xml:space="preserve"> </w:t>
        </w:r>
      </w:hyperlink>
      <w:hyperlink r:id="rId29">
        <w:r w:rsidRPr="00F94305">
          <w:rPr>
            <w:rFonts w:asciiTheme="minorHAnsi" w:hAnsiTheme="minorHAnsi" w:cstheme="minorHAnsi"/>
            <w:color w:val="auto"/>
            <w:sz w:val="24"/>
            <w:szCs w:val="24"/>
            <w:highlight w:val="white"/>
            <w:u w:val="single"/>
            <w:lang w:val="en-GB"/>
          </w:rPr>
          <w:t>https://doi.org/10.3390/su12166420</w:t>
        </w:r>
      </w:hyperlink>
    </w:p>
    <w:p w14:paraId="078748C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C00602C" w14:textId="77777777" w:rsidR="00F94305" w:rsidRPr="00F94305" w:rsidRDefault="00F94305" w:rsidP="00F94305">
      <w:pPr>
        <w:pStyle w:val="Heading1"/>
        <w:shd w:val="clear" w:color="auto" w:fill="FFFFFF"/>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Adhiambo</w:t>
      </w:r>
      <w:proofErr w:type="spellEnd"/>
      <w:r w:rsidRPr="00F94305">
        <w:rPr>
          <w:rFonts w:asciiTheme="minorHAnsi" w:hAnsiTheme="minorHAnsi" w:cstheme="minorHAnsi"/>
          <w:color w:val="auto"/>
          <w:sz w:val="24"/>
          <w:szCs w:val="24"/>
          <w:lang w:val="en-GB"/>
        </w:rPr>
        <w:t xml:space="preserve"> </w:t>
      </w:r>
      <w:proofErr w:type="spellStart"/>
      <w:r w:rsidRPr="00F94305">
        <w:rPr>
          <w:rFonts w:asciiTheme="minorHAnsi" w:hAnsiTheme="minorHAnsi" w:cstheme="minorHAnsi"/>
          <w:color w:val="auto"/>
          <w:sz w:val="24"/>
          <w:szCs w:val="24"/>
          <w:lang w:val="en-GB"/>
        </w:rPr>
        <w:t>Amimo</w:t>
      </w:r>
      <w:proofErr w:type="spellEnd"/>
      <w:r w:rsidRPr="00F94305">
        <w:rPr>
          <w:rFonts w:asciiTheme="minorHAnsi" w:hAnsiTheme="minorHAnsi" w:cstheme="minorHAnsi"/>
          <w:color w:val="auto"/>
          <w:sz w:val="24"/>
          <w:szCs w:val="24"/>
          <w:lang w:val="en-GB"/>
        </w:rPr>
        <w:t xml:space="preserve">, C. (2021). From the Classroom into Virtual Learning Environments: Essential Knowledge, Competences, Skills and Pedagogical Strategies for the 21st Century Teacher Education in Kenya. Teacher Education in the 21st Century - Emerging Skills for a Changing World. </w:t>
      </w:r>
      <w:proofErr w:type="spellStart"/>
      <w:r w:rsidRPr="00F94305">
        <w:rPr>
          <w:rFonts w:asciiTheme="minorHAnsi" w:hAnsiTheme="minorHAnsi" w:cstheme="minorHAnsi"/>
          <w:color w:val="auto"/>
          <w:sz w:val="24"/>
          <w:szCs w:val="24"/>
          <w:lang w:val="en-GB"/>
        </w:rPr>
        <w:t>doi</w:t>
      </w:r>
      <w:proofErr w:type="spellEnd"/>
      <w:r w:rsidRPr="00F94305">
        <w:rPr>
          <w:rFonts w:asciiTheme="minorHAnsi" w:hAnsiTheme="minorHAnsi" w:cstheme="minorHAnsi"/>
          <w:color w:val="auto"/>
          <w:sz w:val="24"/>
          <w:szCs w:val="24"/>
          <w:lang w:val="en-GB"/>
        </w:rPr>
        <w:t>: 10.5772/intechopen.96950</w:t>
      </w:r>
    </w:p>
    <w:p w14:paraId="65765C50" w14:textId="77777777" w:rsidR="00F94305" w:rsidRPr="00F94305" w:rsidRDefault="00F94305" w:rsidP="00F94305">
      <w:pPr>
        <w:pStyle w:val="Heading1"/>
        <w:shd w:val="clear" w:color="auto" w:fill="FFFFFF"/>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8C04B4C" w14:textId="77777777" w:rsidR="00F94305" w:rsidRPr="00F94305" w:rsidRDefault="00F94305" w:rsidP="00F94305">
      <w:pPr>
        <w:pStyle w:val="Heading1"/>
        <w:spacing w:before="0"/>
        <w:ind w:left="0"/>
        <w:rPr>
          <w:rFonts w:asciiTheme="minorHAnsi" w:hAnsiTheme="minorHAnsi" w:cstheme="minorHAnsi"/>
          <w:color w:val="auto"/>
          <w:sz w:val="24"/>
          <w:szCs w:val="24"/>
          <w:highlight w:val="white"/>
          <w:lang w:val="en-GB"/>
        </w:rPr>
      </w:pPr>
      <w:r w:rsidRPr="00F94305">
        <w:rPr>
          <w:rFonts w:asciiTheme="minorHAnsi" w:hAnsiTheme="minorHAnsi" w:cstheme="minorHAnsi"/>
          <w:color w:val="auto"/>
          <w:sz w:val="24"/>
          <w:szCs w:val="24"/>
          <w:highlight w:val="white"/>
          <w:lang w:val="en-GB"/>
        </w:rPr>
        <w:t>Journal</w:t>
      </w:r>
    </w:p>
    <w:p w14:paraId="54155B1B"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lang w:val="en-GB"/>
        </w:rPr>
      </w:pPr>
      <w:r w:rsidRPr="00F94305">
        <w:rPr>
          <w:rFonts w:asciiTheme="minorHAnsi" w:hAnsiTheme="minorHAnsi" w:cstheme="minorHAnsi"/>
          <w:i/>
          <w:color w:val="auto"/>
          <w:sz w:val="24"/>
          <w:szCs w:val="24"/>
          <w:highlight w:val="white"/>
          <w:lang w:val="en-GB"/>
        </w:rPr>
        <w:t>British Journal of Educational Technology</w:t>
      </w:r>
      <w:r w:rsidRPr="00F94305">
        <w:rPr>
          <w:rFonts w:asciiTheme="minorHAnsi" w:hAnsiTheme="minorHAnsi" w:cstheme="minorHAnsi"/>
          <w:color w:val="auto"/>
          <w:sz w:val="24"/>
          <w:szCs w:val="24"/>
          <w:highlight w:val="white"/>
          <w:lang w:val="en-GB"/>
        </w:rPr>
        <w:t xml:space="preserve"> (</w:t>
      </w:r>
      <w:r w:rsidRPr="00F94305">
        <w:rPr>
          <w:rFonts w:asciiTheme="minorHAnsi" w:hAnsiTheme="minorHAnsi" w:cstheme="minorHAnsi"/>
          <w:i/>
          <w:color w:val="auto"/>
          <w:sz w:val="24"/>
          <w:szCs w:val="24"/>
          <w:highlight w:val="white"/>
          <w:lang w:val="en-GB"/>
        </w:rPr>
        <w:t>BJET</w:t>
      </w:r>
      <w:r w:rsidRPr="00F94305">
        <w:rPr>
          <w:rFonts w:asciiTheme="minorHAnsi" w:hAnsiTheme="minorHAnsi" w:cstheme="minorHAnsi"/>
          <w:color w:val="auto"/>
          <w:sz w:val="24"/>
          <w:szCs w:val="24"/>
          <w:highlight w:val="white"/>
          <w:lang w:val="en-GB"/>
        </w:rPr>
        <w:t xml:space="preserve">). Edited By: </w:t>
      </w:r>
      <w:proofErr w:type="spellStart"/>
      <w:r w:rsidRPr="00F94305">
        <w:rPr>
          <w:rFonts w:asciiTheme="minorHAnsi" w:hAnsiTheme="minorHAnsi" w:cstheme="minorHAnsi"/>
          <w:color w:val="auto"/>
          <w:sz w:val="24"/>
          <w:szCs w:val="24"/>
          <w:highlight w:val="white"/>
          <w:lang w:val="en-GB"/>
        </w:rPr>
        <w:t>Mutlu</w:t>
      </w:r>
      <w:proofErr w:type="spellEnd"/>
      <w:r w:rsidRPr="00F94305">
        <w:rPr>
          <w:rFonts w:asciiTheme="minorHAnsi" w:hAnsiTheme="minorHAnsi" w:cstheme="minorHAnsi"/>
          <w:color w:val="auto"/>
          <w:sz w:val="24"/>
          <w:szCs w:val="24"/>
          <w:highlight w:val="white"/>
          <w:lang w:val="en-GB"/>
        </w:rPr>
        <w:t xml:space="preserve"> </w:t>
      </w:r>
      <w:proofErr w:type="spellStart"/>
      <w:r w:rsidRPr="00F94305">
        <w:rPr>
          <w:rFonts w:asciiTheme="minorHAnsi" w:hAnsiTheme="minorHAnsi" w:cstheme="minorHAnsi"/>
          <w:color w:val="auto"/>
          <w:sz w:val="24"/>
          <w:szCs w:val="24"/>
          <w:highlight w:val="white"/>
          <w:lang w:val="en-GB"/>
        </w:rPr>
        <w:t>Cukurova</w:t>
      </w:r>
      <w:proofErr w:type="spellEnd"/>
      <w:r w:rsidRPr="00F94305">
        <w:rPr>
          <w:rFonts w:asciiTheme="minorHAnsi" w:hAnsiTheme="minorHAnsi" w:cstheme="minorHAnsi"/>
          <w:color w:val="auto"/>
          <w:sz w:val="24"/>
          <w:szCs w:val="24"/>
          <w:highlight w:val="white"/>
          <w:lang w:val="en-GB"/>
        </w:rPr>
        <w:t xml:space="preserve">, Sara Hennessy, Cathy Lewin, Louis Major, </w:t>
      </w:r>
      <w:proofErr w:type="spellStart"/>
      <w:r w:rsidRPr="00F94305">
        <w:rPr>
          <w:rFonts w:asciiTheme="minorHAnsi" w:hAnsiTheme="minorHAnsi" w:cstheme="minorHAnsi"/>
          <w:color w:val="auto"/>
          <w:sz w:val="24"/>
          <w:szCs w:val="24"/>
          <w:highlight w:val="white"/>
          <w:lang w:val="en-GB"/>
        </w:rPr>
        <w:t>Manolis</w:t>
      </w:r>
      <w:proofErr w:type="spellEnd"/>
      <w:r w:rsidRPr="00F94305">
        <w:rPr>
          <w:rFonts w:asciiTheme="minorHAnsi" w:hAnsiTheme="minorHAnsi" w:cstheme="minorHAnsi"/>
          <w:color w:val="auto"/>
          <w:sz w:val="24"/>
          <w:szCs w:val="24"/>
          <w:highlight w:val="white"/>
          <w:lang w:val="en-GB"/>
        </w:rPr>
        <w:t xml:space="preserve"> </w:t>
      </w:r>
      <w:proofErr w:type="spellStart"/>
      <w:r w:rsidRPr="00F94305">
        <w:rPr>
          <w:rFonts w:asciiTheme="minorHAnsi" w:hAnsiTheme="minorHAnsi" w:cstheme="minorHAnsi"/>
          <w:color w:val="auto"/>
          <w:sz w:val="24"/>
          <w:szCs w:val="24"/>
          <w:highlight w:val="white"/>
          <w:lang w:val="en-GB"/>
        </w:rPr>
        <w:t>Mavrikis</w:t>
      </w:r>
      <w:proofErr w:type="spellEnd"/>
      <w:r w:rsidRPr="00F94305">
        <w:rPr>
          <w:rFonts w:asciiTheme="minorHAnsi" w:hAnsiTheme="minorHAnsi" w:cstheme="minorHAnsi"/>
          <w:color w:val="auto"/>
          <w:sz w:val="24"/>
          <w:szCs w:val="24"/>
          <w:highlight w:val="white"/>
          <w:lang w:val="en-GB"/>
        </w:rPr>
        <w:t xml:space="preserve"> Impact factor (2021):5.268 (Open Access)</w:t>
      </w:r>
    </w:p>
    <w:p w14:paraId="5254F300" w14:textId="77777777" w:rsidR="00F94305" w:rsidRPr="00F94305" w:rsidRDefault="00F94305" w:rsidP="00F94305">
      <w:pPr>
        <w:pStyle w:val="Heading1"/>
        <w:spacing w:before="0"/>
        <w:ind w:left="0"/>
        <w:rPr>
          <w:rFonts w:asciiTheme="minorHAnsi" w:hAnsiTheme="minorHAnsi" w:cstheme="minorHAnsi"/>
          <w:b/>
          <w:color w:val="auto"/>
          <w:sz w:val="24"/>
          <w:szCs w:val="24"/>
          <w:highlight w:val="white"/>
          <w:u w:val="single"/>
          <w:lang w:val="en-GB"/>
        </w:rPr>
      </w:pPr>
      <w:hyperlink r:id="rId30" w:history="1">
        <w:r w:rsidRPr="00F94305">
          <w:rPr>
            <w:rStyle w:val="Hyperlink"/>
            <w:rFonts w:asciiTheme="minorHAnsi" w:hAnsiTheme="minorHAnsi" w:cstheme="minorHAnsi"/>
            <w:color w:val="auto"/>
            <w:sz w:val="24"/>
            <w:szCs w:val="24"/>
            <w:highlight w:val="white"/>
            <w:lang w:val="en-GB"/>
          </w:rPr>
          <w:t>https://bera-ournals.onlinelibrary.wiley.com/journal/14678535?utm_source=google&amp;utm_medium=paidsearch&amp;utm_campaign=R3MR425&amp;utm_content=SocBehavSci&amp;gclid=CjwKCAiAmJGgBhAZEiwA1JZolrRqIXkBOx4ppFXvjqLWREaOpjQDRpID5pKhMY_i7EJb9n9YoNCIbxoCVPcQAvD_BwE</w:t>
        </w:r>
      </w:hyperlink>
    </w:p>
    <w:p w14:paraId="1FFB18D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EF4179D"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753ACE61"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726 - Library, Resources Learning, and Intellectual Property</w:t>
      </w:r>
    </w:p>
    <w:p w14:paraId="6C0C5240"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Purpose</w:t>
      </w:r>
    </w:p>
    <w:p w14:paraId="2FBC5A8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aims to equip learners with an understanding of library resources, learning, intellectual property, and their importance in instructional design, with a focus on developing and delivering digital resources for online learning.</w:t>
      </w:r>
    </w:p>
    <w:p w14:paraId="67EAFCC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CF086E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72735A1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4E5474A8" w14:textId="77777777" w:rsidR="00F94305" w:rsidRPr="00F94305" w:rsidRDefault="00F94305" w:rsidP="00F94305">
      <w:pPr>
        <w:pStyle w:val="Heading1"/>
        <w:numPr>
          <w:ilvl w:val="0"/>
          <w:numId w:val="3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Digital resources for online learning</w:t>
      </w:r>
    </w:p>
    <w:p w14:paraId="190C2960" w14:textId="77777777" w:rsidR="00F94305" w:rsidRPr="00F94305" w:rsidRDefault="00F94305" w:rsidP="00F94305">
      <w:pPr>
        <w:pStyle w:val="Heading1"/>
        <w:numPr>
          <w:ilvl w:val="0"/>
          <w:numId w:val="3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Intellectual property laws related to educational works.</w:t>
      </w:r>
    </w:p>
    <w:p w14:paraId="029C0146" w14:textId="77777777" w:rsidR="00F94305" w:rsidRPr="00F94305" w:rsidRDefault="00F94305" w:rsidP="00F94305">
      <w:pPr>
        <w:pStyle w:val="Heading1"/>
        <w:numPr>
          <w:ilvl w:val="0"/>
          <w:numId w:val="3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Digital repositories and resources for online learning</w:t>
      </w:r>
    </w:p>
    <w:p w14:paraId="35E99327" w14:textId="77777777" w:rsidR="00F94305" w:rsidRPr="00F94305" w:rsidRDefault="00F94305" w:rsidP="00F94305">
      <w:pPr>
        <w:pStyle w:val="Heading1"/>
        <w:numPr>
          <w:ilvl w:val="0"/>
          <w:numId w:val="3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Open educational resources in the development of online learning materials</w:t>
      </w:r>
    </w:p>
    <w:p w14:paraId="5CBF05E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7524B62"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1B22A7A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1B85615F" w14:textId="77777777" w:rsidR="00F94305" w:rsidRPr="00F94305" w:rsidRDefault="00F94305" w:rsidP="00F94305">
      <w:pPr>
        <w:pStyle w:val="Heading1"/>
        <w:numPr>
          <w:ilvl w:val="0"/>
          <w:numId w:val="2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Develop digital resources for online learning.</w:t>
      </w:r>
    </w:p>
    <w:p w14:paraId="66F52E7C" w14:textId="77777777" w:rsidR="00F94305" w:rsidRPr="00F94305" w:rsidRDefault="00F94305" w:rsidP="00F94305">
      <w:pPr>
        <w:pStyle w:val="Heading1"/>
        <w:numPr>
          <w:ilvl w:val="0"/>
          <w:numId w:val="2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Apply intellectual property laws related to educational works.</w:t>
      </w:r>
    </w:p>
    <w:p w14:paraId="670534FE" w14:textId="77777777" w:rsidR="00F94305" w:rsidRPr="00F94305" w:rsidRDefault="00F94305" w:rsidP="00F94305">
      <w:pPr>
        <w:pStyle w:val="Heading1"/>
        <w:numPr>
          <w:ilvl w:val="0"/>
          <w:numId w:val="2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Evaluate and select appropriate digital repositories for online learning.</w:t>
      </w:r>
    </w:p>
    <w:p w14:paraId="4DCEEE55" w14:textId="77777777" w:rsidR="00F94305" w:rsidRPr="00F94305" w:rsidRDefault="00F94305" w:rsidP="00F94305">
      <w:pPr>
        <w:pStyle w:val="Heading1"/>
        <w:numPr>
          <w:ilvl w:val="0"/>
          <w:numId w:val="21"/>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Utilise open educational resources in the development of online learning materials.</w:t>
      </w:r>
    </w:p>
    <w:p w14:paraId="169A089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E48A7A1"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3453A15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Topics in the course include: 1) Introduction to Information Resources: a) different types of library resources; b) identifying and evaluating credible sources of information; 2) Copyright Laws and Intellectual Property: a) copyright laws, b) intellectual property, c) basics of intellectual property policies, d) copyright infringement; e) fair use in educational works, f) Creative Commons licensing for educational works. 2) Library Resources and Learning: a) integrating library resources in designing effective learning programs, b) utilising library resources to support different learning styles; c) using library resources for research and evaluation of learning programs, d) applying library resources in designing assessments; 3)</w:t>
      </w:r>
    </w:p>
    <w:p w14:paraId="0762000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Intellectual Property and Instructional Design: a) applying intellectual property guidelines and policies in instructional design; b) including integrating intellectual property policies in learning programs, c) accessibility considerations for digital resources and designing practical digital learning experiences; 4) Open Educational Resources. a) definition and benefits of OER; b) finding, creating, evaluating, and adapting OER for online learning, c) open access and open data and their implications for instructional design.</w:t>
      </w:r>
    </w:p>
    <w:p w14:paraId="55A8739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A687B7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55567DB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7221D9B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7AAA544" w14:textId="77777777" w:rsidR="00F94305" w:rsidRPr="00F94305" w:rsidRDefault="00F94305" w:rsidP="00F94305">
      <w:pPr>
        <w:pStyle w:val="Heading1"/>
        <w:numPr>
          <w:ilvl w:val="0"/>
          <w:numId w:val="1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0892DC60" w14:textId="77777777" w:rsidR="00F94305" w:rsidRPr="00F94305" w:rsidRDefault="00F94305" w:rsidP="00F94305">
      <w:pPr>
        <w:pStyle w:val="Heading1"/>
        <w:numPr>
          <w:ilvl w:val="0"/>
          <w:numId w:val="1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051D0AF9" w14:textId="77777777" w:rsidR="00F94305" w:rsidRPr="00F94305" w:rsidRDefault="00F94305" w:rsidP="00F94305">
      <w:pPr>
        <w:pStyle w:val="Heading1"/>
        <w:numPr>
          <w:ilvl w:val="0"/>
          <w:numId w:val="1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463A997F" w14:textId="77777777" w:rsidR="00F94305" w:rsidRPr="00F94305" w:rsidRDefault="00F94305" w:rsidP="00F94305">
      <w:pPr>
        <w:pStyle w:val="Heading1"/>
        <w:numPr>
          <w:ilvl w:val="0"/>
          <w:numId w:val="1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511F68F7" w14:textId="77777777" w:rsidR="00F94305" w:rsidRPr="00F94305" w:rsidRDefault="00F94305" w:rsidP="00F94305">
      <w:pPr>
        <w:pStyle w:val="Heading1"/>
        <w:numPr>
          <w:ilvl w:val="0"/>
          <w:numId w:val="1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3D0A9EAD" w14:textId="77777777" w:rsidR="00F94305" w:rsidRPr="00F94305" w:rsidRDefault="00F94305" w:rsidP="00F94305">
      <w:pPr>
        <w:pStyle w:val="Heading1"/>
        <w:numPr>
          <w:ilvl w:val="0"/>
          <w:numId w:val="1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Case studies</w:t>
      </w:r>
    </w:p>
    <w:p w14:paraId="5B762F9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00D4890"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Instructional materials /equipment</w:t>
      </w:r>
    </w:p>
    <w:p w14:paraId="78A5B4C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815D2F3"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484A69DA"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69CBA529"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448C1559"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4D1BD00C"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3F093899"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5FCD100F"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58EDFE6B" w14:textId="77777777" w:rsidR="00F94305" w:rsidRPr="00F94305" w:rsidRDefault="00F94305" w:rsidP="00F94305">
      <w:pPr>
        <w:pStyle w:val="Heading1"/>
        <w:numPr>
          <w:ilvl w:val="0"/>
          <w:numId w:val="25"/>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3D46291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35" w:type="dxa"/>
        <w:tblLayout w:type="fixed"/>
        <w:tblLook w:val="0600" w:firstRow="0" w:lastRow="0" w:firstColumn="0" w:lastColumn="0" w:noHBand="1" w:noVBand="1"/>
      </w:tblPr>
      <w:tblGrid>
        <w:gridCol w:w="6495"/>
        <w:gridCol w:w="1140"/>
      </w:tblGrid>
      <w:tr w:rsidR="00F94305" w:rsidRPr="00F94305" w14:paraId="7ED9C82A" w14:textId="77777777" w:rsidTr="002B4C64">
        <w:trPr>
          <w:trHeight w:val="485"/>
        </w:trPr>
        <w:tc>
          <w:tcPr>
            <w:tcW w:w="6495" w:type="dxa"/>
            <w:tcMar>
              <w:top w:w="100" w:type="dxa"/>
              <w:left w:w="100" w:type="dxa"/>
              <w:bottom w:w="100" w:type="dxa"/>
              <w:right w:w="100" w:type="dxa"/>
            </w:tcMar>
            <w:vAlign w:val="bottom"/>
          </w:tcPr>
          <w:p w14:paraId="47A2FF24"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40" w:type="dxa"/>
            <w:tcMar>
              <w:top w:w="100" w:type="dxa"/>
              <w:left w:w="100" w:type="dxa"/>
              <w:bottom w:w="100" w:type="dxa"/>
              <w:right w:w="100" w:type="dxa"/>
            </w:tcMar>
            <w:vAlign w:val="bottom"/>
          </w:tcPr>
          <w:p w14:paraId="5322F33A"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3EB6A2CB" w14:textId="77777777" w:rsidTr="002B4C64">
        <w:trPr>
          <w:trHeight w:val="349"/>
        </w:trPr>
        <w:tc>
          <w:tcPr>
            <w:tcW w:w="6495" w:type="dxa"/>
            <w:tcMar>
              <w:top w:w="100" w:type="dxa"/>
              <w:left w:w="100" w:type="dxa"/>
              <w:bottom w:w="100" w:type="dxa"/>
              <w:right w:w="100" w:type="dxa"/>
            </w:tcMar>
            <w:vAlign w:val="bottom"/>
          </w:tcPr>
          <w:p w14:paraId="03E0FA22"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discussions</w:t>
            </w:r>
          </w:p>
        </w:tc>
        <w:tc>
          <w:tcPr>
            <w:tcW w:w="1140" w:type="dxa"/>
            <w:tcMar>
              <w:top w:w="100" w:type="dxa"/>
              <w:left w:w="100" w:type="dxa"/>
              <w:bottom w:w="100" w:type="dxa"/>
              <w:right w:w="100" w:type="dxa"/>
            </w:tcMar>
            <w:vAlign w:val="bottom"/>
          </w:tcPr>
          <w:p w14:paraId="68E89C07"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432943EC" w14:textId="77777777" w:rsidTr="002B4C64">
        <w:trPr>
          <w:trHeight w:val="331"/>
        </w:trPr>
        <w:tc>
          <w:tcPr>
            <w:tcW w:w="6495" w:type="dxa"/>
            <w:tcMar>
              <w:top w:w="100" w:type="dxa"/>
              <w:left w:w="100" w:type="dxa"/>
              <w:bottom w:w="100" w:type="dxa"/>
              <w:right w:w="100" w:type="dxa"/>
            </w:tcMar>
            <w:vAlign w:val="bottom"/>
          </w:tcPr>
          <w:p w14:paraId="7F900EF3"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Assignments</w:t>
            </w:r>
          </w:p>
        </w:tc>
        <w:tc>
          <w:tcPr>
            <w:tcW w:w="1140" w:type="dxa"/>
            <w:tcMar>
              <w:top w:w="100" w:type="dxa"/>
              <w:left w:w="100" w:type="dxa"/>
              <w:bottom w:w="100" w:type="dxa"/>
              <w:right w:w="100" w:type="dxa"/>
            </w:tcMar>
            <w:vAlign w:val="bottom"/>
          </w:tcPr>
          <w:p w14:paraId="549A6BE0"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124155A5" w14:textId="77777777" w:rsidTr="002B4C64">
        <w:trPr>
          <w:trHeight w:val="160"/>
        </w:trPr>
        <w:tc>
          <w:tcPr>
            <w:tcW w:w="6495" w:type="dxa"/>
            <w:tcMar>
              <w:top w:w="100" w:type="dxa"/>
              <w:left w:w="100" w:type="dxa"/>
              <w:bottom w:w="100" w:type="dxa"/>
              <w:right w:w="100" w:type="dxa"/>
            </w:tcMar>
            <w:vAlign w:val="bottom"/>
          </w:tcPr>
          <w:p w14:paraId="211F7C85"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project</w:t>
            </w:r>
          </w:p>
        </w:tc>
        <w:tc>
          <w:tcPr>
            <w:tcW w:w="1140" w:type="dxa"/>
            <w:tcMar>
              <w:top w:w="100" w:type="dxa"/>
              <w:left w:w="100" w:type="dxa"/>
              <w:bottom w:w="100" w:type="dxa"/>
              <w:right w:w="100" w:type="dxa"/>
            </w:tcMar>
            <w:vAlign w:val="bottom"/>
          </w:tcPr>
          <w:p w14:paraId="4FF8AE3E"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46EBEACB" w14:textId="77777777" w:rsidTr="002B4C64">
        <w:trPr>
          <w:trHeight w:val="214"/>
        </w:trPr>
        <w:tc>
          <w:tcPr>
            <w:tcW w:w="6495" w:type="dxa"/>
            <w:tcMar>
              <w:top w:w="100" w:type="dxa"/>
              <w:left w:w="100" w:type="dxa"/>
              <w:bottom w:w="100" w:type="dxa"/>
              <w:right w:w="100" w:type="dxa"/>
            </w:tcMar>
            <w:vAlign w:val="bottom"/>
          </w:tcPr>
          <w:p w14:paraId="6F7F5B9A" w14:textId="77777777" w:rsidR="00F94305" w:rsidRPr="00F94305" w:rsidRDefault="00F94305" w:rsidP="002B4C64">
            <w:pPr>
              <w:pStyle w:val="Heading1"/>
              <w:spacing w:before="0"/>
              <w:ind w:left="72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examination</w:t>
            </w:r>
          </w:p>
        </w:tc>
        <w:tc>
          <w:tcPr>
            <w:tcW w:w="1140" w:type="dxa"/>
            <w:tcMar>
              <w:top w:w="100" w:type="dxa"/>
              <w:left w:w="100" w:type="dxa"/>
              <w:bottom w:w="100" w:type="dxa"/>
              <w:right w:w="100" w:type="dxa"/>
            </w:tcMar>
            <w:vAlign w:val="bottom"/>
          </w:tcPr>
          <w:p w14:paraId="03EA19C9"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50%</w:t>
            </w:r>
          </w:p>
        </w:tc>
      </w:tr>
    </w:tbl>
    <w:p w14:paraId="639B3F1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 xml:space="preserve"> </w:t>
      </w:r>
    </w:p>
    <w:p w14:paraId="55D145C7"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586EC20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Crews, K. D. (2012). Copyright law for librarians and educators: Creative strategies and practical solutions. American Library Association.</w:t>
      </w:r>
    </w:p>
    <w:p w14:paraId="2C156A9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CA8097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Lloyd, A. (2010). Information literacy: A practitioner's guide. </w:t>
      </w:r>
      <w:proofErr w:type="spellStart"/>
      <w:r w:rsidRPr="00F94305">
        <w:rPr>
          <w:rFonts w:asciiTheme="minorHAnsi" w:hAnsiTheme="minorHAnsi" w:cstheme="minorHAnsi"/>
          <w:color w:val="auto"/>
          <w:sz w:val="24"/>
          <w:szCs w:val="24"/>
          <w:lang w:val="en-GB"/>
        </w:rPr>
        <w:t>Chandos</w:t>
      </w:r>
      <w:proofErr w:type="spellEnd"/>
      <w:r w:rsidRPr="00F94305">
        <w:rPr>
          <w:rFonts w:asciiTheme="minorHAnsi" w:hAnsiTheme="minorHAnsi" w:cstheme="minorHAnsi"/>
          <w:color w:val="auto"/>
          <w:sz w:val="24"/>
          <w:szCs w:val="24"/>
          <w:lang w:val="en-GB"/>
        </w:rPr>
        <w:t xml:space="preserve"> Publishing.</w:t>
      </w:r>
    </w:p>
    <w:p w14:paraId="657FDA7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4EC147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Marcinek</w:t>
      </w:r>
      <w:proofErr w:type="spellEnd"/>
      <w:r w:rsidRPr="00F94305">
        <w:rPr>
          <w:rFonts w:asciiTheme="minorHAnsi" w:hAnsiTheme="minorHAnsi" w:cstheme="minorHAnsi"/>
          <w:color w:val="auto"/>
          <w:sz w:val="24"/>
          <w:szCs w:val="24"/>
          <w:lang w:val="en-GB"/>
        </w:rPr>
        <w:t>, A. (2015). The complete guide to open educational resources: How to find, use, and share free materials for learning. Corwin.</w:t>
      </w:r>
    </w:p>
    <w:p w14:paraId="1FD9026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33DEAA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5960F711"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r w:rsidRPr="00F94305">
        <w:rPr>
          <w:rFonts w:asciiTheme="minorHAnsi" w:hAnsiTheme="minorHAnsi" w:cstheme="minorHAnsi"/>
          <w:color w:val="auto"/>
          <w:sz w:val="24"/>
          <w:szCs w:val="24"/>
          <w:lang w:val="en-GB"/>
        </w:rPr>
        <w:t xml:space="preserve">Atenas, J., </w:t>
      </w:r>
      <w:proofErr w:type="spellStart"/>
      <w:r w:rsidRPr="00F94305">
        <w:rPr>
          <w:rFonts w:asciiTheme="minorHAnsi" w:hAnsiTheme="minorHAnsi" w:cstheme="minorHAnsi"/>
          <w:color w:val="auto"/>
          <w:sz w:val="24"/>
          <w:szCs w:val="24"/>
          <w:lang w:val="en-GB"/>
        </w:rPr>
        <w:t>Havemann</w:t>
      </w:r>
      <w:proofErr w:type="spellEnd"/>
      <w:r w:rsidRPr="00F94305">
        <w:rPr>
          <w:rFonts w:asciiTheme="minorHAnsi" w:hAnsiTheme="minorHAnsi" w:cstheme="minorHAnsi"/>
          <w:color w:val="auto"/>
          <w:sz w:val="24"/>
          <w:szCs w:val="24"/>
          <w:lang w:val="en-GB"/>
        </w:rPr>
        <w:t xml:space="preserve">, L., &amp; </w:t>
      </w:r>
      <w:proofErr w:type="spellStart"/>
      <w:r w:rsidRPr="00F94305">
        <w:rPr>
          <w:rFonts w:asciiTheme="minorHAnsi" w:hAnsiTheme="minorHAnsi" w:cstheme="minorHAnsi"/>
          <w:color w:val="auto"/>
          <w:sz w:val="24"/>
          <w:szCs w:val="24"/>
          <w:lang w:val="en-GB"/>
        </w:rPr>
        <w:t>Priego</w:t>
      </w:r>
      <w:proofErr w:type="spellEnd"/>
      <w:r w:rsidRPr="00F94305">
        <w:rPr>
          <w:rFonts w:asciiTheme="minorHAnsi" w:hAnsiTheme="minorHAnsi" w:cstheme="minorHAnsi"/>
          <w:color w:val="auto"/>
          <w:sz w:val="24"/>
          <w:szCs w:val="24"/>
          <w:lang w:val="en-GB"/>
        </w:rPr>
        <w:t>, E. (2014). Open educational resources and digital libraries. Journal of Librarianship and Information Science, 46(4), 253-261.</w:t>
      </w:r>
      <w:hyperlink r:id="rId31">
        <w:r w:rsidRPr="00F94305">
          <w:rPr>
            <w:rFonts w:asciiTheme="minorHAnsi" w:hAnsiTheme="minorHAnsi" w:cstheme="minorHAnsi"/>
            <w:color w:val="auto"/>
            <w:sz w:val="24"/>
            <w:szCs w:val="24"/>
            <w:lang w:val="en-GB"/>
          </w:rPr>
          <w:t xml:space="preserve"> </w:t>
        </w:r>
      </w:hyperlink>
      <w:hyperlink r:id="rId32">
        <w:r w:rsidRPr="00F94305">
          <w:rPr>
            <w:rFonts w:asciiTheme="minorHAnsi" w:hAnsiTheme="minorHAnsi" w:cstheme="minorHAnsi"/>
            <w:color w:val="auto"/>
            <w:sz w:val="24"/>
            <w:szCs w:val="24"/>
            <w:u w:val="single"/>
            <w:lang w:val="en-GB"/>
          </w:rPr>
          <w:t>https://doi.org/10.1177/0961000614532540</w:t>
        </w:r>
      </w:hyperlink>
    </w:p>
    <w:p w14:paraId="77F3298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68E1962"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r w:rsidRPr="00F94305">
        <w:rPr>
          <w:rFonts w:asciiTheme="minorHAnsi" w:hAnsiTheme="minorHAnsi" w:cstheme="minorHAnsi"/>
          <w:color w:val="auto"/>
          <w:sz w:val="24"/>
          <w:szCs w:val="24"/>
          <w:lang w:val="en-GB"/>
        </w:rPr>
        <w:t xml:space="preserve">de Jong, T., McLean, M. L., &amp; Matheus, B. T. (2016). Open educational resources in digital libraries: A case study of the </w:t>
      </w:r>
      <w:proofErr w:type="spellStart"/>
      <w:r w:rsidRPr="00F94305">
        <w:rPr>
          <w:rFonts w:asciiTheme="minorHAnsi" w:hAnsiTheme="minorHAnsi" w:cstheme="minorHAnsi"/>
          <w:color w:val="auto"/>
          <w:sz w:val="24"/>
          <w:szCs w:val="24"/>
          <w:lang w:val="en-GB"/>
        </w:rPr>
        <w:t>BCcampus</w:t>
      </w:r>
      <w:proofErr w:type="spellEnd"/>
      <w:r w:rsidRPr="00F94305">
        <w:rPr>
          <w:rFonts w:asciiTheme="minorHAnsi" w:hAnsiTheme="minorHAnsi" w:cstheme="minorHAnsi"/>
          <w:color w:val="auto"/>
          <w:sz w:val="24"/>
          <w:szCs w:val="24"/>
          <w:lang w:val="en-GB"/>
        </w:rPr>
        <w:t xml:space="preserve"> open textbook project. College &amp; Research Libraries, 77(4), 522-537.</w:t>
      </w:r>
      <w:hyperlink r:id="rId33">
        <w:r w:rsidRPr="00F94305">
          <w:rPr>
            <w:rFonts w:asciiTheme="minorHAnsi" w:hAnsiTheme="minorHAnsi" w:cstheme="minorHAnsi"/>
            <w:color w:val="auto"/>
            <w:sz w:val="24"/>
            <w:szCs w:val="24"/>
            <w:lang w:val="en-GB"/>
          </w:rPr>
          <w:t xml:space="preserve"> </w:t>
        </w:r>
      </w:hyperlink>
      <w:hyperlink r:id="rId34">
        <w:r w:rsidRPr="00F94305">
          <w:rPr>
            <w:rFonts w:asciiTheme="minorHAnsi" w:hAnsiTheme="minorHAnsi" w:cstheme="minorHAnsi"/>
            <w:color w:val="auto"/>
            <w:sz w:val="24"/>
            <w:szCs w:val="24"/>
            <w:u w:val="single"/>
            <w:lang w:val="en-GB"/>
          </w:rPr>
          <w:t>https://doi.org/10.5860/crl.77.4.522</w:t>
        </w:r>
      </w:hyperlink>
    </w:p>
    <w:p w14:paraId="5470948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DFFB7C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lastRenderedPageBreak/>
        <w:t>Park, S. H., &amp; Lee, S. H. (2014). Digital libraries and open educational resources: An exploration of the challenges and opportunities. Journal of Educational Technology &amp; Society, 17(4), 252-261.</w:t>
      </w:r>
    </w:p>
    <w:p w14:paraId="563AC70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7F2411E"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proofErr w:type="spellStart"/>
      <w:r w:rsidRPr="00F94305">
        <w:rPr>
          <w:rFonts w:asciiTheme="minorHAnsi" w:hAnsiTheme="minorHAnsi" w:cstheme="minorHAnsi"/>
          <w:color w:val="auto"/>
          <w:sz w:val="24"/>
          <w:szCs w:val="24"/>
          <w:lang w:val="en-GB"/>
        </w:rPr>
        <w:t>Núñez</w:t>
      </w:r>
      <w:proofErr w:type="spellEnd"/>
      <w:r w:rsidRPr="00F94305">
        <w:rPr>
          <w:rFonts w:asciiTheme="minorHAnsi" w:hAnsiTheme="minorHAnsi" w:cstheme="minorHAnsi"/>
          <w:color w:val="auto"/>
          <w:sz w:val="24"/>
          <w:szCs w:val="24"/>
          <w:lang w:val="en-GB"/>
        </w:rPr>
        <w:t xml:space="preserve"> Varela, C. A., &amp; </w:t>
      </w:r>
      <w:proofErr w:type="spellStart"/>
      <w:r w:rsidRPr="00F94305">
        <w:rPr>
          <w:rFonts w:asciiTheme="minorHAnsi" w:hAnsiTheme="minorHAnsi" w:cstheme="minorHAnsi"/>
          <w:color w:val="auto"/>
          <w:sz w:val="24"/>
          <w:szCs w:val="24"/>
          <w:lang w:val="en-GB"/>
        </w:rPr>
        <w:t>Mariño</w:t>
      </w:r>
      <w:proofErr w:type="spellEnd"/>
      <w:r w:rsidRPr="00F94305">
        <w:rPr>
          <w:rFonts w:asciiTheme="minorHAnsi" w:hAnsiTheme="minorHAnsi" w:cstheme="minorHAnsi"/>
          <w:color w:val="auto"/>
          <w:sz w:val="24"/>
          <w:szCs w:val="24"/>
          <w:lang w:val="en-GB"/>
        </w:rPr>
        <w:t xml:space="preserve"> Vásquez, M. A. (2019). Open educational resources and digital libraries: A synergy for knowledge management. Information Research, 24(2), paper 820.</w:t>
      </w:r>
      <w:hyperlink r:id="rId35">
        <w:r w:rsidRPr="00F94305">
          <w:rPr>
            <w:rFonts w:asciiTheme="minorHAnsi" w:hAnsiTheme="minorHAnsi" w:cstheme="minorHAnsi"/>
            <w:color w:val="auto"/>
            <w:sz w:val="24"/>
            <w:szCs w:val="24"/>
            <w:lang w:val="en-GB"/>
          </w:rPr>
          <w:t xml:space="preserve"> </w:t>
        </w:r>
      </w:hyperlink>
      <w:hyperlink r:id="rId36">
        <w:r w:rsidRPr="00F94305">
          <w:rPr>
            <w:rFonts w:asciiTheme="minorHAnsi" w:hAnsiTheme="minorHAnsi" w:cstheme="minorHAnsi"/>
            <w:color w:val="auto"/>
            <w:sz w:val="24"/>
            <w:szCs w:val="24"/>
            <w:u w:val="single"/>
            <w:lang w:val="en-GB"/>
          </w:rPr>
          <w:t>http://www.informationr.net/ir/24-2/paper820.html</w:t>
        </w:r>
      </w:hyperlink>
    </w:p>
    <w:p w14:paraId="13B8F31E" w14:textId="77777777" w:rsidR="00F94305" w:rsidRPr="00F94305" w:rsidRDefault="00F94305" w:rsidP="00F94305">
      <w:pPr>
        <w:pStyle w:val="Heading1"/>
        <w:spacing w:before="0"/>
        <w:ind w:left="0"/>
        <w:rPr>
          <w:rFonts w:asciiTheme="minorHAnsi" w:hAnsiTheme="minorHAnsi" w:cstheme="minorHAnsi"/>
          <w:b/>
          <w:color w:val="auto"/>
          <w:sz w:val="24"/>
          <w:szCs w:val="24"/>
          <w:u w:val="single"/>
          <w:lang w:val="en-GB"/>
        </w:rPr>
      </w:pPr>
      <w:r w:rsidRPr="00F94305">
        <w:rPr>
          <w:rFonts w:asciiTheme="minorHAnsi" w:hAnsiTheme="minorHAnsi" w:cstheme="minorHAnsi"/>
          <w:color w:val="auto"/>
          <w:sz w:val="24"/>
          <w:szCs w:val="24"/>
          <w:lang w:val="en-GB"/>
        </w:rPr>
        <w:t xml:space="preserve">McLean, M. L., de Jong, T., &amp; Matheus, B. T. (2017). Digital libraries and open educational resources: Towards an integrated approach. In S. </w:t>
      </w:r>
      <w:proofErr w:type="spellStart"/>
      <w:r w:rsidRPr="00F94305">
        <w:rPr>
          <w:rFonts w:asciiTheme="minorHAnsi" w:hAnsiTheme="minorHAnsi" w:cstheme="minorHAnsi"/>
          <w:color w:val="auto"/>
          <w:sz w:val="24"/>
          <w:szCs w:val="24"/>
          <w:lang w:val="en-GB"/>
        </w:rPr>
        <w:t>Kurbanoğlu</w:t>
      </w:r>
      <w:proofErr w:type="spellEnd"/>
      <w:r w:rsidRPr="00F94305">
        <w:rPr>
          <w:rFonts w:asciiTheme="minorHAnsi" w:hAnsiTheme="minorHAnsi" w:cstheme="minorHAnsi"/>
          <w:color w:val="auto"/>
          <w:sz w:val="24"/>
          <w:szCs w:val="24"/>
          <w:lang w:val="en-GB"/>
        </w:rPr>
        <w:t xml:space="preserve">, J. Boustany, S. </w:t>
      </w:r>
      <w:proofErr w:type="spellStart"/>
      <w:r w:rsidRPr="00F94305">
        <w:rPr>
          <w:rFonts w:asciiTheme="minorHAnsi" w:hAnsiTheme="minorHAnsi" w:cstheme="minorHAnsi"/>
          <w:color w:val="auto"/>
          <w:sz w:val="24"/>
          <w:szCs w:val="24"/>
          <w:lang w:val="en-GB"/>
        </w:rPr>
        <w:t>Špiranec</w:t>
      </w:r>
      <w:proofErr w:type="spellEnd"/>
      <w:r w:rsidRPr="00F94305">
        <w:rPr>
          <w:rFonts w:asciiTheme="minorHAnsi" w:hAnsiTheme="minorHAnsi" w:cstheme="minorHAnsi"/>
          <w:color w:val="auto"/>
          <w:sz w:val="24"/>
          <w:szCs w:val="24"/>
          <w:lang w:val="en-GB"/>
        </w:rPr>
        <w:t xml:space="preserve">, E. </w:t>
      </w:r>
      <w:proofErr w:type="spellStart"/>
      <w:r w:rsidRPr="00F94305">
        <w:rPr>
          <w:rFonts w:asciiTheme="minorHAnsi" w:hAnsiTheme="minorHAnsi" w:cstheme="minorHAnsi"/>
          <w:color w:val="auto"/>
          <w:sz w:val="24"/>
          <w:szCs w:val="24"/>
          <w:lang w:val="en-GB"/>
        </w:rPr>
        <w:t>Grassian</w:t>
      </w:r>
      <w:proofErr w:type="spellEnd"/>
      <w:r w:rsidRPr="00F94305">
        <w:rPr>
          <w:rFonts w:asciiTheme="minorHAnsi" w:hAnsiTheme="minorHAnsi" w:cstheme="minorHAnsi"/>
          <w:color w:val="auto"/>
          <w:sz w:val="24"/>
          <w:szCs w:val="24"/>
          <w:lang w:val="en-GB"/>
        </w:rPr>
        <w:t>, D. Mizrachi, &amp; L. Roy (Eds.), Information literacy: Key to an inclusive society (pp. 77-86). Springer.</w:t>
      </w:r>
      <w:hyperlink r:id="rId37">
        <w:r w:rsidRPr="00F94305">
          <w:rPr>
            <w:rFonts w:asciiTheme="minorHAnsi" w:hAnsiTheme="minorHAnsi" w:cstheme="minorHAnsi"/>
            <w:color w:val="auto"/>
            <w:sz w:val="24"/>
            <w:szCs w:val="24"/>
            <w:lang w:val="en-GB"/>
          </w:rPr>
          <w:t xml:space="preserve"> </w:t>
        </w:r>
      </w:hyperlink>
      <w:hyperlink r:id="rId38">
        <w:r w:rsidRPr="00F94305">
          <w:rPr>
            <w:rFonts w:asciiTheme="minorHAnsi" w:hAnsiTheme="minorHAnsi" w:cstheme="minorHAnsi"/>
            <w:color w:val="auto"/>
            <w:sz w:val="24"/>
            <w:szCs w:val="24"/>
            <w:u w:val="single"/>
            <w:lang w:val="en-GB"/>
          </w:rPr>
          <w:t>https://doi.org/10.1007/978-3-319-52162-6_9</w:t>
        </w:r>
      </w:hyperlink>
    </w:p>
    <w:p w14:paraId="395389D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4DC8D18"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Readings</w:t>
      </w:r>
    </w:p>
    <w:p w14:paraId="2C1DB93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Akubue</w:t>
      </w:r>
      <w:proofErr w:type="spellEnd"/>
      <w:r w:rsidRPr="00F94305">
        <w:rPr>
          <w:rFonts w:asciiTheme="minorHAnsi" w:hAnsiTheme="minorHAnsi" w:cstheme="minorHAnsi"/>
          <w:color w:val="auto"/>
          <w:sz w:val="24"/>
          <w:szCs w:val="24"/>
          <w:lang w:val="en-GB"/>
        </w:rPr>
        <w:t xml:space="preserve">, A., &amp; </w:t>
      </w:r>
      <w:proofErr w:type="spellStart"/>
      <w:r w:rsidRPr="00F94305">
        <w:rPr>
          <w:rFonts w:asciiTheme="minorHAnsi" w:hAnsiTheme="minorHAnsi" w:cstheme="minorHAnsi"/>
          <w:color w:val="auto"/>
          <w:sz w:val="24"/>
          <w:szCs w:val="24"/>
          <w:lang w:val="en-GB"/>
        </w:rPr>
        <w:t>Balamuralidhar</w:t>
      </w:r>
      <w:proofErr w:type="spellEnd"/>
      <w:r w:rsidRPr="00F94305">
        <w:rPr>
          <w:rFonts w:asciiTheme="minorHAnsi" w:hAnsiTheme="minorHAnsi" w:cstheme="minorHAnsi"/>
          <w:color w:val="auto"/>
          <w:sz w:val="24"/>
          <w:szCs w:val="24"/>
          <w:lang w:val="en-GB"/>
        </w:rPr>
        <w:t>, P. (2013). Digital Libraries in Africa: A Review. International Journal of Computer Applications Technology and Research (IJCATR).</w:t>
      </w:r>
    </w:p>
    <w:p w14:paraId="0B56871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1891B4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Amfo</w:t>
      </w:r>
      <w:proofErr w:type="spellEnd"/>
      <w:r w:rsidRPr="00F94305">
        <w:rPr>
          <w:rFonts w:asciiTheme="minorHAnsi" w:hAnsiTheme="minorHAnsi" w:cstheme="minorHAnsi"/>
          <w:color w:val="auto"/>
          <w:sz w:val="24"/>
          <w:szCs w:val="24"/>
          <w:lang w:val="en-GB"/>
        </w:rPr>
        <w:t xml:space="preserve">, N. A. A., &amp; </w:t>
      </w:r>
      <w:proofErr w:type="spellStart"/>
      <w:r w:rsidRPr="00F94305">
        <w:rPr>
          <w:rFonts w:asciiTheme="minorHAnsi" w:hAnsiTheme="minorHAnsi" w:cstheme="minorHAnsi"/>
          <w:color w:val="auto"/>
          <w:sz w:val="24"/>
          <w:szCs w:val="24"/>
          <w:lang w:val="en-GB"/>
        </w:rPr>
        <w:t>Bediako</w:t>
      </w:r>
      <w:proofErr w:type="spellEnd"/>
      <w:r w:rsidRPr="00F94305">
        <w:rPr>
          <w:rFonts w:asciiTheme="minorHAnsi" w:hAnsiTheme="minorHAnsi" w:cstheme="minorHAnsi"/>
          <w:color w:val="auto"/>
          <w:sz w:val="24"/>
          <w:szCs w:val="24"/>
          <w:lang w:val="en-GB"/>
        </w:rPr>
        <w:t>, I. A. (2018). Exploring the potential of Open Educational Resources in West Africa: A case study of Ghana. The International Review of Research in Open and Distributed Learning, 19(1), 142-158.</w:t>
      </w:r>
    </w:p>
    <w:p w14:paraId="53E7524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C4D049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Akubue</w:t>
      </w:r>
      <w:proofErr w:type="spellEnd"/>
      <w:r w:rsidRPr="00F94305">
        <w:rPr>
          <w:rFonts w:asciiTheme="minorHAnsi" w:hAnsiTheme="minorHAnsi" w:cstheme="minorHAnsi"/>
          <w:color w:val="auto"/>
          <w:sz w:val="24"/>
          <w:szCs w:val="24"/>
          <w:lang w:val="en-GB"/>
        </w:rPr>
        <w:t xml:space="preserve">, A., &amp; </w:t>
      </w:r>
      <w:proofErr w:type="spellStart"/>
      <w:r w:rsidRPr="00F94305">
        <w:rPr>
          <w:rFonts w:asciiTheme="minorHAnsi" w:hAnsiTheme="minorHAnsi" w:cstheme="minorHAnsi"/>
          <w:color w:val="auto"/>
          <w:sz w:val="24"/>
          <w:szCs w:val="24"/>
          <w:lang w:val="en-GB"/>
        </w:rPr>
        <w:t>Balamuralidhar</w:t>
      </w:r>
      <w:proofErr w:type="spellEnd"/>
      <w:r w:rsidRPr="00F94305">
        <w:rPr>
          <w:rFonts w:asciiTheme="minorHAnsi" w:hAnsiTheme="minorHAnsi" w:cstheme="minorHAnsi"/>
          <w:color w:val="auto"/>
          <w:sz w:val="24"/>
          <w:szCs w:val="24"/>
          <w:lang w:val="en-GB"/>
        </w:rPr>
        <w:t>, P. (2013). Digital Libraries in Africa: A Review. International Journal of Computer Applications Technology and Research (IJCATR).</w:t>
      </w:r>
    </w:p>
    <w:p w14:paraId="61B65D5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C28955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Adeoye, B. F., &amp; </w:t>
      </w:r>
      <w:proofErr w:type="spellStart"/>
      <w:r w:rsidRPr="00F94305">
        <w:rPr>
          <w:rFonts w:asciiTheme="minorHAnsi" w:hAnsiTheme="minorHAnsi" w:cstheme="minorHAnsi"/>
          <w:color w:val="auto"/>
          <w:sz w:val="24"/>
          <w:szCs w:val="24"/>
          <w:lang w:val="en-GB"/>
        </w:rPr>
        <w:t>Oyerinde</w:t>
      </w:r>
      <w:proofErr w:type="spellEnd"/>
      <w:r w:rsidRPr="00F94305">
        <w:rPr>
          <w:rFonts w:asciiTheme="minorHAnsi" w:hAnsiTheme="minorHAnsi" w:cstheme="minorHAnsi"/>
          <w:color w:val="auto"/>
          <w:sz w:val="24"/>
          <w:szCs w:val="24"/>
          <w:lang w:val="en-GB"/>
        </w:rPr>
        <w:t>, A. O. (2019). Open Educational Resources (OER) in Africa: A Study of Best Practices. Journal of Open Education and e-Learning Research, 2(2), 125-142.</w:t>
      </w:r>
    </w:p>
    <w:p w14:paraId="2BF55125"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7D36B08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Igwe</w:t>
      </w:r>
      <w:proofErr w:type="spellEnd"/>
      <w:r w:rsidRPr="00F94305">
        <w:rPr>
          <w:rFonts w:asciiTheme="minorHAnsi" w:hAnsiTheme="minorHAnsi" w:cstheme="minorHAnsi"/>
          <w:color w:val="auto"/>
          <w:sz w:val="24"/>
          <w:szCs w:val="24"/>
          <w:lang w:val="en-GB"/>
        </w:rPr>
        <w:t xml:space="preserve">, G. O., &amp; </w:t>
      </w:r>
      <w:proofErr w:type="spellStart"/>
      <w:r w:rsidRPr="00F94305">
        <w:rPr>
          <w:rFonts w:asciiTheme="minorHAnsi" w:hAnsiTheme="minorHAnsi" w:cstheme="minorHAnsi"/>
          <w:color w:val="auto"/>
          <w:sz w:val="24"/>
          <w:szCs w:val="24"/>
          <w:lang w:val="en-GB"/>
        </w:rPr>
        <w:t>Ezeilo</w:t>
      </w:r>
      <w:proofErr w:type="spellEnd"/>
      <w:r w:rsidRPr="00F94305">
        <w:rPr>
          <w:rFonts w:asciiTheme="minorHAnsi" w:hAnsiTheme="minorHAnsi" w:cstheme="minorHAnsi"/>
          <w:color w:val="auto"/>
          <w:sz w:val="24"/>
          <w:szCs w:val="24"/>
          <w:lang w:val="en-GB"/>
        </w:rPr>
        <w:t>, J. N. (2014). Digital Libraries in Africa: Enhancing Access to Knowledge and Information. African Journal of Library, Archives and Information Science (AJLAIS).</w:t>
      </w:r>
    </w:p>
    <w:p w14:paraId="3620600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310AC9C"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Kakinda</w:t>
      </w:r>
      <w:proofErr w:type="spellEnd"/>
      <w:r w:rsidRPr="00F94305">
        <w:rPr>
          <w:rFonts w:asciiTheme="minorHAnsi" w:hAnsiTheme="minorHAnsi" w:cstheme="minorHAnsi"/>
          <w:color w:val="auto"/>
          <w:sz w:val="24"/>
          <w:szCs w:val="24"/>
          <w:lang w:val="en-GB"/>
        </w:rPr>
        <w:t>, D. M., &amp; Khalifa, S. I. (2016). A Review of Open Educational Resources (OER) in Africa: Challenges, Opportunities, and Future Directions. Journal of Education and Practice, 7(30), 166-173.</w:t>
      </w:r>
    </w:p>
    <w:p w14:paraId="01BA9BC4"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6EF65F6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Kawachi</w:t>
      </w:r>
      <w:proofErr w:type="spellEnd"/>
      <w:r w:rsidRPr="00F94305">
        <w:rPr>
          <w:rFonts w:asciiTheme="minorHAnsi" w:hAnsiTheme="minorHAnsi" w:cstheme="minorHAnsi"/>
          <w:color w:val="auto"/>
          <w:sz w:val="24"/>
          <w:szCs w:val="24"/>
          <w:lang w:val="en-GB"/>
        </w:rPr>
        <w:t xml:space="preserve">, P., &amp; </w:t>
      </w:r>
      <w:proofErr w:type="spellStart"/>
      <w:r w:rsidRPr="00F94305">
        <w:rPr>
          <w:rFonts w:asciiTheme="minorHAnsi" w:hAnsiTheme="minorHAnsi" w:cstheme="minorHAnsi"/>
          <w:color w:val="auto"/>
          <w:sz w:val="24"/>
          <w:szCs w:val="24"/>
          <w:lang w:val="en-GB"/>
        </w:rPr>
        <w:t>Hrastinski</w:t>
      </w:r>
      <w:proofErr w:type="spellEnd"/>
      <w:r w:rsidRPr="00F94305">
        <w:rPr>
          <w:rFonts w:asciiTheme="minorHAnsi" w:hAnsiTheme="minorHAnsi" w:cstheme="minorHAnsi"/>
          <w:color w:val="auto"/>
          <w:sz w:val="24"/>
          <w:szCs w:val="24"/>
          <w:lang w:val="en-GB"/>
        </w:rPr>
        <w:t>, C. A. (2014). Open Educational Resources (OER) in Sub-Saharan Africa: Opportunities, Challenges and Risks. The Electronic Journal of Information Systems in Developing Countries, 61(2), 1-18.</w:t>
      </w:r>
    </w:p>
    <w:p w14:paraId="7CB7E5C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5F662D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Moore, A., &amp; </w:t>
      </w:r>
      <w:proofErr w:type="spellStart"/>
      <w:r w:rsidRPr="00F94305">
        <w:rPr>
          <w:rFonts w:asciiTheme="minorHAnsi" w:hAnsiTheme="minorHAnsi" w:cstheme="minorHAnsi"/>
          <w:color w:val="auto"/>
          <w:sz w:val="24"/>
          <w:szCs w:val="24"/>
          <w:lang w:val="en-GB"/>
        </w:rPr>
        <w:t>Ostashewski</w:t>
      </w:r>
      <w:proofErr w:type="spellEnd"/>
      <w:r w:rsidRPr="00F94305">
        <w:rPr>
          <w:rFonts w:asciiTheme="minorHAnsi" w:hAnsiTheme="minorHAnsi" w:cstheme="minorHAnsi"/>
          <w:color w:val="auto"/>
          <w:sz w:val="24"/>
          <w:szCs w:val="24"/>
          <w:lang w:val="en-GB"/>
        </w:rPr>
        <w:t>, N. (2015). The potential of Open Educational Resources in East Africa: a literature review. Open Praxis, 7(2), 141-150.</w:t>
      </w:r>
    </w:p>
    <w:p w14:paraId="483B062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B6818E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t>Oladotun</w:t>
      </w:r>
      <w:proofErr w:type="spellEnd"/>
      <w:r w:rsidRPr="00F94305">
        <w:rPr>
          <w:rFonts w:asciiTheme="minorHAnsi" w:hAnsiTheme="minorHAnsi" w:cstheme="minorHAnsi"/>
          <w:color w:val="auto"/>
          <w:sz w:val="24"/>
          <w:szCs w:val="24"/>
          <w:lang w:val="en-GB"/>
        </w:rPr>
        <w:t xml:space="preserve">, A. A., &amp; </w:t>
      </w:r>
      <w:proofErr w:type="spellStart"/>
      <w:r w:rsidRPr="00F94305">
        <w:rPr>
          <w:rFonts w:asciiTheme="minorHAnsi" w:hAnsiTheme="minorHAnsi" w:cstheme="minorHAnsi"/>
          <w:color w:val="auto"/>
          <w:sz w:val="24"/>
          <w:szCs w:val="24"/>
          <w:lang w:val="en-GB"/>
        </w:rPr>
        <w:t>Ajiboye</w:t>
      </w:r>
      <w:proofErr w:type="spellEnd"/>
      <w:r w:rsidRPr="00F94305">
        <w:rPr>
          <w:rFonts w:asciiTheme="minorHAnsi" w:hAnsiTheme="minorHAnsi" w:cstheme="minorHAnsi"/>
          <w:color w:val="auto"/>
          <w:sz w:val="24"/>
          <w:szCs w:val="24"/>
          <w:lang w:val="en-GB"/>
        </w:rPr>
        <w:t>, B. O. (2017). Digital Libraries and the African Development Agenda: A Review. African Journal of Library, Archives and Information Science (AJLAIS).</w:t>
      </w:r>
    </w:p>
    <w:p w14:paraId="038F3C3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906DB7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proofErr w:type="spellStart"/>
      <w:r w:rsidRPr="00F94305">
        <w:rPr>
          <w:rFonts w:asciiTheme="minorHAnsi" w:hAnsiTheme="minorHAnsi" w:cstheme="minorHAnsi"/>
          <w:color w:val="auto"/>
          <w:sz w:val="24"/>
          <w:szCs w:val="24"/>
          <w:lang w:val="en-GB"/>
        </w:rPr>
        <w:lastRenderedPageBreak/>
        <w:t>Ongoma</w:t>
      </w:r>
      <w:proofErr w:type="spellEnd"/>
      <w:r w:rsidRPr="00F94305">
        <w:rPr>
          <w:rFonts w:asciiTheme="minorHAnsi" w:hAnsiTheme="minorHAnsi" w:cstheme="minorHAnsi"/>
          <w:color w:val="auto"/>
          <w:sz w:val="24"/>
          <w:szCs w:val="24"/>
          <w:lang w:val="en-GB"/>
        </w:rPr>
        <w:t xml:space="preserve">, C. M. M., &amp; </w:t>
      </w:r>
      <w:proofErr w:type="spellStart"/>
      <w:r w:rsidRPr="00F94305">
        <w:rPr>
          <w:rFonts w:asciiTheme="minorHAnsi" w:hAnsiTheme="minorHAnsi" w:cstheme="minorHAnsi"/>
          <w:color w:val="auto"/>
          <w:sz w:val="24"/>
          <w:szCs w:val="24"/>
          <w:lang w:val="en-GB"/>
        </w:rPr>
        <w:t>Nyumba</w:t>
      </w:r>
      <w:proofErr w:type="spellEnd"/>
      <w:r w:rsidRPr="00F94305">
        <w:rPr>
          <w:rFonts w:asciiTheme="minorHAnsi" w:hAnsiTheme="minorHAnsi" w:cstheme="minorHAnsi"/>
          <w:color w:val="auto"/>
          <w:sz w:val="24"/>
          <w:szCs w:val="24"/>
          <w:lang w:val="en-GB"/>
        </w:rPr>
        <w:t>, J. O. (2016). Digital Libraries in Africa: Challenges and Opportunities. International Journal of Scientific and Research Publications (IJSRP).</w:t>
      </w:r>
    </w:p>
    <w:p w14:paraId="071DF58B"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23618767" w14:textId="77777777" w:rsidR="00F94305" w:rsidRPr="00F94305" w:rsidRDefault="00F94305" w:rsidP="00F94305">
      <w:pPr>
        <w:pStyle w:val="Heading1"/>
        <w:spacing w:before="0"/>
        <w:ind w:left="0"/>
        <w:jc w:val="center"/>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LDT 727 - Capstone Project</w:t>
      </w:r>
    </w:p>
    <w:p w14:paraId="6F942CD8"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Description</w:t>
      </w:r>
    </w:p>
    <w:p w14:paraId="22893DAD"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purpose of this course is to provide a culminating experience for the postgraduate diploma and provide learners with the opportunity to showcase their learning design knowledge, skills, and creativity in an authentic and practical environment.</w:t>
      </w:r>
    </w:p>
    <w:p w14:paraId="060FDC3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97FA63C"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Objectives</w:t>
      </w:r>
    </w:p>
    <w:p w14:paraId="2119227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This course seeks to facilitate learning about:</w:t>
      </w:r>
    </w:p>
    <w:p w14:paraId="5C4CF551" w14:textId="77777777" w:rsidR="00F94305" w:rsidRPr="00F94305" w:rsidRDefault="00F94305" w:rsidP="00F94305">
      <w:pPr>
        <w:pStyle w:val="Heading1"/>
        <w:numPr>
          <w:ilvl w:val="0"/>
          <w:numId w:val="5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Mastery of learning design principles and theories.</w:t>
      </w:r>
    </w:p>
    <w:p w14:paraId="0F6C1173" w14:textId="77777777" w:rsidR="00F94305" w:rsidRPr="00F94305" w:rsidRDefault="00F94305" w:rsidP="00F94305">
      <w:pPr>
        <w:pStyle w:val="Heading1"/>
        <w:numPr>
          <w:ilvl w:val="0"/>
          <w:numId w:val="5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Innovative and effective learning program.</w:t>
      </w:r>
    </w:p>
    <w:p w14:paraId="3FE62745" w14:textId="77777777" w:rsidR="00F94305" w:rsidRPr="00F94305" w:rsidRDefault="00F94305" w:rsidP="00F94305">
      <w:pPr>
        <w:pStyle w:val="Heading1"/>
        <w:numPr>
          <w:ilvl w:val="0"/>
          <w:numId w:val="5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Effective learning programs.</w:t>
      </w:r>
    </w:p>
    <w:p w14:paraId="7B7D4845" w14:textId="77777777" w:rsidR="00F94305" w:rsidRPr="00F94305" w:rsidRDefault="00F94305" w:rsidP="00F94305">
      <w:pPr>
        <w:pStyle w:val="Heading1"/>
        <w:numPr>
          <w:ilvl w:val="0"/>
          <w:numId w:val="5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Effective presentation of one’s work.</w:t>
      </w:r>
    </w:p>
    <w:p w14:paraId="104A86D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6239EAE"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Learning Outcomes</w:t>
      </w:r>
    </w:p>
    <w:p w14:paraId="6F8B320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Upon completion of this course, learners will be able to:</w:t>
      </w:r>
    </w:p>
    <w:p w14:paraId="4A0A446D" w14:textId="77777777" w:rsidR="00F94305" w:rsidRPr="00F94305" w:rsidRDefault="00F94305" w:rsidP="00F94305">
      <w:pPr>
        <w:pStyle w:val="Heading1"/>
        <w:numPr>
          <w:ilvl w:val="0"/>
          <w:numId w:val="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Demonstrate their mastery of learning design principles and theories.</w:t>
      </w:r>
    </w:p>
    <w:p w14:paraId="06EFF161" w14:textId="77777777" w:rsidR="00F94305" w:rsidRPr="00F94305" w:rsidRDefault="00F94305" w:rsidP="00F94305">
      <w:pPr>
        <w:pStyle w:val="Heading1"/>
        <w:numPr>
          <w:ilvl w:val="0"/>
          <w:numId w:val="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Apply their knowledge and skills to design and develop an effective learning program.</w:t>
      </w:r>
    </w:p>
    <w:p w14:paraId="3E0BB94E" w14:textId="77777777" w:rsidR="00F94305" w:rsidRPr="00F94305" w:rsidRDefault="00F94305" w:rsidP="00F94305">
      <w:pPr>
        <w:pStyle w:val="Heading1"/>
        <w:numPr>
          <w:ilvl w:val="0"/>
          <w:numId w:val="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Evaluate the effectiveness of their learning program and make necessary adjustments.</w:t>
      </w:r>
    </w:p>
    <w:p w14:paraId="62D0BF79" w14:textId="77777777" w:rsidR="00F94305" w:rsidRPr="00F94305" w:rsidRDefault="00F94305" w:rsidP="00F94305">
      <w:pPr>
        <w:pStyle w:val="Heading1"/>
        <w:numPr>
          <w:ilvl w:val="0"/>
          <w:numId w:val="2"/>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Present and defend their learning program in front of an audience.</w:t>
      </w:r>
    </w:p>
    <w:p w14:paraId="7D4E728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458B87C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Course Content</w:t>
      </w:r>
    </w:p>
    <w:p w14:paraId="14E4605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The course aims to facilitate the development of learners’ capstone projects. The course allows learners to engage in high-level inquiry focusing on their area of specialisation within the profession. Learners will select inquiry- and practice-centred projects and draw upon areas of interest. All projects should aim to bridge theory and practice and are aimed to have an impact on the professional life of learners. Learners are encouraged to apply and expand the knowledge gained throughout the postgraduate diploma programme. Each learner will develop a professional portfolio demonstrating knowledge, skills, and attitudes in the programme to advance their professional experience. This course will be delivered through lectures, discussions, case studies, and hands-on activities. Learners will work in interdisciplinary teams to develop and implement a learning intervention or technology solution. The course will culminate in a final capstone project presentation and report.</w:t>
      </w:r>
    </w:p>
    <w:p w14:paraId="1851BAC9"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277732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Mode of Delivery</w:t>
      </w:r>
    </w:p>
    <w:p w14:paraId="0B8A9477"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E6E4A2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Diverse teaching and learning approaches will be used, including:</w:t>
      </w:r>
    </w:p>
    <w:p w14:paraId="481FD1D3"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07C157B5" w14:textId="77777777" w:rsidR="00F94305" w:rsidRPr="00F94305" w:rsidRDefault="00F94305" w:rsidP="00F94305">
      <w:pPr>
        <w:pStyle w:val="Heading1"/>
        <w:numPr>
          <w:ilvl w:val="0"/>
          <w:numId w:val="4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Facilitator-led discussions</w:t>
      </w:r>
    </w:p>
    <w:p w14:paraId="1F4E7C3E" w14:textId="77777777" w:rsidR="00F94305" w:rsidRPr="00F94305" w:rsidRDefault="00F94305" w:rsidP="00F94305">
      <w:pPr>
        <w:pStyle w:val="Heading1"/>
        <w:numPr>
          <w:ilvl w:val="0"/>
          <w:numId w:val="4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Synchronous delivery through video conferencing software</w:t>
      </w:r>
    </w:p>
    <w:p w14:paraId="210126EC" w14:textId="77777777" w:rsidR="00F94305" w:rsidRPr="00F94305" w:rsidRDefault="00F94305" w:rsidP="00F94305">
      <w:pPr>
        <w:pStyle w:val="Heading1"/>
        <w:numPr>
          <w:ilvl w:val="0"/>
          <w:numId w:val="4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Asynchronous delivery through the Learning management system (LMS)</w:t>
      </w:r>
    </w:p>
    <w:p w14:paraId="443F01C1" w14:textId="77777777" w:rsidR="00F94305" w:rsidRPr="00F94305" w:rsidRDefault="00F94305" w:rsidP="00F94305">
      <w:pPr>
        <w:pStyle w:val="Heading1"/>
        <w:numPr>
          <w:ilvl w:val="0"/>
          <w:numId w:val="4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Practical classes</w:t>
      </w:r>
    </w:p>
    <w:p w14:paraId="403310AC" w14:textId="77777777" w:rsidR="00F94305" w:rsidRPr="00F94305" w:rsidRDefault="00F94305" w:rsidP="00F94305">
      <w:pPr>
        <w:pStyle w:val="Heading1"/>
        <w:numPr>
          <w:ilvl w:val="0"/>
          <w:numId w:val="4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Self-directed learning</w:t>
      </w:r>
    </w:p>
    <w:p w14:paraId="02135BDF" w14:textId="77777777" w:rsidR="00F94305" w:rsidRPr="00F94305" w:rsidRDefault="00F94305" w:rsidP="00F94305">
      <w:pPr>
        <w:pStyle w:val="Heading1"/>
        <w:numPr>
          <w:ilvl w:val="0"/>
          <w:numId w:val="49"/>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Case studies</w:t>
      </w:r>
    </w:p>
    <w:p w14:paraId="3BB8352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24DB18E5"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lastRenderedPageBreak/>
        <w:t>Instructional materials /equipment</w:t>
      </w:r>
    </w:p>
    <w:p w14:paraId="0456D4DF"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Computer or laptop with internet connection</w:t>
      </w:r>
    </w:p>
    <w:p w14:paraId="12313406"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Headset with a microphone</w:t>
      </w:r>
    </w:p>
    <w:p w14:paraId="04A588D3"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LMS platform</w:t>
      </w:r>
    </w:p>
    <w:p w14:paraId="5D7EB46F"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Video conferencing software</w:t>
      </w:r>
    </w:p>
    <w:p w14:paraId="60DCDF7D"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Course materials</w:t>
      </w:r>
    </w:p>
    <w:p w14:paraId="14769E19"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Interactive whiteboards</w:t>
      </w:r>
    </w:p>
    <w:p w14:paraId="259BD6D6"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Webcams and document cameras</w:t>
      </w:r>
    </w:p>
    <w:p w14:paraId="668D9A98" w14:textId="77777777" w:rsidR="00F94305" w:rsidRPr="00F94305" w:rsidRDefault="00F94305" w:rsidP="00F94305">
      <w:pPr>
        <w:pStyle w:val="Heading1"/>
        <w:numPr>
          <w:ilvl w:val="0"/>
          <w:numId w:val="48"/>
        </w:numPr>
        <w:spacing w:before="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Collaboration tools</w:t>
      </w:r>
    </w:p>
    <w:p w14:paraId="6170A4A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bl>
      <w:tblPr>
        <w:tblW w:w="76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465"/>
        <w:gridCol w:w="1155"/>
      </w:tblGrid>
      <w:tr w:rsidR="00F94305" w:rsidRPr="00F94305" w14:paraId="20AE728C" w14:textId="77777777" w:rsidTr="002B4C64">
        <w:trPr>
          <w:trHeight w:val="366"/>
        </w:trPr>
        <w:tc>
          <w:tcPr>
            <w:tcW w:w="6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3969F9BB" w14:textId="77777777" w:rsidR="00F94305" w:rsidRPr="00F94305" w:rsidRDefault="00F94305" w:rsidP="002B4C64">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Learner Assessment</w:t>
            </w:r>
          </w:p>
        </w:tc>
        <w:tc>
          <w:tcPr>
            <w:tcW w:w="1155" w:type="dxa"/>
            <w:tcBorders>
              <w:top w:val="single" w:sz="8" w:space="0" w:color="000000"/>
              <w:bottom w:val="single" w:sz="8" w:space="0" w:color="000000"/>
              <w:right w:val="single" w:sz="8" w:space="0" w:color="000000"/>
            </w:tcBorders>
            <w:tcMar>
              <w:top w:w="100" w:type="dxa"/>
              <w:left w:w="100" w:type="dxa"/>
              <w:bottom w:w="100" w:type="dxa"/>
              <w:right w:w="100" w:type="dxa"/>
            </w:tcMar>
            <w:vAlign w:val="bottom"/>
          </w:tcPr>
          <w:p w14:paraId="319E4AF5"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tc>
      </w:tr>
      <w:tr w:rsidR="00F94305" w:rsidRPr="00F94305" w14:paraId="7E24F901" w14:textId="77777777" w:rsidTr="002B4C64">
        <w:trPr>
          <w:trHeight w:val="281"/>
        </w:trPr>
        <w:tc>
          <w:tcPr>
            <w:tcW w:w="6465"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5F6D1AA8"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Class discussions</w:t>
            </w:r>
          </w:p>
        </w:tc>
        <w:tc>
          <w:tcPr>
            <w:tcW w:w="1155" w:type="dxa"/>
            <w:tcBorders>
              <w:bottom w:val="single" w:sz="8" w:space="0" w:color="000000"/>
              <w:right w:val="single" w:sz="8" w:space="0" w:color="000000"/>
            </w:tcBorders>
            <w:tcMar>
              <w:top w:w="100" w:type="dxa"/>
              <w:left w:w="100" w:type="dxa"/>
              <w:bottom w:w="100" w:type="dxa"/>
              <w:right w:w="100" w:type="dxa"/>
            </w:tcMar>
            <w:vAlign w:val="bottom"/>
          </w:tcPr>
          <w:p w14:paraId="77A488E7"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10%</w:t>
            </w:r>
          </w:p>
        </w:tc>
      </w:tr>
      <w:tr w:rsidR="00F94305" w:rsidRPr="00F94305" w14:paraId="78139EAA" w14:textId="77777777" w:rsidTr="002B4C64">
        <w:trPr>
          <w:trHeight w:val="686"/>
        </w:trPr>
        <w:tc>
          <w:tcPr>
            <w:tcW w:w="6465"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B719B90"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Capstone proposal outline including theoretical and practical elements</w:t>
            </w:r>
          </w:p>
        </w:tc>
        <w:tc>
          <w:tcPr>
            <w:tcW w:w="1155" w:type="dxa"/>
            <w:tcBorders>
              <w:bottom w:val="single" w:sz="8" w:space="0" w:color="000000"/>
              <w:right w:val="single" w:sz="8" w:space="0" w:color="000000"/>
            </w:tcBorders>
            <w:tcMar>
              <w:top w:w="100" w:type="dxa"/>
              <w:left w:w="100" w:type="dxa"/>
              <w:bottom w:w="100" w:type="dxa"/>
              <w:right w:w="100" w:type="dxa"/>
            </w:tcMar>
            <w:vAlign w:val="bottom"/>
          </w:tcPr>
          <w:p w14:paraId="0069DB6D"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15%</w:t>
            </w:r>
          </w:p>
        </w:tc>
      </w:tr>
      <w:tr w:rsidR="00F94305" w:rsidRPr="00F94305" w14:paraId="5D6A84FC" w14:textId="77777777" w:rsidTr="002B4C64">
        <w:trPr>
          <w:trHeight w:val="335"/>
        </w:trPr>
        <w:tc>
          <w:tcPr>
            <w:tcW w:w="6465"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23BAD732"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Reflective journal</w:t>
            </w:r>
          </w:p>
        </w:tc>
        <w:tc>
          <w:tcPr>
            <w:tcW w:w="1155" w:type="dxa"/>
            <w:tcBorders>
              <w:bottom w:val="single" w:sz="8" w:space="0" w:color="000000"/>
              <w:right w:val="single" w:sz="8" w:space="0" w:color="000000"/>
            </w:tcBorders>
            <w:tcMar>
              <w:top w:w="100" w:type="dxa"/>
              <w:left w:w="100" w:type="dxa"/>
              <w:bottom w:w="100" w:type="dxa"/>
              <w:right w:w="100" w:type="dxa"/>
            </w:tcMar>
            <w:vAlign w:val="bottom"/>
          </w:tcPr>
          <w:p w14:paraId="51DE6F8E"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15%</w:t>
            </w:r>
          </w:p>
        </w:tc>
      </w:tr>
      <w:tr w:rsidR="00F94305" w:rsidRPr="00F94305" w14:paraId="3EEEE68A" w14:textId="77777777" w:rsidTr="002B4C64">
        <w:trPr>
          <w:trHeight w:val="326"/>
        </w:trPr>
        <w:tc>
          <w:tcPr>
            <w:tcW w:w="6465"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5A7C8EB0" w14:textId="77777777" w:rsidR="00F94305" w:rsidRPr="00F94305" w:rsidRDefault="00F94305" w:rsidP="002B4C64">
            <w:pPr>
              <w:pStyle w:val="Heading1"/>
              <w:spacing w:before="0"/>
              <w:ind w:left="0" w:right="14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Presentation of the capstone, including multimedia elements</w:t>
            </w:r>
          </w:p>
        </w:tc>
        <w:tc>
          <w:tcPr>
            <w:tcW w:w="1155" w:type="dxa"/>
            <w:tcBorders>
              <w:bottom w:val="single" w:sz="8" w:space="0" w:color="000000"/>
              <w:right w:val="single" w:sz="8" w:space="0" w:color="000000"/>
            </w:tcBorders>
            <w:tcMar>
              <w:top w:w="100" w:type="dxa"/>
              <w:left w:w="100" w:type="dxa"/>
              <w:bottom w:w="100" w:type="dxa"/>
              <w:right w:w="100" w:type="dxa"/>
            </w:tcMar>
            <w:vAlign w:val="bottom"/>
          </w:tcPr>
          <w:p w14:paraId="777AD94A"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20%</w:t>
            </w:r>
          </w:p>
        </w:tc>
      </w:tr>
      <w:tr w:rsidR="00F94305" w:rsidRPr="00F94305" w14:paraId="51A242EA" w14:textId="77777777" w:rsidTr="002B4C64">
        <w:trPr>
          <w:trHeight w:val="308"/>
        </w:trPr>
        <w:tc>
          <w:tcPr>
            <w:tcW w:w="6465" w:type="dxa"/>
            <w:tcBorders>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E0F234E"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Final version of capstone project</w:t>
            </w:r>
          </w:p>
        </w:tc>
        <w:tc>
          <w:tcPr>
            <w:tcW w:w="1155" w:type="dxa"/>
            <w:tcBorders>
              <w:bottom w:val="single" w:sz="8" w:space="0" w:color="000000"/>
              <w:right w:val="single" w:sz="8" w:space="0" w:color="000000"/>
            </w:tcBorders>
            <w:tcMar>
              <w:top w:w="100" w:type="dxa"/>
              <w:left w:w="100" w:type="dxa"/>
              <w:bottom w:w="100" w:type="dxa"/>
              <w:right w:w="100" w:type="dxa"/>
            </w:tcMar>
            <w:vAlign w:val="bottom"/>
          </w:tcPr>
          <w:p w14:paraId="55CA6C1C" w14:textId="77777777" w:rsidR="00F94305" w:rsidRPr="00F94305" w:rsidRDefault="00F94305" w:rsidP="002B4C64">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30%</w:t>
            </w:r>
          </w:p>
        </w:tc>
      </w:tr>
    </w:tbl>
    <w:p w14:paraId="58EDF58E"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3BF22DA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4CEADDF"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Core Reading Materials</w:t>
      </w:r>
    </w:p>
    <w:p w14:paraId="17F1190F"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Cambridge, D., Cambridge, B., &amp; Yancey, K. (Eds.). (2019). ePortfolios for lifelong learning and assessment. John Wiley &amp; Sons.</w:t>
      </w:r>
    </w:p>
    <w:p w14:paraId="175B0E2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B3A760A"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Mayer, R. E. (2009). Multimedia learning (2nd ed.). Cambridge University Press.</w:t>
      </w:r>
    </w:p>
    <w:p w14:paraId="2CCF13E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F3A8C10"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Morrison, G. R., Ross, S. M., &amp; Kemp, J. E. (2013). Designing effective instruction (7th ed.). John Wiley &amp; Sons.</w:t>
      </w:r>
    </w:p>
    <w:p w14:paraId="241BF5D1"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FB208A6" w14:textId="77777777" w:rsidR="00F94305" w:rsidRPr="00F94305" w:rsidRDefault="00F94305" w:rsidP="00F94305">
      <w:pPr>
        <w:pStyle w:val="Heading1"/>
        <w:spacing w:before="0"/>
        <w:ind w:left="0"/>
        <w:rPr>
          <w:rFonts w:asciiTheme="minorHAnsi" w:hAnsiTheme="minorHAnsi" w:cstheme="minorHAnsi"/>
          <w:color w:val="auto"/>
          <w:sz w:val="24"/>
          <w:szCs w:val="24"/>
          <w:lang w:val="en-GB"/>
        </w:rPr>
      </w:pPr>
      <w:r w:rsidRPr="00F94305">
        <w:rPr>
          <w:rFonts w:asciiTheme="minorHAnsi" w:hAnsiTheme="minorHAnsi" w:cstheme="minorHAnsi"/>
          <w:color w:val="auto"/>
          <w:sz w:val="24"/>
          <w:szCs w:val="24"/>
          <w:lang w:val="en-GB"/>
        </w:rPr>
        <w:t>Recommended Reference Materials</w:t>
      </w:r>
    </w:p>
    <w:p w14:paraId="4C02AB36"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1D6F0778"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Cambridge, B. (2001). The Electronic Portfolio: A Learning-Centered Approach. Upper Saddle River, NJ: Prentice Hall.</w:t>
      </w:r>
    </w:p>
    <w:p w14:paraId="477E39B2"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 </w:t>
      </w:r>
    </w:p>
    <w:p w14:paraId="507836DB" w14:textId="77777777" w:rsidR="00F94305" w:rsidRPr="00F94305" w:rsidRDefault="00F94305" w:rsidP="00F94305">
      <w:pPr>
        <w:pStyle w:val="Heading1"/>
        <w:spacing w:before="0"/>
        <w:ind w:left="0"/>
        <w:rPr>
          <w:rFonts w:asciiTheme="minorHAnsi" w:hAnsiTheme="minorHAnsi" w:cstheme="minorHAnsi"/>
          <w:b/>
          <w:color w:val="auto"/>
          <w:sz w:val="24"/>
          <w:szCs w:val="24"/>
          <w:lang w:val="en-GB"/>
        </w:rPr>
      </w:pPr>
      <w:r w:rsidRPr="00F94305">
        <w:rPr>
          <w:rFonts w:asciiTheme="minorHAnsi" w:hAnsiTheme="minorHAnsi" w:cstheme="minorHAnsi"/>
          <w:color w:val="auto"/>
          <w:sz w:val="24"/>
          <w:szCs w:val="24"/>
          <w:lang w:val="en-GB"/>
        </w:rPr>
        <w:t xml:space="preserve">Ponzio, C. M. (2017). Building a professional teaching identity on social media: A digital constellation of selves. Journal of Digital Learning in Teacher Education, 33(3), 87-95. </w:t>
      </w:r>
      <w:proofErr w:type="spellStart"/>
      <w:r w:rsidRPr="00F94305">
        <w:rPr>
          <w:rFonts w:asciiTheme="minorHAnsi" w:hAnsiTheme="minorHAnsi" w:cstheme="minorHAnsi"/>
          <w:color w:val="auto"/>
          <w:sz w:val="24"/>
          <w:szCs w:val="24"/>
          <w:lang w:val="en-GB"/>
        </w:rPr>
        <w:t>doi</w:t>
      </w:r>
      <w:proofErr w:type="spellEnd"/>
      <w:r w:rsidRPr="00F94305">
        <w:rPr>
          <w:rFonts w:asciiTheme="minorHAnsi" w:hAnsiTheme="minorHAnsi" w:cstheme="minorHAnsi"/>
          <w:color w:val="auto"/>
          <w:sz w:val="24"/>
          <w:szCs w:val="24"/>
          <w:lang w:val="en-GB"/>
        </w:rPr>
        <w:t>: 10.1080/21532974.2017.1313925</w:t>
      </w:r>
    </w:p>
    <w:p w14:paraId="2EDD5D8E" w14:textId="77777777" w:rsidR="00F94305" w:rsidRPr="00F94305" w:rsidRDefault="00F94305" w:rsidP="00F94305">
      <w:pPr>
        <w:rPr>
          <w:rFonts w:asciiTheme="minorHAnsi" w:hAnsiTheme="minorHAnsi" w:cstheme="minorHAnsi"/>
          <w:bCs/>
          <w:lang w:val="en-GB"/>
        </w:rPr>
      </w:pPr>
      <w:r w:rsidRPr="00F94305">
        <w:rPr>
          <w:rFonts w:asciiTheme="minorHAnsi" w:hAnsiTheme="minorHAnsi" w:cstheme="minorHAnsi"/>
          <w:b/>
          <w:lang w:val="en-GB"/>
        </w:rPr>
        <w:br w:type="page"/>
      </w:r>
    </w:p>
    <w:p w14:paraId="7DC5960D" w14:textId="77777777" w:rsidR="00F94305" w:rsidRPr="00F94305" w:rsidRDefault="00F94305">
      <w:pPr>
        <w:rPr>
          <w:rFonts w:asciiTheme="minorHAnsi" w:hAnsiTheme="minorHAnsi" w:cstheme="minorHAnsi"/>
        </w:rPr>
      </w:pPr>
    </w:p>
    <w:sectPr w:rsidR="00F94305" w:rsidRPr="00F943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62F06"/>
    <w:multiLevelType w:val="multilevel"/>
    <w:tmpl w:val="913637B6"/>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04E15AFD"/>
    <w:multiLevelType w:val="multilevel"/>
    <w:tmpl w:val="C764BC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5412FC4"/>
    <w:multiLevelType w:val="multilevel"/>
    <w:tmpl w:val="5EA8C8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05BA565A"/>
    <w:multiLevelType w:val="hybridMultilevel"/>
    <w:tmpl w:val="17E637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2016A1"/>
    <w:multiLevelType w:val="multilevel"/>
    <w:tmpl w:val="2EC00178"/>
    <w:styleLink w:val="CurrentList4"/>
    <w:lvl w:ilvl="0">
      <w:start w:val="1"/>
      <w:numFmt w:val="decimal"/>
      <w:lvlText w:val="%1."/>
      <w:lvlJc w:val="left"/>
      <w:pPr>
        <w:ind w:left="360" w:hanging="36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5" w15:restartNumberingAfterBreak="0">
    <w:nsid w:val="06506D89"/>
    <w:multiLevelType w:val="multilevel"/>
    <w:tmpl w:val="D5B4E6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0657713F"/>
    <w:multiLevelType w:val="multilevel"/>
    <w:tmpl w:val="D3D40AF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073E7454"/>
    <w:multiLevelType w:val="multilevel"/>
    <w:tmpl w:val="F44806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07516D0E"/>
    <w:multiLevelType w:val="multilevel"/>
    <w:tmpl w:val="193693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0C610661"/>
    <w:multiLevelType w:val="multilevel"/>
    <w:tmpl w:val="EC2841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E0D391C"/>
    <w:multiLevelType w:val="multilevel"/>
    <w:tmpl w:val="55DC40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EFF011C"/>
    <w:multiLevelType w:val="multilevel"/>
    <w:tmpl w:val="7ADA87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0FDD35E9"/>
    <w:multiLevelType w:val="multilevel"/>
    <w:tmpl w:val="F4EE13F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104C63DF"/>
    <w:multiLevelType w:val="hybridMultilevel"/>
    <w:tmpl w:val="C8FAA820"/>
    <w:lvl w:ilvl="0" w:tplc="0409000F">
      <w:start w:val="1"/>
      <w:numFmt w:val="decimal"/>
      <w:lvlText w:val="%1."/>
      <w:lvlJc w:val="left"/>
      <w:pPr>
        <w:ind w:left="720" w:hanging="360"/>
      </w:pPr>
    </w:lvl>
    <w:lvl w:ilvl="1" w:tplc="17961C3E">
      <w:start w:val="6"/>
      <w:numFmt w:val="bullet"/>
      <w:lvlText w:val="•"/>
      <w:lvlJc w:val="left"/>
      <w:pPr>
        <w:ind w:left="1440" w:hanging="360"/>
      </w:pPr>
      <w:rPr>
        <w:rFonts w:ascii="Times New Roman" w:eastAsia="Times New Roman" w:hAnsi="Times New Roman" w:cs="Times New Roman" w:hint="default"/>
      </w:rPr>
    </w:lvl>
    <w:lvl w:ilvl="2" w:tplc="4AD2E7B4">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E51EE8"/>
    <w:multiLevelType w:val="multilevel"/>
    <w:tmpl w:val="DC54384E"/>
    <w:lvl w:ilvl="0">
      <w:start w:val="1"/>
      <w:numFmt w:val="decimal"/>
      <w:lvlText w:val="%1."/>
      <w:lvlJc w:val="left"/>
      <w:pPr>
        <w:ind w:left="720" w:hanging="360"/>
      </w:pPr>
    </w:lvl>
    <w:lvl w:ilvl="1">
      <w:numFmt w:val="decimal"/>
      <w:lvlText w:val="%1.%2"/>
      <w:lvlJc w:val="left"/>
      <w:pPr>
        <w:ind w:left="795" w:hanging="435"/>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13567707"/>
    <w:multiLevelType w:val="multilevel"/>
    <w:tmpl w:val="55D41C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3920D69"/>
    <w:multiLevelType w:val="multilevel"/>
    <w:tmpl w:val="6AFA5F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 w15:restartNumberingAfterBreak="0">
    <w:nsid w:val="17B06739"/>
    <w:multiLevelType w:val="multilevel"/>
    <w:tmpl w:val="AD0071BC"/>
    <w:lvl w:ilvl="0">
      <w:start w:val="1"/>
      <w:numFmt w:val="decimal"/>
      <w:lvlText w:val="%1."/>
      <w:lvlJc w:val="left"/>
      <w:pPr>
        <w:ind w:left="360" w:hanging="36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18" w15:restartNumberingAfterBreak="0">
    <w:nsid w:val="17BD7065"/>
    <w:multiLevelType w:val="multilevel"/>
    <w:tmpl w:val="645EF840"/>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A84669E"/>
    <w:multiLevelType w:val="multilevel"/>
    <w:tmpl w:val="EB00DE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0" w15:restartNumberingAfterBreak="0">
    <w:nsid w:val="1BD27818"/>
    <w:multiLevelType w:val="multilevel"/>
    <w:tmpl w:val="028859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1CDD0639"/>
    <w:multiLevelType w:val="multilevel"/>
    <w:tmpl w:val="CB7262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1D545AA7"/>
    <w:multiLevelType w:val="multilevel"/>
    <w:tmpl w:val="F4EE13F4"/>
    <w:styleLink w:val="CurrentList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15:restartNumberingAfterBreak="0">
    <w:nsid w:val="1E206B2E"/>
    <w:multiLevelType w:val="hybridMultilevel"/>
    <w:tmpl w:val="4A4497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F360B3"/>
    <w:multiLevelType w:val="multilevel"/>
    <w:tmpl w:val="FA0E9E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26634FFF"/>
    <w:multiLevelType w:val="multilevel"/>
    <w:tmpl w:val="4D58A6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266F32F8"/>
    <w:multiLevelType w:val="multilevel"/>
    <w:tmpl w:val="363C2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2861434F"/>
    <w:multiLevelType w:val="hybridMultilevel"/>
    <w:tmpl w:val="03FAF7EA"/>
    <w:lvl w:ilvl="0" w:tplc="0409000F">
      <w:start w:val="1"/>
      <w:numFmt w:val="decimal"/>
      <w:lvlText w:val="%1."/>
      <w:lvlJc w:val="left"/>
      <w:pPr>
        <w:ind w:left="720" w:hanging="360"/>
      </w:pPr>
      <w:rPr>
        <w:rFonts w:hint="default"/>
      </w:rPr>
    </w:lvl>
    <w:lvl w:ilvl="1" w:tplc="FFFFFFFF">
      <w:start w:val="6"/>
      <w:numFmt w:val="bullet"/>
      <w:lvlText w:val="•"/>
      <w:lvlJc w:val="left"/>
      <w:pPr>
        <w:ind w:left="1440" w:hanging="360"/>
      </w:pPr>
      <w:rPr>
        <w:rFonts w:ascii="Times New Roman" w:eastAsia="Times New Roman" w:hAnsi="Times New Roman" w:cs="Times New Roman" w:hint="default"/>
      </w:rPr>
    </w:lvl>
    <w:lvl w:ilvl="2" w:tplc="FFFFFFFF">
      <w:start w:val="1"/>
      <w:numFmt w:val="low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87A147C"/>
    <w:multiLevelType w:val="multilevel"/>
    <w:tmpl w:val="367469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341B2CF3"/>
    <w:multiLevelType w:val="multilevel"/>
    <w:tmpl w:val="3C82C4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15:restartNumberingAfterBreak="0">
    <w:nsid w:val="34FA16DF"/>
    <w:multiLevelType w:val="multilevel"/>
    <w:tmpl w:val="2BA6C712"/>
    <w:lvl w:ilvl="0">
      <w:start w:val="1"/>
      <w:numFmt w:val="lowerLetter"/>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31" w15:restartNumberingAfterBreak="0">
    <w:nsid w:val="350718A9"/>
    <w:multiLevelType w:val="multilevel"/>
    <w:tmpl w:val="60621FFE"/>
    <w:lvl w:ilvl="0">
      <w:start w:val="1"/>
      <w:numFmt w:val="decimal"/>
      <w:lvlText w:val="%1."/>
      <w:lvlJc w:val="left"/>
      <w:pPr>
        <w:ind w:left="720" w:hanging="360"/>
      </w:pPr>
    </w:lvl>
    <w:lvl w:ilv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35787938"/>
    <w:multiLevelType w:val="multilevel"/>
    <w:tmpl w:val="77B614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15:restartNumberingAfterBreak="0">
    <w:nsid w:val="38ED151D"/>
    <w:multiLevelType w:val="multilevel"/>
    <w:tmpl w:val="3BA812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4" w15:restartNumberingAfterBreak="0">
    <w:nsid w:val="38F541D8"/>
    <w:multiLevelType w:val="multilevel"/>
    <w:tmpl w:val="661CA7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5" w15:restartNumberingAfterBreak="0">
    <w:nsid w:val="39066D5A"/>
    <w:multiLevelType w:val="multilevel"/>
    <w:tmpl w:val="BACCC0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6" w15:restartNumberingAfterBreak="0">
    <w:nsid w:val="399B3122"/>
    <w:multiLevelType w:val="multilevel"/>
    <w:tmpl w:val="45541E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7" w15:restartNumberingAfterBreak="0">
    <w:nsid w:val="3C0541BF"/>
    <w:multiLevelType w:val="multilevel"/>
    <w:tmpl w:val="E9561C3C"/>
    <w:lvl w:ilvl="0">
      <w:start w:val="1"/>
      <w:numFmt w:val="decimal"/>
      <w:lvlText w:val="%1"/>
      <w:lvlJc w:val="left"/>
      <w:pPr>
        <w:ind w:left="720" w:hanging="720"/>
      </w:pPr>
    </w:lvl>
    <w:lvl w:ilvl="1">
      <w:start w:val="1"/>
      <w:numFmt w:val="decimal"/>
      <w:pStyle w:val="Heading2"/>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8" w15:restartNumberingAfterBreak="0">
    <w:nsid w:val="3CC3451A"/>
    <w:multiLevelType w:val="multilevel"/>
    <w:tmpl w:val="87569692"/>
    <w:lvl w:ilvl="0">
      <w:start w:val="1"/>
      <w:numFmt w:val="decimal"/>
      <w:lvlText w:val="%1."/>
      <w:lvlJc w:val="left"/>
      <w:pPr>
        <w:ind w:left="780" w:hanging="360"/>
      </w:pPr>
    </w:lvl>
    <w:lvl w:ilvl="1">
      <w:start w:val="3"/>
      <w:numFmt w:val="decimal"/>
      <w:lvlText w:val="%1.%2"/>
      <w:lvlJc w:val="left"/>
      <w:pPr>
        <w:ind w:left="780" w:hanging="360"/>
      </w:pPr>
    </w:lvl>
    <w:lvl w:ilvl="2">
      <w:start w:val="1"/>
      <w:numFmt w:val="decimal"/>
      <w:lvlText w:val="%1.%2.%3"/>
      <w:lvlJc w:val="left"/>
      <w:pPr>
        <w:ind w:left="1140" w:hanging="720"/>
      </w:pPr>
    </w:lvl>
    <w:lvl w:ilvl="3">
      <w:start w:val="1"/>
      <w:numFmt w:val="decimal"/>
      <w:lvlText w:val="%1.%2.%3.%4"/>
      <w:lvlJc w:val="left"/>
      <w:pPr>
        <w:ind w:left="1140" w:hanging="720"/>
      </w:pPr>
    </w:lvl>
    <w:lvl w:ilvl="4">
      <w:start w:val="1"/>
      <w:numFmt w:val="decimal"/>
      <w:lvlText w:val="%1.%2.%3.%4.%5"/>
      <w:lvlJc w:val="left"/>
      <w:pPr>
        <w:ind w:left="1500" w:hanging="1080"/>
      </w:pPr>
    </w:lvl>
    <w:lvl w:ilvl="5">
      <w:start w:val="1"/>
      <w:numFmt w:val="decimal"/>
      <w:lvlText w:val="%1.%2.%3.%4.%5.%6"/>
      <w:lvlJc w:val="left"/>
      <w:pPr>
        <w:ind w:left="1500" w:hanging="1080"/>
      </w:pPr>
    </w:lvl>
    <w:lvl w:ilvl="6">
      <w:start w:val="1"/>
      <w:numFmt w:val="decimal"/>
      <w:lvlText w:val="%1.%2.%3.%4.%5.%6.%7"/>
      <w:lvlJc w:val="left"/>
      <w:pPr>
        <w:ind w:left="1860" w:hanging="1440"/>
      </w:pPr>
    </w:lvl>
    <w:lvl w:ilvl="7">
      <w:start w:val="1"/>
      <w:numFmt w:val="decimal"/>
      <w:lvlText w:val="%1.%2.%3.%4.%5.%6.%7.%8"/>
      <w:lvlJc w:val="left"/>
      <w:pPr>
        <w:ind w:left="1860" w:hanging="1440"/>
      </w:pPr>
    </w:lvl>
    <w:lvl w:ilvl="8">
      <w:start w:val="1"/>
      <w:numFmt w:val="decimal"/>
      <w:lvlText w:val="%1.%2.%3.%4.%5.%6.%7.%8.%9"/>
      <w:lvlJc w:val="left"/>
      <w:pPr>
        <w:ind w:left="2220" w:hanging="1800"/>
      </w:pPr>
    </w:lvl>
  </w:abstractNum>
  <w:abstractNum w:abstractNumId="39" w15:restartNumberingAfterBreak="0">
    <w:nsid w:val="3E882267"/>
    <w:multiLevelType w:val="multilevel"/>
    <w:tmpl w:val="FFA285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15:restartNumberingAfterBreak="0">
    <w:nsid w:val="3FC523FD"/>
    <w:multiLevelType w:val="multilevel"/>
    <w:tmpl w:val="8E5CF8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406825DC"/>
    <w:multiLevelType w:val="multilevel"/>
    <w:tmpl w:val="20DE44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2" w15:restartNumberingAfterBreak="0">
    <w:nsid w:val="40CB61AC"/>
    <w:multiLevelType w:val="multilevel"/>
    <w:tmpl w:val="918E59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0FB2C17"/>
    <w:multiLevelType w:val="multilevel"/>
    <w:tmpl w:val="49DA8F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4" w15:restartNumberingAfterBreak="0">
    <w:nsid w:val="441467ED"/>
    <w:multiLevelType w:val="multilevel"/>
    <w:tmpl w:val="8A3489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46561D11"/>
    <w:multiLevelType w:val="multilevel"/>
    <w:tmpl w:val="28362DAC"/>
    <w:lvl w:ilvl="0">
      <w:start w:val="1"/>
      <w:numFmt w:val="decimal"/>
      <w:lvlText w:val="%1."/>
      <w:lvlJc w:val="left"/>
      <w:pPr>
        <w:ind w:left="720" w:hanging="360"/>
      </w:pPr>
    </w:lvl>
    <w:lvl w:ilvl="1">
      <w:start w:val="1"/>
      <w:numFmt w:val="lowerLetter"/>
      <w:lvlText w:val="%2."/>
      <w:lvlJc w:val="left"/>
      <w:pPr>
        <w:ind w:left="1080" w:hanging="720"/>
      </w:pPr>
    </w:lvl>
    <w:lvl w:ilvl="2">
      <w:start w:val="1"/>
      <w:numFmt w:val="decimal"/>
      <w:lvlText w:val="%3)"/>
      <w:lvlJc w:val="left"/>
      <w:pPr>
        <w:ind w:left="1571" w:hanging="360"/>
      </w:pPr>
    </w:lvl>
    <w:lvl w:ilvl="3">
      <w:start w:val="1"/>
      <w:numFmt w:val="decimal"/>
      <w:lvlText w:val="%4."/>
      <w:lvlJc w:val="left"/>
      <w:pPr>
        <w:ind w:left="2651" w:hanging="1440"/>
      </w:pPr>
    </w:lvl>
    <w:lvl w:ilvl="4">
      <w:start w:val="1"/>
      <w:numFmt w:val="lowerLetter"/>
      <w:lvlText w:val="%5."/>
      <w:lvlJc w:val="left"/>
      <w:pPr>
        <w:ind w:left="5040" w:hanging="1800"/>
      </w:pPr>
    </w:lvl>
    <w:lvl w:ilvl="5">
      <w:start w:val="1"/>
      <w:numFmt w:val="lowerRoman"/>
      <w:lvlText w:val="%6."/>
      <w:lvlJc w:val="right"/>
      <w:pPr>
        <w:ind w:left="6120" w:hanging="2160"/>
      </w:pPr>
    </w:lvl>
    <w:lvl w:ilvl="6">
      <w:start w:val="1"/>
      <w:numFmt w:val="decimal"/>
      <w:lvlText w:val="%7."/>
      <w:lvlJc w:val="left"/>
      <w:pPr>
        <w:ind w:left="7200" w:hanging="2520"/>
      </w:pPr>
    </w:lvl>
    <w:lvl w:ilvl="7">
      <w:start w:val="1"/>
      <w:numFmt w:val="lowerLetter"/>
      <w:lvlText w:val="%8."/>
      <w:lvlJc w:val="left"/>
      <w:pPr>
        <w:ind w:left="8280" w:hanging="2880"/>
      </w:pPr>
    </w:lvl>
    <w:lvl w:ilvl="8">
      <w:start w:val="1"/>
      <w:numFmt w:val="lowerRoman"/>
      <w:lvlText w:val="%9."/>
      <w:lvlJc w:val="right"/>
      <w:pPr>
        <w:ind w:left="9360" w:hanging="3240"/>
      </w:pPr>
    </w:lvl>
  </w:abstractNum>
  <w:abstractNum w:abstractNumId="46" w15:restartNumberingAfterBreak="0">
    <w:nsid w:val="48A931A7"/>
    <w:multiLevelType w:val="multilevel"/>
    <w:tmpl w:val="05FA88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7" w15:restartNumberingAfterBreak="0">
    <w:nsid w:val="496C66B7"/>
    <w:multiLevelType w:val="multilevel"/>
    <w:tmpl w:val="9076AC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8" w15:restartNumberingAfterBreak="0">
    <w:nsid w:val="4B8C72E0"/>
    <w:multiLevelType w:val="multilevel"/>
    <w:tmpl w:val="79E23AAC"/>
    <w:lvl w:ilvl="0">
      <w:start w:val="1"/>
      <w:numFmt w:val="upperRoman"/>
      <w:lvlText w:val="%1."/>
      <w:lvlJc w:val="right"/>
      <w:pPr>
        <w:ind w:left="720" w:hanging="360"/>
      </w:pPr>
    </w:lvl>
    <w:lvl w:ilvl="1">
      <w:start w:val="2"/>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9" w15:restartNumberingAfterBreak="0">
    <w:nsid w:val="4BD315D7"/>
    <w:multiLevelType w:val="multilevel"/>
    <w:tmpl w:val="3514BE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0" w15:restartNumberingAfterBreak="0">
    <w:nsid w:val="4D8D6651"/>
    <w:multiLevelType w:val="multilevel"/>
    <w:tmpl w:val="09DEFF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1" w15:restartNumberingAfterBreak="0">
    <w:nsid w:val="4DE63780"/>
    <w:multiLevelType w:val="multilevel"/>
    <w:tmpl w:val="B9DCB9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0B204DE"/>
    <w:multiLevelType w:val="multilevel"/>
    <w:tmpl w:val="CACA23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3" w15:restartNumberingAfterBreak="0">
    <w:nsid w:val="553B0C93"/>
    <w:multiLevelType w:val="multilevel"/>
    <w:tmpl w:val="2B16532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556E354D"/>
    <w:multiLevelType w:val="multilevel"/>
    <w:tmpl w:val="2578E4A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55DE642A"/>
    <w:multiLevelType w:val="multilevel"/>
    <w:tmpl w:val="28362DAC"/>
    <w:lvl w:ilvl="0">
      <w:start w:val="1"/>
      <w:numFmt w:val="decimal"/>
      <w:lvlText w:val="%1."/>
      <w:lvlJc w:val="left"/>
      <w:pPr>
        <w:ind w:left="360" w:hanging="36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56" w15:restartNumberingAfterBreak="0">
    <w:nsid w:val="56D32DF6"/>
    <w:multiLevelType w:val="multilevel"/>
    <w:tmpl w:val="584268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7" w15:restartNumberingAfterBreak="0">
    <w:nsid w:val="58864581"/>
    <w:multiLevelType w:val="hybridMultilevel"/>
    <w:tmpl w:val="60D649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5A274D09"/>
    <w:multiLevelType w:val="multilevel"/>
    <w:tmpl w:val="1E7CEB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9" w15:restartNumberingAfterBreak="0">
    <w:nsid w:val="5D8918BA"/>
    <w:multiLevelType w:val="multilevel"/>
    <w:tmpl w:val="76FADB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5DA72C0F"/>
    <w:multiLevelType w:val="multilevel"/>
    <w:tmpl w:val="E93C3B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1" w15:restartNumberingAfterBreak="0">
    <w:nsid w:val="606D0A4D"/>
    <w:multiLevelType w:val="multilevel"/>
    <w:tmpl w:val="C51A2B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0D04746"/>
    <w:multiLevelType w:val="multilevel"/>
    <w:tmpl w:val="239EC9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15:restartNumberingAfterBreak="0">
    <w:nsid w:val="612937B9"/>
    <w:multiLevelType w:val="multilevel"/>
    <w:tmpl w:val="D94834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4" w15:restartNumberingAfterBreak="0">
    <w:nsid w:val="63E359AF"/>
    <w:multiLevelType w:val="multilevel"/>
    <w:tmpl w:val="D37CDAC2"/>
    <w:lvl w:ilvl="0">
      <w:start w:val="1"/>
      <w:numFmt w:val="bullet"/>
      <w:lvlText w:val="●"/>
      <w:lvlJc w:val="left"/>
      <w:pPr>
        <w:ind w:left="840" w:hanging="360"/>
      </w:pPr>
      <w:rPr>
        <w:rFonts w:ascii="Noto Sans Symbols" w:eastAsia="Noto Sans Symbols" w:hAnsi="Noto Sans Symbols" w:cs="Noto Sans Symbols"/>
        <w:sz w:val="16"/>
        <w:szCs w:val="16"/>
      </w:rPr>
    </w:lvl>
    <w:lvl w:ilvl="1">
      <w:start w:val="1"/>
      <w:numFmt w:val="bullet"/>
      <w:lvlText w:val="o"/>
      <w:lvlJc w:val="left"/>
      <w:pPr>
        <w:ind w:left="1560" w:hanging="360"/>
      </w:pPr>
      <w:rPr>
        <w:rFonts w:ascii="Courier New" w:eastAsia="Courier New" w:hAnsi="Courier New" w:cs="Courier New"/>
      </w:rPr>
    </w:lvl>
    <w:lvl w:ilvl="2">
      <w:start w:val="1"/>
      <w:numFmt w:val="bullet"/>
      <w:lvlText w:val="▪"/>
      <w:lvlJc w:val="left"/>
      <w:pPr>
        <w:ind w:left="2280" w:hanging="360"/>
      </w:pPr>
      <w:rPr>
        <w:rFonts w:ascii="Noto Sans Symbols" w:eastAsia="Noto Sans Symbols" w:hAnsi="Noto Sans Symbols" w:cs="Noto Sans Symbols"/>
      </w:rPr>
    </w:lvl>
    <w:lvl w:ilvl="3">
      <w:start w:val="1"/>
      <w:numFmt w:val="bullet"/>
      <w:lvlText w:val="●"/>
      <w:lvlJc w:val="left"/>
      <w:pPr>
        <w:ind w:left="3000" w:hanging="360"/>
      </w:pPr>
      <w:rPr>
        <w:rFonts w:ascii="Noto Sans Symbols" w:eastAsia="Noto Sans Symbols" w:hAnsi="Noto Sans Symbols" w:cs="Noto Sans Symbols"/>
      </w:rPr>
    </w:lvl>
    <w:lvl w:ilvl="4">
      <w:start w:val="1"/>
      <w:numFmt w:val="bullet"/>
      <w:lvlText w:val="o"/>
      <w:lvlJc w:val="left"/>
      <w:pPr>
        <w:ind w:left="3720" w:hanging="360"/>
      </w:pPr>
      <w:rPr>
        <w:rFonts w:ascii="Courier New" w:eastAsia="Courier New" w:hAnsi="Courier New" w:cs="Courier New"/>
      </w:rPr>
    </w:lvl>
    <w:lvl w:ilvl="5">
      <w:start w:val="1"/>
      <w:numFmt w:val="bullet"/>
      <w:lvlText w:val="▪"/>
      <w:lvlJc w:val="left"/>
      <w:pPr>
        <w:ind w:left="4440" w:hanging="360"/>
      </w:pPr>
      <w:rPr>
        <w:rFonts w:ascii="Noto Sans Symbols" w:eastAsia="Noto Sans Symbols" w:hAnsi="Noto Sans Symbols" w:cs="Noto Sans Symbols"/>
      </w:rPr>
    </w:lvl>
    <w:lvl w:ilvl="6">
      <w:start w:val="1"/>
      <w:numFmt w:val="bullet"/>
      <w:lvlText w:val="●"/>
      <w:lvlJc w:val="left"/>
      <w:pPr>
        <w:ind w:left="5160" w:hanging="360"/>
      </w:pPr>
      <w:rPr>
        <w:rFonts w:ascii="Noto Sans Symbols" w:eastAsia="Noto Sans Symbols" w:hAnsi="Noto Sans Symbols" w:cs="Noto Sans Symbols"/>
      </w:rPr>
    </w:lvl>
    <w:lvl w:ilvl="7">
      <w:start w:val="1"/>
      <w:numFmt w:val="bullet"/>
      <w:lvlText w:val="o"/>
      <w:lvlJc w:val="left"/>
      <w:pPr>
        <w:ind w:left="5880" w:hanging="360"/>
      </w:pPr>
      <w:rPr>
        <w:rFonts w:ascii="Courier New" w:eastAsia="Courier New" w:hAnsi="Courier New" w:cs="Courier New"/>
      </w:rPr>
    </w:lvl>
    <w:lvl w:ilvl="8">
      <w:start w:val="1"/>
      <w:numFmt w:val="bullet"/>
      <w:lvlText w:val="▪"/>
      <w:lvlJc w:val="left"/>
      <w:pPr>
        <w:ind w:left="6600" w:hanging="360"/>
      </w:pPr>
      <w:rPr>
        <w:rFonts w:ascii="Noto Sans Symbols" w:eastAsia="Noto Sans Symbols" w:hAnsi="Noto Sans Symbols" w:cs="Noto Sans Symbols"/>
      </w:rPr>
    </w:lvl>
  </w:abstractNum>
  <w:abstractNum w:abstractNumId="65" w15:restartNumberingAfterBreak="0">
    <w:nsid w:val="64B65F77"/>
    <w:multiLevelType w:val="multilevel"/>
    <w:tmpl w:val="AD0071BC"/>
    <w:styleLink w:val="CurrentList5"/>
    <w:lvl w:ilvl="0">
      <w:start w:val="1"/>
      <w:numFmt w:val="decimal"/>
      <w:lvlText w:val="%1."/>
      <w:lvlJc w:val="left"/>
      <w:pPr>
        <w:ind w:left="360" w:hanging="36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66" w15:restartNumberingAfterBreak="0">
    <w:nsid w:val="64F30FFC"/>
    <w:multiLevelType w:val="multilevel"/>
    <w:tmpl w:val="2C0A06FA"/>
    <w:styleLink w:val="CurrentList1"/>
    <w:lvl w:ilvl="0">
      <w:start w:val="1"/>
      <w:numFmt w:val="decimal"/>
      <w:lvlText w:val="%1."/>
      <w:lvlJc w:val="left"/>
      <w:pPr>
        <w:ind w:left="720" w:hanging="72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67" w15:restartNumberingAfterBreak="0">
    <w:nsid w:val="66C31B65"/>
    <w:multiLevelType w:val="multilevel"/>
    <w:tmpl w:val="59D01986"/>
    <w:lvl w:ilvl="0">
      <w:start w:val="1"/>
      <w:numFmt w:val="decimal"/>
      <w:lvlText w:val="%1."/>
      <w:lvlJc w:val="left"/>
      <w:pPr>
        <w:ind w:left="810" w:hanging="360"/>
      </w:p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68" w15:restartNumberingAfterBreak="0">
    <w:nsid w:val="6B22443A"/>
    <w:multiLevelType w:val="multilevel"/>
    <w:tmpl w:val="3D58E8B2"/>
    <w:lvl w:ilvl="0">
      <w:start w:val="1"/>
      <w:numFmt w:val="decimal"/>
      <w:lvlText w:val="%1"/>
      <w:lvlJc w:val="left"/>
      <w:pPr>
        <w:ind w:left="576" w:hanging="576"/>
      </w:pPr>
    </w:lvl>
    <w:lvl w:ilvl="1">
      <w:start w:val="1"/>
      <w:numFmt w:val="decimal"/>
      <w:lvlText w:val="%1.%2"/>
      <w:lvlJc w:val="left"/>
      <w:pPr>
        <w:ind w:left="576" w:hanging="576"/>
      </w:pPr>
    </w:lvl>
    <w:lvl w:ilvl="2">
      <w:start w:val="2"/>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9" w15:restartNumberingAfterBreak="0">
    <w:nsid w:val="711E671F"/>
    <w:multiLevelType w:val="multilevel"/>
    <w:tmpl w:val="4282FD8C"/>
    <w:lvl w:ilvl="0">
      <w:start w:val="1"/>
      <w:numFmt w:val="decimal"/>
      <w:lvlText w:val="%1)"/>
      <w:lvlJc w:val="left"/>
      <w:pPr>
        <w:ind w:left="360" w:hanging="36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70" w15:restartNumberingAfterBreak="0">
    <w:nsid w:val="722832C4"/>
    <w:multiLevelType w:val="multilevel"/>
    <w:tmpl w:val="86D2A280"/>
    <w:lvl w:ilvl="0">
      <w:start w:val="1"/>
      <w:numFmt w:val="lowerRoman"/>
      <w:lvlText w:val="(%1)"/>
      <w:lvlJc w:val="left"/>
      <w:pPr>
        <w:ind w:left="2160" w:hanging="720"/>
      </w:pPr>
    </w:lvl>
    <w:lvl w:ilvl="1">
      <w:start w:val="1"/>
      <w:numFmt w:val="lowerLetter"/>
      <w:lvlText w:val="%2)"/>
      <w:lvlJc w:val="left"/>
      <w:pPr>
        <w:ind w:left="1069" w:hanging="360"/>
      </w:pPr>
      <w:rPr>
        <w:i w:val="0"/>
      </w:r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1" w15:restartNumberingAfterBreak="0">
    <w:nsid w:val="753847E2"/>
    <w:multiLevelType w:val="multilevel"/>
    <w:tmpl w:val="DBE683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2" w15:restartNumberingAfterBreak="0">
    <w:nsid w:val="75DB1AB4"/>
    <w:multiLevelType w:val="multilevel"/>
    <w:tmpl w:val="584268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3" w15:restartNumberingAfterBreak="0">
    <w:nsid w:val="76C1095A"/>
    <w:multiLevelType w:val="multilevel"/>
    <w:tmpl w:val="DAD0D6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4" w15:restartNumberingAfterBreak="0">
    <w:nsid w:val="78442C3C"/>
    <w:multiLevelType w:val="multilevel"/>
    <w:tmpl w:val="592A3C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5" w15:restartNumberingAfterBreak="0">
    <w:nsid w:val="784B2C8D"/>
    <w:multiLevelType w:val="multilevel"/>
    <w:tmpl w:val="9D7C0D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6" w15:restartNumberingAfterBreak="0">
    <w:nsid w:val="7B3A3A35"/>
    <w:multiLevelType w:val="multilevel"/>
    <w:tmpl w:val="7FC064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7" w15:restartNumberingAfterBreak="0">
    <w:nsid w:val="7C4238E3"/>
    <w:multiLevelType w:val="multilevel"/>
    <w:tmpl w:val="9F6802BA"/>
    <w:styleLink w:val="CurrentList3"/>
    <w:lvl w:ilvl="0">
      <w:start w:val="1"/>
      <w:numFmt w:val="decimal"/>
      <w:lvlText w:val="%1."/>
      <w:lvlJc w:val="left"/>
      <w:pPr>
        <w:ind w:left="360" w:hanging="360"/>
      </w:pPr>
    </w:lvl>
    <w:lvl w:ilvl="1">
      <w:start w:val="1"/>
      <w:numFmt w:val="lowerLetter"/>
      <w:lvlText w:val="%2."/>
      <w:lvlJc w:val="left"/>
      <w:pPr>
        <w:ind w:left="720" w:hanging="720"/>
      </w:pPr>
    </w:lvl>
    <w:lvl w:ilvl="2">
      <w:start w:val="1"/>
      <w:numFmt w:val="decimal"/>
      <w:lvlText w:val="%3)"/>
      <w:lvlJc w:val="left"/>
      <w:pPr>
        <w:ind w:left="1211" w:hanging="360"/>
      </w:pPr>
    </w:lvl>
    <w:lvl w:ilvl="3">
      <w:start w:val="1"/>
      <w:numFmt w:val="decimal"/>
      <w:lvlText w:val="%4."/>
      <w:lvlJc w:val="left"/>
      <w:pPr>
        <w:ind w:left="2291" w:hanging="1440"/>
      </w:pPr>
    </w:lvl>
    <w:lvl w:ilvl="4">
      <w:start w:val="1"/>
      <w:numFmt w:val="lowerLetter"/>
      <w:lvlText w:val="%5."/>
      <w:lvlJc w:val="left"/>
      <w:pPr>
        <w:ind w:left="4680" w:hanging="1800"/>
      </w:pPr>
    </w:lvl>
    <w:lvl w:ilvl="5">
      <w:start w:val="1"/>
      <w:numFmt w:val="lowerRoman"/>
      <w:lvlText w:val="%6."/>
      <w:lvlJc w:val="right"/>
      <w:pPr>
        <w:ind w:left="5760" w:hanging="2160"/>
      </w:pPr>
    </w:lvl>
    <w:lvl w:ilvl="6">
      <w:start w:val="1"/>
      <w:numFmt w:val="decimal"/>
      <w:lvlText w:val="%7."/>
      <w:lvlJc w:val="left"/>
      <w:pPr>
        <w:ind w:left="6840" w:hanging="2520"/>
      </w:pPr>
    </w:lvl>
    <w:lvl w:ilvl="7">
      <w:start w:val="1"/>
      <w:numFmt w:val="lowerLetter"/>
      <w:lvlText w:val="%8."/>
      <w:lvlJc w:val="left"/>
      <w:pPr>
        <w:ind w:left="7920" w:hanging="2880"/>
      </w:pPr>
    </w:lvl>
    <w:lvl w:ilvl="8">
      <w:start w:val="1"/>
      <w:numFmt w:val="lowerRoman"/>
      <w:lvlText w:val="%9."/>
      <w:lvlJc w:val="right"/>
      <w:pPr>
        <w:ind w:left="9000" w:hanging="3240"/>
      </w:pPr>
    </w:lvl>
  </w:abstractNum>
  <w:abstractNum w:abstractNumId="78" w15:restartNumberingAfterBreak="0">
    <w:nsid w:val="7C687A6E"/>
    <w:multiLevelType w:val="multilevel"/>
    <w:tmpl w:val="584268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9" w15:restartNumberingAfterBreak="0">
    <w:nsid w:val="7DBE47F8"/>
    <w:multiLevelType w:val="multilevel"/>
    <w:tmpl w:val="66CE4A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2102993370">
    <w:abstractNumId w:val="20"/>
  </w:num>
  <w:num w:numId="2" w16cid:durableId="1612206668">
    <w:abstractNumId w:val="25"/>
  </w:num>
  <w:num w:numId="3" w16cid:durableId="2071154805">
    <w:abstractNumId w:val="46"/>
  </w:num>
  <w:num w:numId="4" w16cid:durableId="1903633923">
    <w:abstractNumId w:val="28"/>
  </w:num>
  <w:num w:numId="5" w16cid:durableId="29452219">
    <w:abstractNumId w:val="9"/>
  </w:num>
  <w:num w:numId="6" w16cid:durableId="743841453">
    <w:abstractNumId w:val="47"/>
  </w:num>
  <w:num w:numId="7" w16cid:durableId="418719493">
    <w:abstractNumId w:val="68"/>
  </w:num>
  <w:num w:numId="8" w16cid:durableId="927466017">
    <w:abstractNumId w:val="37"/>
  </w:num>
  <w:num w:numId="9" w16cid:durableId="1591354806">
    <w:abstractNumId w:val="64"/>
  </w:num>
  <w:num w:numId="10" w16cid:durableId="1690639084">
    <w:abstractNumId w:val="1"/>
  </w:num>
  <w:num w:numId="11" w16cid:durableId="416171843">
    <w:abstractNumId w:val="10"/>
  </w:num>
  <w:num w:numId="12" w16cid:durableId="349717822">
    <w:abstractNumId w:val="24"/>
  </w:num>
  <w:num w:numId="13" w16cid:durableId="663703662">
    <w:abstractNumId w:val="51"/>
  </w:num>
  <w:num w:numId="14" w16cid:durableId="1363942706">
    <w:abstractNumId w:val="74"/>
  </w:num>
  <w:num w:numId="15" w16cid:durableId="1207832794">
    <w:abstractNumId w:val="41"/>
  </w:num>
  <w:num w:numId="16" w16cid:durableId="739139825">
    <w:abstractNumId w:val="59"/>
  </w:num>
  <w:num w:numId="17" w16cid:durableId="1175455270">
    <w:abstractNumId w:val="18"/>
  </w:num>
  <w:num w:numId="18" w16cid:durableId="30686638">
    <w:abstractNumId w:val="33"/>
  </w:num>
  <w:num w:numId="19" w16cid:durableId="78216661">
    <w:abstractNumId w:val="35"/>
  </w:num>
  <w:num w:numId="20" w16cid:durableId="496119465">
    <w:abstractNumId w:val="53"/>
  </w:num>
  <w:num w:numId="21" w16cid:durableId="876237090">
    <w:abstractNumId w:val="2"/>
  </w:num>
  <w:num w:numId="22" w16cid:durableId="1014378830">
    <w:abstractNumId w:val="44"/>
  </w:num>
  <w:num w:numId="23" w16cid:durableId="1008479850">
    <w:abstractNumId w:val="49"/>
  </w:num>
  <w:num w:numId="24" w16cid:durableId="1223565905">
    <w:abstractNumId w:val="67"/>
  </w:num>
  <w:num w:numId="25" w16cid:durableId="1177571237">
    <w:abstractNumId w:val="58"/>
  </w:num>
  <w:num w:numId="26" w16cid:durableId="577330840">
    <w:abstractNumId w:val="54"/>
  </w:num>
  <w:num w:numId="27" w16cid:durableId="807358230">
    <w:abstractNumId w:val="61"/>
  </w:num>
  <w:num w:numId="28" w16cid:durableId="918950453">
    <w:abstractNumId w:val="21"/>
  </w:num>
  <w:num w:numId="29" w16cid:durableId="861669259">
    <w:abstractNumId w:val="70"/>
  </w:num>
  <w:num w:numId="30" w16cid:durableId="566034847">
    <w:abstractNumId w:val="76"/>
  </w:num>
  <w:num w:numId="31" w16cid:durableId="1301572323">
    <w:abstractNumId w:val="50"/>
  </w:num>
  <w:num w:numId="32" w16cid:durableId="1682118576">
    <w:abstractNumId w:val="32"/>
  </w:num>
  <w:num w:numId="33" w16cid:durableId="2033413258">
    <w:abstractNumId w:val="0"/>
  </w:num>
  <w:num w:numId="34" w16cid:durableId="632904186">
    <w:abstractNumId w:val="17"/>
  </w:num>
  <w:num w:numId="35" w16cid:durableId="633758287">
    <w:abstractNumId w:val="62"/>
  </w:num>
  <w:num w:numId="36" w16cid:durableId="1246643923">
    <w:abstractNumId w:val="26"/>
  </w:num>
  <w:num w:numId="37" w16cid:durableId="1151559575">
    <w:abstractNumId w:val="31"/>
  </w:num>
  <w:num w:numId="38" w16cid:durableId="1515848856">
    <w:abstractNumId w:val="71"/>
  </w:num>
  <w:num w:numId="39" w16cid:durableId="1757440139">
    <w:abstractNumId w:val="8"/>
  </w:num>
  <w:num w:numId="40" w16cid:durableId="2016958240">
    <w:abstractNumId w:val="38"/>
  </w:num>
  <w:num w:numId="41" w16cid:durableId="1020470748">
    <w:abstractNumId w:val="34"/>
  </w:num>
  <w:num w:numId="42" w16cid:durableId="803502640">
    <w:abstractNumId w:val="48"/>
  </w:num>
  <w:num w:numId="43" w16cid:durableId="1476096875">
    <w:abstractNumId w:val="7"/>
  </w:num>
  <w:num w:numId="44" w16cid:durableId="589850592">
    <w:abstractNumId w:val="52"/>
  </w:num>
  <w:num w:numId="45" w16cid:durableId="1526822227">
    <w:abstractNumId w:val="39"/>
  </w:num>
  <w:num w:numId="46" w16cid:durableId="1078819742">
    <w:abstractNumId w:val="40"/>
  </w:num>
  <w:num w:numId="47" w16cid:durableId="1061058456">
    <w:abstractNumId w:val="43"/>
  </w:num>
  <w:num w:numId="48" w16cid:durableId="1169953119">
    <w:abstractNumId w:val="5"/>
  </w:num>
  <w:num w:numId="49" w16cid:durableId="454563506">
    <w:abstractNumId w:val="60"/>
  </w:num>
  <w:num w:numId="50" w16cid:durableId="1684630431">
    <w:abstractNumId w:val="29"/>
  </w:num>
  <w:num w:numId="51" w16cid:durableId="2089301335">
    <w:abstractNumId w:val="73"/>
  </w:num>
  <w:num w:numId="52" w16cid:durableId="82575550">
    <w:abstractNumId w:val="19"/>
  </w:num>
  <w:num w:numId="53" w16cid:durableId="560990237">
    <w:abstractNumId w:val="79"/>
  </w:num>
  <w:num w:numId="54" w16cid:durableId="1833376052">
    <w:abstractNumId w:val="12"/>
  </w:num>
  <w:num w:numId="55" w16cid:durableId="527790646">
    <w:abstractNumId w:val="15"/>
  </w:num>
  <w:num w:numId="56" w16cid:durableId="1436054883">
    <w:abstractNumId w:val="63"/>
  </w:num>
  <w:num w:numId="57" w16cid:durableId="523859100">
    <w:abstractNumId w:val="14"/>
  </w:num>
  <w:num w:numId="58" w16cid:durableId="1182669006">
    <w:abstractNumId w:val="16"/>
  </w:num>
  <w:num w:numId="59" w16cid:durableId="1265652619">
    <w:abstractNumId w:val="11"/>
  </w:num>
  <w:num w:numId="60" w16cid:durableId="897399146">
    <w:abstractNumId w:val="42"/>
  </w:num>
  <w:num w:numId="61" w16cid:durableId="1717848328">
    <w:abstractNumId w:val="36"/>
  </w:num>
  <w:num w:numId="62" w16cid:durableId="146482961">
    <w:abstractNumId w:val="30"/>
  </w:num>
  <w:num w:numId="63" w16cid:durableId="1754621404">
    <w:abstractNumId w:val="78"/>
  </w:num>
  <w:num w:numId="64" w16cid:durableId="129708676">
    <w:abstractNumId w:val="75"/>
  </w:num>
  <w:num w:numId="65" w16cid:durableId="912663578">
    <w:abstractNumId w:val="23"/>
  </w:num>
  <w:num w:numId="66" w16cid:durableId="560093376">
    <w:abstractNumId w:val="57"/>
  </w:num>
  <w:num w:numId="67" w16cid:durableId="88891425">
    <w:abstractNumId w:val="3"/>
  </w:num>
  <w:num w:numId="68" w16cid:durableId="443966248">
    <w:abstractNumId w:val="66"/>
  </w:num>
  <w:num w:numId="69" w16cid:durableId="824510368">
    <w:abstractNumId w:val="69"/>
  </w:num>
  <w:num w:numId="70" w16cid:durableId="819808577">
    <w:abstractNumId w:val="22"/>
  </w:num>
  <w:num w:numId="71" w16cid:durableId="131749210">
    <w:abstractNumId w:val="6"/>
  </w:num>
  <w:num w:numId="72" w16cid:durableId="395513574">
    <w:abstractNumId w:val="77"/>
  </w:num>
  <w:num w:numId="73" w16cid:durableId="776412570">
    <w:abstractNumId w:val="4"/>
  </w:num>
  <w:num w:numId="74" w16cid:durableId="1106075120">
    <w:abstractNumId w:val="13"/>
  </w:num>
  <w:num w:numId="75" w16cid:durableId="18746371">
    <w:abstractNumId w:val="65"/>
  </w:num>
  <w:num w:numId="76" w16cid:durableId="156850329">
    <w:abstractNumId w:val="55"/>
  </w:num>
  <w:num w:numId="77" w16cid:durableId="664943123">
    <w:abstractNumId w:val="45"/>
  </w:num>
  <w:num w:numId="78" w16cid:durableId="698776588">
    <w:abstractNumId w:val="27"/>
  </w:num>
  <w:num w:numId="79" w16cid:durableId="735929963">
    <w:abstractNumId w:val="56"/>
  </w:num>
  <w:num w:numId="80" w16cid:durableId="1413625599">
    <w:abstractNumId w:val="7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305"/>
    <w:rsid w:val="00006205"/>
    <w:rsid w:val="0002162C"/>
    <w:rsid w:val="00027B41"/>
    <w:rsid w:val="00027CCF"/>
    <w:rsid w:val="00036A26"/>
    <w:rsid w:val="00041D75"/>
    <w:rsid w:val="00044A97"/>
    <w:rsid w:val="00046D3D"/>
    <w:rsid w:val="000633E6"/>
    <w:rsid w:val="0007272A"/>
    <w:rsid w:val="000B1A1B"/>
    <w:rsid w:val="000C19D7"/>
    <w:rsid w:val="000C3CA6"/>
    <w:rsid w:val="000D7A08"/>
    <w:rsid w:val="000F1CF6"/>
    <w:rsid w:val="000F2CEE"/>
    <w:rsid w:val="000F3FEF"/>
    <w:rsid w:val="000F5E96"/>
    <w:rsid w:val="000F69C4"/>
    <w:rsid w:val="001023E2"/>
    <w:rsid w:val="001063A3"/>
    <w:rsid w:val="00107970"/>
    <w:rsid w:val="001102ED"/>
    <w:rsid w:val="00126119"/>
    <w:rsid w:val="001359A4"/>
    <w:rsid w:val="00136AEE"/>
    <w:rsid w:val="00142419"/>
    <w:rsid w:val="00167110"/>
    <w:rsid w:val="0017495E"/>
    <w:rsid w:val="00177C93"/>
    <w:rsid w:val="00182CAB"/>
    <w:rsid w:val="0018328A"/>
    <w:rsid w:val="00196BCE"/>
    <w:rsid w:val="001A7422"/>
    <w:rsid w:val="001B727F"/>
    <w:rsid w:val="001B79EE"/>
    <w:rsid w:val="001C24A6"/>
    <w:rsid w:val="001C322E"/>
    <w:rsid w:val="001C4D22"/>
    <w:rsid w:val="001C615F"/>
    <w:rsid w:val="001D09C0"/>
    <w:rsid w:val="001D3B58"/>
    <w:rsid w:val="001F4069"/>
    <w:rsid w:val="001F7B94"/>
    <w:rsid w:val="00201D49"/>
    <w:rsid w:val="0020476C"/>
    <w:rsid w:val="00224653"/>
    <w:rsid w:val="00233BED"/>
    <w:rsid w:val="002444E8"/>
    <w:rsid w:val="00254A5A"/>
    <w:rsid w:val="002607A3"/>
    <w:rsid w:val="0026760D"/>
    <w:rsid w:val="00270169"/>
    <w:rsid w:val="0028312E"/>
    <w:rsid w:val="002912DC"/>
    <w:rsid w:val="00292E4D"/>
    <w:rsid w:val="002B6BB8"/>
    <w:rsid w:val="002C7337"/>
    <w:rsid w:val="002D34F1"/>
    <w:rsid w:val="002E486B"/>
    <w:rsid w:val="003012DA"/>
    <w:rsid w:val="00310F66"/>
    <w:rsid w:val="00313F60"/>
    <w:rsid w:val="00317328"/>
    <w:rsid w:val="0032373C"/>
    <w:rsid w:val="00325CC0"/>
    <w:rsid w:val="00326747"/>
    <w:rsid w:val="00342FA2"/>
    <w:rsid w:val="00344D72"/>
    <w:rsid w:val="00352B01"/>
    <w:rsid w:val="00356611"/>
    <w:rsid w:val="003652F4"/>
    <w:rsid w:val="00366513"/>
    <w:rsid w:val="00366B18"/>
    <w:rsid w:val="00374656"/>
    <w:rsid w:val="00382D0F"/>
    <w:rsid w:val="003870AC"/>
    <w:rsid w:val="00387E0B"/>
    <w:rsid w:val="003902EC"/>
    <w:rsid w:val="00390AB0"/>
    <w:rsid w:val="003938FC"/>
    <w:rsid w:val="003A002F"/>
    <w:rsid w:val="003A7750"/>
    <w:rsid w:val="003C7045"/>
    <w:rsid w:val="003D5204"/>
    <w:rsid w:val="003F0141"/>
    <w:rsid w:val="00402DB1"/>
    <w:rsid w:val="0040566B"/>
    <w:rsid w:val="00410FCF"/>
    <w:rsid w:val="0042548E"/>
    <w:rsid w:val="004330E5"/>
    <w:rsid w:val="004460BB"/>
    <w:rsid w:val="00455E7F"/>
    <w:rsid w:val="00462363"/>
    <w:rsid w:val="004640F9"/>
    <w:rsid w:val="00484796"/>
    <w:rsid w:val="004911A0"/>
    <w:rsid w:val="0049387B"/>
    <w:rsid w:val="00493ED5"/>
    <w:rsid w:val="00493F33"/>
    <w:rsid w:val="00496E4D"/>
    <w:rsid w:val="004A2D02"/>
    <w:rsid w:val="004A32CE"/>
    <w:rsid w:val="004C2899"/>
    <w:rsid w:val="004C545B"/>
    <w:rsid w:val="004C571E"/>
    <w:rsid w:val="004C6EA7"/>
    <w:rsid w:val="004D202A"/>
    <w:rsid w:val="004E6E96"/>
    <w:rsid w:val="004E7652"/>
    <w:rsid w:val="004F127E"/>
    <w:rsid w:val="004F5BBB"/>
    <w:rsid w:val="005001B7"/>
    <w:rsid w:val="00502A03"/>
    <w:rsid w:val="00516151"/>
    <w:rsid w:val="0051794D"/>
    <w:rsid w:val="00520D59"/>
    <w:rsid w:val="00521162"/>
    <w:rsid w:val="00522986"/>
    <w:rsid w:val="0052359D"/>
    <w:rsid w:val="00526B88"/>
    <w:rsid w:val="005276EF"/>
    <w:rsid w:val="00535240"/>
    <w:rsid w:val="00546137"/>
    <w:rsid w:val="00550EA0"/>
    <w:rsid w:val="005528C8"/>
    <w:rsid w:val="00557EF2"/>
    <w:rsid w:val="005638AD"/>
    <w:rsid w:val="005650CF"/>
    <w:rsid w:val="00565419"/>
    <w:rsid w:val="00566D93"/>
    <w:rsid w:val="0057718A"/>
    <w:rsid w:val="00577D82"/>
    <w:rsid w:val="0058362E"/>
    <w:rsid w:val="0058449F"/>
    <w:rsid w:val="00585EF9"/>
    <w:rsid w:val="00586308"/>
    <w:rsid w:val="005A4525"/>
    <w:rsid w:val="005A67AB"/>
    <w:rsid w:val="005B0717"/>
    <w:rsid w:val="005B7525"/>
    <w:rsid w:val="005B78DE"/>
    <w:rsid w:val="005D6309"/>
    <w:rsid w:val="005E3CBA"/>
    <w:rsid w:val="00605447"/>
    <w:rsid w:val="00607275"/>
    <w:rsid w:val="00612152"/>
    <w:rsid w:val="00614C59"/>
    <w:rsid w:val="00616B90"/>
    <w:rsid w:val="006224E4"/>
    <w:rsid w:val="00624179"/>
    <w:rsid w:val="00624A0E"/>
    <w:rsid w:val="00625501"/>
    <w:rsid w:val="0063439C"/>
    <w:rsid w:val="0064182B"/>
    <w:rsid w:val="00643D56"/>
    <w:rsid w:val="00644C2B"/>
    <w:rsid w:val="00656C76"/>
    <w:rsid w:val="0066327A"/>
    <w:rsid w:val="006666CD"/>
    <w:rsid w:val="00676A6A"/>
    <w:rsid w:val="00677D6F"/>
    <w:rsid w:val="006835D5"/>
    <w:rsid w:val="006839C1"/>
    <w:rsid w:val="00684C02"/>
    <w:rsid w:val="00685476"/>
    <w:rsid w:val="00690EC0"/>
    <w:rsid w:val="00693BE7"/>
    <w:rsid w:val="00694696"/>
    <w:rsid w:val="0069790B"/>
    <w:rsid w:val="006A1D7C"/>
    <w:rsid w:val="006B2EC1"/>
    <w:rsid w:val="006B39CE"/>
    <w:rsid w:val="006C1284"/>
    <w:rsid w:val="006C45E6"/>
    <w:rsid w:val="006C4F86"/>
    <w:rsid w:val="006D1E36"/>
    <w:rsid w:val="006D6FAA"/>
    <w:rsid w:val="00704B3B"/>
    <w:rsid w:val="007067A5"/>
    <w:rsid w:val="007114BD"/>
    <w:rsid w:val="0071547C"/>
    <w:rsid w:val="00747CAD"/>
    <w:rsid w:val="00783F5C"/>
    <w:rsid w:val="007A1143"/>
    <w:rsid w:val="007A678A"/>
    <w:rsid w:val="007A75A0"/>
    <w:rsid w:val="007B18E2"/>
    <w:rsid w:val="007B2606"/>
    <w:rsid w:val="007B6932"/>
    <w:rsid w:val="007C6853"/>
    <w:rsid w:val="007E0EFE"/>
    <w:rsid w:val="007E23B3"/>
    <w:rsid w:val="007E290C"/>
    <w:rsid w:val="007E54E3"/>
    <w:rsid w:val="007F0014"/>
    <w:rsid w:val="007F45E1"/>
    <w:rsid w:val="00800324"/>
    <w:rsid w:val="0080053E"/>
    <w:rsid w:val="00802F13"/>
    <w:rsid w:val="00807A5C"/>
    <w:rsid w:val="00810D2A"/>
    <w:rsid w:val="00843800"/>
    <w:rsid w:val="00853960"/>
    <w:rsid w:val="00855D19"/>
    <w:rsid w:val="0086055A"/>
    <w:rsid w:val="00861F29"/>
    <w:rsid w:val="008701CC"/>
    <w:rsid w:val="00875A2A"/>
    <w:rsid w:val="0087604A"/>
    <w:rsid w:val="0089049E"/>
    <w:rsid w:val="008A0788"/>
    <w:rsid w:val="008A18C2"/>
    <w:rsid w:val="008C1DDB"/>
    <w:rsid w:val="008C495B"/>
    <w:rsid w:val="008D29E7"/>
    <w:rsid w:val="008D6C47"/>
    <w:rsid w:val="008F3457"/>
    <w:rsid w:val="00902AF4"/>
    <w:rsid w:val="00905919"/>
    <w:rsid w:val="00911F77"/>
    <w:rsid w:val="00912661"/>
    <w:rsid w:val="00916144"/>
    <w:rsid w:val="009268D9"/>
    <w:rsid w:val="0093332D"/>
    <w:rsid w:val="00940A97"/>
    <w:rsid w:val="0094203D"/>
    <w:rsid w:val="00945F64"/>
    <w:rsid w:val="0094675E"/>
    <w:rsid w:val="00955018"/>
    <w:rsid w:val="00956C8D"/>
    <w:rsid w:val="0096616D"/>
    <w:rsid w:val="009713FC"/>
    <w:rsid w:val="00982DC7"/>
    <w:rsid w:val="00983AA7"/>
    <w:rsid w:val="00992BB0"/>
    <w:rsid w:val="009A5FDB"/>
    <w:rsid w:val="009B067E"/>
    <w:rsid w:val="009B17D9"/>
    <w:rsid w:val="009C0056"/>
    <w:rsid w:val="009C0B32"/>
    <w:rsid w:val="009C3A12"/>
    <w:rsid w:val="009D2069"/>
    <w:rsid w:val="009D24F0"/>
    <w:rsid w:val="009E4E5A"/>
    <w:rsid w:val="009F1879"/>
    <w:rsid w:val="009F79D0"/>
    <w:rsid w:val="00A072C6"/>
    <w:rsid w:val="00A22EFD"/>
    <w:rsid w:val="00A23F2C"/>
    <w:rsid w:val="00A40805"/>
    <w:rsid w:val="00A40CB8"/>
    <w:rsid w:val="00A471C4"/>
    <w:rsid w:val="00A47FC8"/>
    <w:rsid w:val="00A55617"/>
    <w:rsid w:val="00A63EA4"/>
    <w:rsid w:val="00A705D6"/>
    <w:rsid w:val="00A7491D"/>
    <w:rsid w:val="00A82177"/>
    <w:rsid w:val="00A97305"/>
    <w:rsid w:val="00AA2B74"/>
    <w:rsid w:val="00AA643C"/>
    <w:rsid w:val="00AA6734"/>
    <w:rsid w:val="00AB33BB"/>
    <w:rsid w:val="00AE4BC9"/>
    <w:rsid w:val="00AE614F"/>
    <w:rsid w:val="00AF61A2"/>
    <w:rsid w:val="00B04B47"/>
    <w:rsid w:val="00B20877"/>
    <w:rsid w:val="00B246A1"/>
    <w:rsid w:val="00B26AC8"/>
    <w:rsid w:val="00B41202"/>
    <w:rsid w:val="00B45A28"/>
    <w:rsid w:val="00B51A42"/>
    <w:rsid w:val="00B53365"/>
    <w:rsid w:val="00B636A7"/>
    <w:rsid w:val="00B73340"/>
    <w:rsid w:val="00B74EC0"/>
    <w:rsid w:val="00B7532E"/>
    <w:rsid w:val="00B767EF"/>
    <w:rsid w:val="00B815E4"/>
    <w:rsid w:val="00B96FC9"/>
    <w:rsid w:val="00B970C8"/>
    <w:rsid w:val="00BA0A16"/>
    <w:rsid w:val="00BA350E"/>
    <w:rsid w:val="00BA38BA"/>
    <w:rsid w:val="00BC3889"/>
    <w:rsid w:val="00BC4F8C"/>
    <w:rsid w:val="00BC7053"/>
    <w:rsid w:val="00BD7F00"/>
    <w:rsid w:val="00BE1967"/>
    <w:rsid w:val="00BE6388"/>
    <w:rsid w:val="00BF466C"/>
    <w:rsid w:val="00BF6F9E"/>
    <w:rsid w:val="00C1333B"/>
    <w:rsid w:val="00C152CA"/>
    <w:rsid w:val="00C204AB"/>
    <w:rsid w:val="00C214A1"/>
    <w:rsid w:val="00C32027"/>
    <w:rsid w:val="00C370B7"/>
    <w:rsid w:val="00C41866"/>
    <w:rsid w:val="00C43D97"/>
    <w:rsid w:val="00C46A7F"/>
    <w:rsid w:val="00C50168"/>
    <w:rsid w:val="00C62398"/>
    <w:rsid w:val="00C77936"/>
    <w:rsid w:val="00C8761E"/>
    <w:rsid w:val="00C915E6"/>
    <w:rsid w:val="00C9329F"/>
    <w:rsid w:val="00C9371D"/>
    <w:rsid w:val="00C93F24"/>
    <w:rsid w:val="00CA175C"/>
    <w:rsid w:val="00CB3DA5"/>
    <w:rsid w:val="00CB3F59"/>
    <w:rsid w:val="00CC1993"/>
    <w:rsid w:val="00CC44E4"/>
    <w:rsid w:val="00CD20E6"/>
    <w:rsid w:val="00CD2C62"/>
    <w:rsid w:val="00CD31C8"/>
    <w:rsid w:val="00CD3B05"/>
    <w:rsid w:val="00CE3310"/>
    <w:rsid w:val="00CE53BC"/>
    <w:rsid w:val="00CF041D"/>
    <w:rsid w:val="00CF1463"/>
    <w:rsid w:val="00CF5FF6"/>
    <w:rsid w:val="00D061FF"/>
    <w:rsid w:val="00D16754"/>
    <w:rsid w:val="00D21228"/>
    <w:rsid w:val="00D213CA"/>
    <w:rsid w:val="00D21427"/>
    <w:rsid w:val="00D2280F"/>
    <w:rsid w:val="00D31FC6"/>
    <w:rsid w:val="00D4078D"/>
    <w:rsid w:val="00D46BF1"/>
    <w:rsid w:val="00D51DCC"/>
    <w:rsid w:val="00D53D37"/>
    <w:rsid w:val="00D5690E"/>
    <w:rsid w:val="00D640D2"/>
    <w:rsid w:val="00D720B1"/>
    <w:rsid w:val="00D875C5"/>
    <w:rsid w:val="00D910D8"/>
    <w:rsid w:val="00D916A9"/>
    <w:rsid w:val="00D97677"/>
    <w:rsid w:val="00DA1441"/>
    <w:rsid w:val="00DA15DE"/>
    <w:rsid w:val="00DB4C03"/>
    <w:rsid w:val="00DC1339"/>
    <w:rsid w:val="00DC6700"/>
    <w:rsid w:val="00DD1A43"/>
    <w:rsid w:val="00DD795E"/>
    <w:rsid w:val="00DE20BC"/>
    <w:rsid w:val="00DF5307"/>
    <w:rsid w:val="00E06CD2"/>
    <w:rsid w:val="00E212B8"/>
    <w:rsid w:val="00E2381A"/>
    <w:rsid w:val="00E260B8"/>
    <w:rsid w:val="00E27C5A"/>
    <w:rsid w:val="00E407B4"/>
    <w:rsid w:val="00E42D13"/>
    <w:rsid w:val="00E44AD5"/>
    <w:rsid w:val="00E455E6"/>
    <w:rsid w:val="00E47934"/>
    <w:rsid w:val="00E54EC7"/>
    <w:rsid w:val="00E61DB6"/>
    <w:rsid w:val="00E63CEE"/>
    <w:rsid w:val="00E6640D"/>
    <w:rsid w:val="00E76BE5"/>
    <w:rsid w:val="00E77973"/>
    <w:rsid w:val="00E848B4"/>
    <w:rsid w:val="00E859C7"/>
    <w:rsid w:val="00E96D42"/>
    <w:rsid w:val="00EA0BE2"/>
    <w:rsid w:val="00EA7BE9"/>
    <w:rsid w:val="00EB013F"/>
    <w:rsid w:val="00EB04AB"/>
    <w:rsid w:val="00EB3A7D"/>
    <w:rsid w:val="00EB6FE2"/>
    <w:rsid w:val="00EC7E8C"/>
    <w:rsid w:val="00ED119E"/>
    <w:rsid w:val="00ED6084"/>
    <w:rsid w:val="00EE32F0"/>
    <w:rsid w:val="00EE4316"/>
    <w:rsid w:val="00EE55BE"/>
    <w:rsid w:val="00EE687C"/>
    <w:rsid w:val="00EE76AA"/>
    <w:rsid w:val="00EF207F"/>
    <w:rsid w:val="00EF3959"/>
    <w:rsid w:val="00EF6E19"/>
    <w:rsid w:val="00F02321"/>
    <w:rsid w:val="00F03B55"/>
    <w:rsid w:val="00F24457"/>
    <w:rsid w:val="00F304D3"/>
    <w:rsid w:val="00F37591"/>
    <w:rsid w:val="00F40568"/>
    <w:rsid w:val="00F443B1"/>
    <w:rsid w:val="00F51088"/>
    <w:rsid w:val="00F64109"/>
    <w:rsid w:val="00F65BF1"/>
    <w:rsid w:val="00F65FBB"/>
    <w:rsid w:val="00F75374"/>
    <w:rsid w:val="00F80DE2"/>
    <w:rsid w:val="00F82906"/>
    <w:rsid w:val="00F82B49"/>
    <w:rsid w:val="00F92105"/>
    <w:rsid w:val="00F94305"/>
    <w:rsid w:val="00FA390F"/>
    <w:rsid w:val="00FB3DC1"/>
    <w:rsid w:val="00FC2633"/>
    <w:rsid w:val="00FC593A"/>
    <w:rsid w:val="00FC6C06"/>
    <w:rsid w:val="00FD7F6B"/>
    <w:rsid w:val="00FE3D64"/>
    <w:rsid w:val="00FF25E0"/>
    <w:rsid w:val="00FF43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9B597AE"/>
  <w15:chartTrackingRefBased/>
  <w15:docId w15:val="{4951C2AB-2CA1-5C45-934C-093FE6CC1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305"/>
    <w:pPr>
      <w:widowControl w:val="0"/>
      <w:spacing w:before="120"/>
      <w:ind w:left="1900"/>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7E290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Heading1"/>
    <w:link w:val="Heading2Char"/>
    <w:uiPriority w:val="9"/>
    <w:unhideWhenUsed/>
    <w:qFormat/>
    <w:rsid w:val="00F94305"/>
    <w:pPr>
      <w:keepNext w:val="0"/>
      <w:keepLines w:val="0"/>
      <w:numPr>
        <w:ilvl w:val="1"/>
        <w:numId w:val="8"/>
      </w:numPr>
      <w:spacing w:before="84"/>
      <w:ind w:right="1162"/>
      <w:outlineLvl w:val="1"/>
    </w:pPr>
    <w:rPr>
      <w:rFonts w:ascii="Times New Roman" w:eastAsia="Times New Roman" w:hAnsi="Times New Roman" w:cs="Times New Roman"/>
      <w:b/>
      <w:color w:val="auto"/>
      <w:sz w:val="22"/>
      <w:szCs w:val="22"/>
    </w:rPr>
  </w:style>
  <w:style w:type="paragraph" w:styleId="Heading3">
    <w:name w:val="heading 3"/>
    <w:basedOn w:val="ListParagraph"/>
    <w:link w:val="Heading3Char"/>
    <w:uiPriority w:val="9"/>
    <w:unhideWhenUsed/>
    <w:qFormat/>
    <w:rsid w:val="00F94305"/>
    <w:pPr>
      <w:tabs>
        <w:tab w:val="left" w:pos="2800"/>
        <w:tab w:val="left" w:pos="2801"/>
      </w:tabs>
      <w:ind w:left="2989" w:hanging="720"/>
      <w:outlineLvl w:val="2"/>
    </w:pPr>
    <w:rPr>
      <w:b/>
      <w:i/>
    </w:rPr>
  </w:style>
  <w:style w:type="paragraph" w:styleId="Heading4">
    <w:name w:val="heading 4"/>
    <w:basedOn w:val="Normal"/>
    <w:link w:val="Heading4Char"/>
    <w:uiPriority w:val="9"/>
    <w:semiHidden/>
    <w:unhideWhenUsed/>
    <w:qFormat/>
    <w:rsid w:val="00F94305"/>
    <w:pPr>
      <w:ind w:left="460"/>
      <w:outlineLvl w:val="3"/>
    </w:pPr>
    <w:rPr>
      <w:b/>
      <w:bCs/>
    </w:rPr>
  </w:style>
  <w:style w:type="paragraph" w:styleId="Heading5">
    <w:name w:val="heading 5"/>
    <w:basedOn w:val="Normal"/>
    <w:link w:val="Heading5Char"/>
    <w:uiPriority w:val="9"/>
    <w:semiHidden/>
    <w:unhideWhenUsed/>
    <w:qFormat/>
    <w:rsid w:val="00F94305"/>
    <w:pPr>
      <w:ind w:left="460"/>
      <w:outlineLvl w:val="4"/>
    </w:pPr>
    <w:rPr>
      <w:b/>
      <w:bCs/>
      <w:i/>
    </w:rPr>
  </w:style>
  <w:style w:type="paragraph" w:styleId="Heading6">
    <w:name w:val="heading 6"/>
    <w:basedOn w:val="Normal"/>
    <w:next w:val="Normal"/>
    <w:link w:val="Heading6Char"/>
    <w:uiPriority w:val="9"/>
    <w:semiHidden/>
    <w:unhideWhenUsed/>
    <w:qFormat/>
    <w:rsid w:val="00F94305"/>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psH1">
    <w:name w:val="Ops H1"/>
    <w:basedOn w:val="Heading1"/>
    <w:next w:val="Normal"/>
    <w:qFormat/>
    <w:rsid w:val="007E290C"/>
    <w:pPr>
      <w:shd w:val="clear" w:color="auto" w:fill="FFFFFF"/>
      <w:spacing w:before="100" w:beforeAutospacing="1" w:after="100" w:afterAutospacing="1"/>
    </w:pPr>
    <w:rPr>
      <w:rFonts w:asciiTheme="minorHAnsi" w:eastAsia="Times New Roman" w:hAnsiTheme="minorHAnsi" w:cstheme="minorHAnsi"/>
      <w:color w:val="333333"/>
      <w:sz w:val="27"/>
      <w:lang w:val="en-GB"/>
    </w:rPr>
  </w:style>
  <w:style w:type="character" w:customStyle="1" w:styleId="Heading1Char">
    <w:name w:val="Heading 1 Char"/>
    <w:basedOn w:val="DefaultParagraphFont"/>
    <w:link w:val="Heading1"/>
    <w:uiPriority w:val="9"/>
    <w:rsid w:val="007E290C"/>
    <w:rPr>
      <w:rFonts w:asciiTheme="majorHAnsi" w:eastAsiaTheme="majorEastAsia" w:hAnsiTheme="majorHAnsi" w:cstheme="majorBidi"/>
      <w:color w:val="2F5496" w:themeColor="accent1" w:themeShade="BF"/>
      <w:sz w:val="32"/>
      <w:szCs w:val="32"/>
    </w:rPr>
  </w:style>
  <w:style w:type="paragraph" w:customStyle="1" w:styleId="MU1">
    <w:name w:val="MU1"/>
    <w:autoRedefine/>
    <w:qFormat/>
    <w:rsid w:val="0086055A"/>
    <w:pPr>
      <w:widowControl w:val="0"/>
      <w:autoSpaceDE w:val="0"/>
      <w:autoSpaceDN w:val="0"/>
      <w:spacing w:before="54" w:line="283" w:lineRule="auto"/>
      <w:ind w:right="158"/>
      <w:jc w:val="both"/>
    </w:pPr>
    <w:rPr>
      <w:rFonts w:asciiTheme="majorHAnsi" w:eastAsia="Times New Roman" w:hAnsiTheme="majorHAnsi" w:cs="Times New Roman"/>
      <w:b/>
      <w:bCs/>
      <w:kern w:val="0"/>
      <w:sz w:val="26"/>
      <w:szCs w:val="22"/>
      <w:lang w:val="en-GB"/>
      <w14:ligatures w14:val="none"/>
    </w:rPr>
  </w:style>
  <w:style w:type="character" w:customStyle="1" w:styleId="Heading2Char">
    <w:name w:val="Heading 2 Char"/>
    <w:basedOn w:val="DefaultParagraphFont"/>
    <w:link w:val="Heading2"/>
    <w:uiPriority w:val="9"/>
    <w:rsid w:val="00F94305"/>
    <w:rPr>
      <w:rFonts w:ascii="Times New Roman" w:eastAsia="Times New Roman" w:hAnsi="Times New Roman" w:cs="Times New Roman"/>
      <w:b/>
      <w:kern w:val="0"/>
      <w:sz w:val="22"/>
      <w:szCs w:val="22"/>
      <w14:ligatures w14:val="none"/>
    </w:rPr>
  </w:style>
  <w:style w:type="character" w:customStyle="1" w:styleId="Heading3Char">
    <w:name w:val="Heading 3 Char"/>
    <w:basedOn w:val="DefaultParagraphFont"/>
    <w:link w:val="Heading3"/>
    <w:uiPriority w:val="9"/>
    <w:rsid w:val="00F94305"/>
    <w:rPr>
      <w:rFonts w:ascii="Times New Roman" w:eastAsia="Times New Roman" w:hAnsi="Times New Roman" w:cs="Times New Roman"/>
      <w:b/>
      <w:i/>
      <w:kern w:val="0"/>
      <w14:ligatures w14:val="none"/>
    </w:rPr>
  </w:style>
  <w:style w:type="character" w:customStyle="1" w:styleId="Heading4Char">
    <w:name w:val="Heading 4 Char"/>
    <w:basedOn w:val="DefaultParagraphFont"/>
    <w:link w:val="Heading4"/>
    <w:uiPriority w:val="9"/>
    <w:semiHidden/>
    <w:rsid w:val="00F94305"/>
    <w:rPr>
      <w:rFonts w:ascii="Times New Roman" w:eastAsia="Times New Roman" w:hAnsi="Times New Roman" w:cs="Times New Roman"/>
      <w:b/>
      <w:bCs/>
      <w:kern w:val="0"/>
      <w14:ligatures w14:val="none"/>
    </w:rPr>
  </w:style>
  <w:style w:type="character" w:customStyle="1" w:styleId="Heading5Char">
    <w:name w:val="Heading 5 Char"/>
    <w:basedOn w:val="DefaultParagraphFont"/>
    <w:link w:val="Heading5"/>
    <w:uiPriority w:val="9"/>
    <w:semiHidden/>
    <w:rsid w:val="00F94305"/>
    <w:rPr>
      <w:rFonts w:ascii="Times New Roman" w:eastAsia="Times New Roman" w:hAnsi="Times New Roman" w:cs="Times New Roman"/>
      <w:b/>
      <w:bCs/>
      <w:i/>
      <w:kern w:val="0"/>
      <w14:ligatures w14:val="none"/>
    </w:rPr>
  </w:style>
  <w:style w:type="character" w:customStyle="1" w:styleId="Heading6Char">
    <w:name w:val="Heading 6 Char"/>
    <w:basedOn w:val="DefaultParagraphFont"/>
    <w:link w:val="Heading6"/>
    <w:uiPriority w:val="9"/>
    <w:semiHidden/>
    <w:rsid w:val="00F94305"/>
    <w:rPr>
      <w:rFonts w:ascii="Times New Roman" w:eastAsia="Times New Roman" w:hAnsi="Times New Roman" w:cs="Times New Roman"/>
      <w:b/>
      <w:kern w:val="0"/>
      <w:sz w:val="20"/>
      <w:szCs w:val="20"/>
      <w14:ligatures w14:val="none"/>
    </w:rPr>
  </w:style>
  <w:style w:type="paragraph" w:styleId="Title">
    <w:name w:val="Title"/>
    <w:basedOn w:val="Normal"/>
    <w:next w:val="Normal"/>
    <w:link w:val="TitleChar"/>
    <w:uiPriority w:val="10"/>
    <w:qFormat/>
    <w:rsid w:val="00F94305"/>
    <w:pPr>
      <w:keepNext/>
      <w:keepLines/>
      <w:spacing w:before="480" w:after="120"/>
    </w:pPr>
    <w:rPr>
      <w:b/>
      <w:sz w:val="72"/>
      <w:szCs w:val="72"/>
    </w:rPr>
  </w:style>
  <w:style w:type="character" w:customStyle="1" w:styleId="TitleChar">
    <w:name w:val="Title Char"/>
    <w:basedOn w:val="DefaultParagraphFont"/>
    <w:link w:val="Title"/>
    <w:uiPriority w:val="10"/>
    <w:rsid w:val="00F94305"/>
    <w:rPr>
      <w:rFonts w:ascii="Times New Roman" w:eastAsia="Times New Roman" w:hAnsi="Times New Roman" w:cs="Times New Roman"/>
      <w:b/>
      <w:kern w:val="0"/>
      <w:sz w:val="72"/>
      <w:szCs w:val="72"/>
      <w14:ligatures w14:val="none"/>
    </w:rPr>
  </w:style>
  <w:style w:type="paragraph" w:styleId="TOC1">
    <w:name w:val="toc 1"/>
    <w:basedOn w:val="Normal"/>
    <w:uiPriority w:val="39"/>
    <w:qFormat/>
    <w:rsid w:val="00F94305"/>
    <w:pPr>
      <w:spacing w:before="235"/>
      <w:ind w:left="460"/>
    </w:pPr>
    <w:rPr>
      <w:sz w:val="20"/>
      <w:szCs w:val="20"/>
    </w:rPr>
  </w:style>
  <w:style w:type="paragraph" w:styleId="BodyText">
    <w:name w:val="Body Text"/>
    <w:basedOn w:val="Normal"/>
    <w:link w:val="BodyTextChar"/>
    <w:uiPriority w:val="1"/>
    <w:qFormat/>
    <w:rsid w:val="00F94305"/>
  </w:style>
  <w:style w:type="character" w:customStyle="1" w:styleId="BodyTextChar">
    <w:name w:val="Body Text Char"/>
    <w:basedOn w:val="DefaultParagraphFont"/>
    <w:link w:val="BodyText"/>
    <w:uiPriority w:val="1"/>
    <w:rsid w:val="00F94305"/>
    <w:rPr>
      <w:rFonts w:ascii="Times New Roman" w:eastAsia="Times New Roman" w:hAnsi="Times New Roman" w:cs="Times New Roman"/>
      <w:kern w:val="0"/>
      <w14:ligatures w14:val="none"/>
    </w:rPr>
  </w:style>
  <w:style w:type="paragraph" w:styleId="ListParagraph">
    <w:name w:val="List Paragraph"/>
    <w:basedOn w:val="Normal"/>
    <w:uiPriority w:val="34"/>
    <w:qFormat/>
    <w:rsid w:val="00F94305"/>
    <w:pPr>
      <w:ind w:left="820" w:hanging="361"/>
    </w:pPr>
  </w:style>
  <w:style w:type="paragraph" w:customStyle="1" w:styleId="TableParagraph">
    <w:name w:val="Table Paragraph"/>
    <w:basedOn w:val="Normal"/>
    <w:uiPriority w:val="1"/>
    <w:qFormat/>
    <w:rsid w:val="00F94305"/>
  </w:style>
  <w:style w:type="paragraph" w:styleId="BalloonText">
    <w:name w:val="Balloon Text"/>
    <w:basedOn w:val="Normal"/>
    <w:link w:val="BalloonTextChar"/>
    <w:uiPriority w:val="99"/>
    <w:semiHidden/>
    <w:unhideWhenUsed/>
    <w:rsid w:val="00F94305"/>
    <w:rPr>
      <w:rFonts w:ascii="Tahoma" w:hAnsi="Tahoma" w:cs="Tahoma"/>
      <w:sz w:val="16"/>
      <w:szCs w:val="16"/>
    </w:rPr>
  </w:style>
  <w:style w:type="character" w:customStyle="1" w:styleId="BalloonTextChar">
    <w:name w:val="Balloon Text Char"/>
    <w:basedOn w:val="DefaultParagraphFont"/>
    <w:link w:val="BalloonText"/>
    <w:uiPriority w:val="99"/>
    <w:semiHidden/>
    <w:rsid w:val="00F94305"/>
    <w:rPr>
      <w:rFonts w:ascii="Tahoma" w:eastAsia="Times New Roman" w:hAnsi="Tahoma" w:cs="Tahoma"/>
      <w:kern w:val="0"/>
      <w:sz w:val="16"/>
      <w:szCs w:val="16"/>
      <w14:ligatures w14:val="none"/>
    </w:rPr>
  </w:style>
  <w:style w:type="character" w:styleId="CommentReference">
    <w:name w:val="annotation reference"/>
    <w:basedOn w:val="DefaultParagraphFont"/>
    <w:uiPriority w:val="99"/>
    <w:semiHidden/>
    <w:unhideWhenUsed/>
    <w:rsid w:val="00F94305"/>
    <w:rPr>
      <w:sz w:val="16"/>
      <w:szCs w:val="16"/>
    </w:rPr>
  </w:style>
  <w:style w:type="paragraph" w:styleId="CommentText">
    <w:name w:val="annotation text"/>
    <w:basedOn w:val="Normal"/>
    <w:link w:val="CommentTextChar"/>
    <w:uiPriority w:val="99"/>
    <w:semiHidden/>
    <w:unhideWhenUsed/>
    <w:rsid w:val="00F94305"/>
    <w:rPr>
      <w:sz w:val="20"/>
      <w:szCs w:val="20"/>
    </w:rPr>
  </w:style>
  <w:style w:type="character" w:customStyle="1" w:styleId="CommentTextChar">
    <w:name w:val="Comment Text Char"/>
    <w:basedOn w:val="DefaultParagraphFont"/>
    <w:link w:val="CommentText"/>
    <w:uiPriority w:val="99"/>
    <w:semiHidden/>
    <w:rsid w:val="00F94305"/>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F94305"/>
    <w:rPr>
      <w:b/>
      <w:bCs/>
    </w:rPr>
  </w:style>
  <w:style w:type="character" w:customStyle="1" w:styleId="CommentSubjectChar">
    <w:name w:val="Comment Subject Char"/>
    <w:basedOn w:val="CommentTextChar"/>
    <w:link w:val="CommentSubject"/>
    <w:uiPriority w:val="99"/>
    <w:semiHidden/>
    <w:rsid w:val="00F94305"/>
    <w:rPr>
      <w:rFonts w:ascii="Times New Roman" w:eastAsia="Times New Roman" w:hAnsi="Times New Roman" w:cs="Times New Roman"/>
      <w:b/>
      <w:bCs/>
      <w:kern w:val="0"/>
      <w:sz w:val="20"/>
      <w:szCs w:val="20"/>
      <w14:ligatures w14:val="none"/>
    </w:rPr>
  </w:style>
  <w:style w:type="paragraph" w:styleId="Subtitle">
    <w:name w:val="Subtitle"/>
    <w:basedOn w:val="Normal"/>
    <w:next w:val="Normal"/>
    <w:link w:val="SubtitleChar"/>
    <w:uiPriority w:val="11"/>
    <w:qFormat/>
    <w:rsid w:val="00F94305"/>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F94305"/>
    <w:rPr>
      <w:rFonts w:ascii="Georgia" w:eastAsia="Georgia" w:hAnsi="Georgia" w:cs="Georgia"/>
      <w:i/>
      <w:color w:val="666666"/>
      <w:kern w:val="0"/>
      <w:sz w:val="48"/>
      <w:szCs w:val="48"/>
      <w14:ligatures w14:val="none"/>
    </w:rPr>
  </w:style>
  <w:style w:type="paragraph" w:styleId="NormalWeb">
    <w:name w:val="Normal (Web)"/>
    <w:basedOn w:val="Normal"/>
    <w:uiPriority w:val="99"/>
    <w:unhideWhenUsed/>
    <w:rsid w:val="00F94305"/>
    <w:pPr>
      <w:widowControl/>
      <w:spacing w:before="100" w:beforeAutospacing="1" w:after="100" w:afterAutospacing="1"/>
      <w:ind w:left="0"/>
    </w:pPr>
  </w:style>
  <w:style w:type="paragraph" w:styleId="TOCHeading">
    <w:name w:val="TOC Heading"/>
    <w:basedOn w:val="Heading1"/>
    <w:next w:val="Normal"/>
    <w:uiPriority w:val="39"/>
    <w:unhideWhenUsed/>
    <w:qFormat/>
    <w:rsid w:val="00F94305"/>
    <w:pPr>
      <w:spacing w:line="259" w:lineRule="auto"/>
      <w:outlineLvl w:val="9"/>
    </w:pPr>
  </w:style>
  <w:style w:type="paragraph" w:styleId="TOC3">
    <w:name w:val="toc 3"/>
    <w:basedOn w:val="Normal"/>
    <w:next w:val="Normal"/>
    <w:autoRedefine/>
    <w:uiPriority w:val="39"/>
    <w:unhideWhenUsed/>
    <w:rsid w:val="00F94305"/>
    <w:pPr>
      <w:spacing w:after="100"/>
      <w:ind w:left="480"/>
    </w:pPr>
  </w:style>
  <w:style w:type="character" w:styleId="Hyperlink">
    <w:name w:val="Hyperlink"/>
    <w:basedOn w:val="DefaultParagraphFont"/>
    <w:uiPriority w:val="99"/>
    <w:unhideWhenUsed/>
    <w:rsid w:val="00F94305"/>
    <w:rPr>
      <w:color w:val="0563C1" w:themeColor="hyperlink"/>
      <w:u w:val="single"/>
    </w:rPr>
  </w:style>
  <w:style w:type="numbering" w:customStyle="1" w:styleId="CurrentList1">
    <w:name w:val="Current List1"/>
    <w:uiPriority w:val="99"/>
    <w:rsid w:val="00F94305"/>
    <w:pPr>
      <w:numPr>
        <w:numId w:val="68"/>
      </w:numPr>
    </w:pPr>
  </w:style>
  <w:style w:type="numbering" w:customStyle="1" w:styleId="CurrentList2">
    <w:name w:val="Current List2"/>
    <w:uiPriority w:val="99"/>
    <w:rsid w:val="00F94305"/>
    <w:pPr>
      <w:numPr>
        <w:numId w:val="70"/>
      </w:numPr>
    </w:pPr>
  </w:style>
  <w:style w:type="numbering" w:customStyle="1" w:styleId="CurrentList3">
    <w:name w:val="Current List3"/>
    <w:uiPriority w:val="99"/>
    <w:rsid w:val="00F94305"/>
    <w:pPr>
      <w:numPr>
        <w:numId w:val="72"/>
      </w:numPr>
    </w:pPr>
  </w:style>
  <w:style w:type="numbering" w:customStyle="1" w:styleId="CurrentList4">
    <w:name w:val="Current List4"/>
    <w:uiPriority w:val="99"/>
    <w:rsid w:val="00F94305"/>
    <w:pPr>
      <w:numPr>
        <w:numId w:val="73"/>
      </w:numPr>
    </w:pPr>
  </w:style>
  <w:style w:type="numbering" w:customStyle="1" w:styleId="CurrentList5">
    <w:name w:val="Current List5"/>
    <w:uiPriority w:val="99"/>
    <w:rsid w:val="00F94305"/>
    <w:pPr>
      <w:numPr>
        <w:numId w:val="75"/>
      </w:numPr>
    </w:pPr>
  </w:style>
  <w:style w:type="character" w:styleId="UnresolvedMention">
    <w:name w:val="Unresolved Mention"/>
    <w:basedOn w:val="DefaultParagraphFont"/>
    <w:uiPriority w:val="99"/>
    <w:semiHidden/>
    <w:unhideWhenUsed/>
    <w:rsid w:val="00F94305"/>
    <w:rPr>
      <w:color w:val="605E5C"/>
      <w:shd w:val="clear" w:color="auto" w:fill="E1DFDD"/>
    </w:rPr>
  </w:style>
  <w:style w:type="character" w:styleId="Emphasis">
    <w:name w:val="Emphasis"/>
    <w:uiPriority w:val="20"/>
    <w:qFormat/>
    <w:rsid w:val="00F94305"/>
    <w:rPr>
      <w:i/>
      <w:iCs/>
    </w:rPr>
  </w:style>
  <w:style w:type="paragraph" w:styleId="NoSpacing">
    <w:name w:val="No Spacing"/>
    <w:uiPriority w:val="1"/>
    <w:qFormat/>
    <w:rsid w:val="00F94305"/>
    <w:pPr>
      <w:widowControl w:val="0"/>
      <w:ind w:left="1900"/>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iheduc.2019.02.002" TargetMode="External"/><Relationship Id="rId18" Type="http://schemas.openxmlformats.org/officeDocument/2006/relationships/hyperlink" Target="https://unesdoc.unesco.org/ark:/48223/pf0000366994" TargetMode="External"/><Relationship Id="rId26" Type="http://schemas.openxmlformats.org/officeDocument/2006/relationships/hyperlink" Target="http://www.learntechlib.org/p/181969/" TargetMode="External"/><Relationship Id="rId39" Type="http://schemas.openxmlformats.org/officeDocument/2006/relationships/fontTable" Target="fontTable.xml"/><Relationship Id="rId21" Type="http://schemas.openxmlformats.org/officeDocument/2006/relationships/hyperlink" Target="http://www.ifets.info/abstract.php?art_id=1349" TargetMode="External"/><Relationship Id="rId34" Type="http://schemas.openxmlformats.org/officeDocument/2006/relationships/hyperlink" Target="https://doi.org/10.5860/crl.77.4.522" TargetMode="External"/><Relationship Id="rId7" Type="http://schemas.openxmlformats.org/officeDocument/2006/relationships/hyperlink" Target="https://bera-journals.onlinelibrary.wiley.com/journal/14678535?utm_source=google&amp;utm_medium=paidsearch&amp;utm_campaign=R3MR425&amp;utm_content=SocBehavSci&amp;gclid=CjwKCAiAmJGgBhAZEiwA1JZolrRqIXkBOx4ppFXvjqLWREaOpjQDRpID5pKhMY_i7EJb9n9YoNCIbxoCVPcQAvD_BwE" TargetMode="External"/><Relationship Id="rId12" Type="http://schemas.openxmlformats.org/officeDocument/2006/relationships/hyperlink" Target="https://doi.org/10.1016/j.iheduc.2019.02.002" TargetMode="External"/><Relationship Id="rId17" Type="http://schemas.openxmlformats.org/officeDocument/2006/relationships/hyperlink" Target="https://link.springer.com/content/pdf/10.1007/978-3-030-80658-3.pdf?pdf=button" TargetMode="External"/><Relationship Id="rId25" Type="http://schemas.openxmlformats.org/officeDocument/2006/relationships/hyperlink" Target="https://unesdoc.unesco.org/ark:/48223/pf0000367416.locale=en" TargetMode="External"/><Relationship Id="rId33" Type="http://schemas.openxmlformats.org/officeDocument/2006/relationships/hyperlink" Target="https://doi.org/10.5860/crl.77.4.522" TargetMode="External"/><Relationship Id="rId38" Type="http://schemas.openxmlformats.org/officeDocument/2006/relationships/hyperlink" Target="https://doi.org/10.1007/978-3-319-52162-6_9" TargetMode="External"/><Relationship Id="rId2" Type="http://schemas.openxmlformats.org/officeDocument/2006/relationships/styles" Target="styles.xml"/><Relationship Id="rId16" Type="http://schemas.openxmlformats.org/officeDocument/2006/relationships/hyperlink" Target="https://link.springer.com/content/pdf/10.1007/978-3-030-80658-3.pdf?pdf=button" TargetMode="External"/><Relationship Id="rId20" Type="http://schemas.openxmlformats.org/officeDocument/2006/relationships/hyperlink" Target="http://www.ifets.info/abstract.php?art_id=1349" TargetMode="External"/><Relationship Id="rId29" Type="http://schemas.openxmlformats.org/officeDocument/2006/relationships/hyperlink" Target="https://doi.org/10.3390/su12166420" TargetMode="External"/><Relationship Id="rId1" Type="http://schemas.openxmlformats.org/officeDocument/2006/relationships/numbering" Target="numbering.xml"/><Relationship Id="rId6" Type="http://schemas.openxmlformats.org/officeDocument/2006/relationships/hyperlink" Target="https://edtechbooks.org/id" TargetMode="External"/><Relationship Id="rId11" Type="http://schemas.openxmlformats.org/officeDocument/2006/relationships/hyperlink" Target="https://edtechbooks.org/pm4id" TargetMode="External"/><Relationship Id="rId24" Type="http://schemas.openxmlformats.org/officeDocument/2006/relationships/hyperlink" Target="https://unesdoc.unesco.org/ark:/48223/pf0000367416.locale=en" TargetMode="External"/><Relationship Id="rId32" Type="http://schemas.openxmlformats.org/officeDocument/2006/relationships/hyperlink" Target="https://doi.org/10.1177/0961000614532540" TargetMode="External"/><Relationship Id="rId37" Type="http://schemas.openxmlformats.org/officeDocument/2006/relationships/hyperlink" Target="https://doi.org/10.1007/978-3-319-52162-6_9" TargetMode="External"/><Relationship Id="rId40" Type="http://schemas.openxmlformats.org/officeDocument/2006/relationships/theme" Target="theme/theme1.xml"/><Relationship Id="rId5" Type="http://schemas.openxmlformats.org/officeDocument/2006/relationships/hyperlink" Target="https://edtechbooks.org/id" TargetMode="External"/><Relationship Id="rId15" Type="http://schemas.openxmlformats.org/officeDocument/2006/relationships/hyperlink" Target="http://members.aect.org/pdf/Proceedings/proceedings10/2010/10_30.pdf" TargetMode="External"/><Relationship Id="rId23" Type="http://schemas.openxmlformats.org/officeDocument/2006/relationships/hyperlink" Target="http://www.fao.org/3/cb3124en/CB3124EN.pdf" TargetMode="External"/><Relationship Id="rId28" Type="http://schemas.openxmlformats.org/officeDocument/2006/relationships/hyperlink" Target="https://doi.org/10.3390/su12166420" TargetMode="External"/><Relationship Id="rId36" Type="http://schemas.openxmlformats.org/officeDocument/2006/relationships/hyperlink" Target="http://www.informationr.net/ir/24-2/paper820.html" TargetMode="External"/><Relationship Id="rId10" Type="http://schemas.openxmlformats.org/officeDocument/2006/relationships/hyperlink" Target="https://edtechbooks.org/pm4id" TargetMode="External"/><Relationship Id="rId19" Type="http://schemas.openxmlformats.org/officeDocument/2006/relationships/hyperlink" Target="https://unesdoc.unesco.org/ark:/48223/pf0000366994" TargetMode="External"/><Relationship Id="rId31" Type="http://schemas.openxmlformats.org/officeDocument/2006/relationships/hyperlink" Target="https://doi.org/10.1177/0961000614532540" TargetMode="External"/><Relationship Id="rId4" Type="http://schemas.openxmlformats.org/officeDocument/2006/relationships/webSettings" Target="webSettings.xml"/><Relationship Id="rId9" Type="http://schemas.openxmlformats.org/officeDocument/2006/relationships/hyperlink" Target="https://opentextbc.ca/projectmanagement/" TargetMode="External"/><Relationship Id="rId14" Type="http://schemas.openxmlformats.org/officeDocument/2006/relationships/hyperlink" Target="http://members.aect.org/pdf/Proceedings/proceedings10/2010/10_30.pdf" TargetMode="External"/><Relationship Id="rId22" Type="http://schemas.openxmlformats.org/officeDocument/2006/relationships/hyperlink" Target="http://www.fao.org/3/cb3124en/CB3124EN.pdf" TargetMode="External"/><Relationship Id="rId27" Type="http://schemas.openxmlformats.org/officeDocument/2006/relationships/hyperlink" Target="http://www.learntechlib.org/p/181969/" TargetMode="External"/><Relationship Id="rId30" Type="http://schemas.openxmlformats.org/officeDocument/2006/relationships/hyperlink" Target="https://bera-ournals.onlinelibrary.wiley.com/journal/14678535?utm_source=google&amp;utm_medium=paidsearch&amp;utm_campaign=R3MR425&amp;utm_content=SocBehavSci&amp;gclid=CjwKCAiAmJGgBhAZEiwA1JZolrRqIXkBOx4ppFXvjqLWREaOpjQDRpID5pKhMY_i7EJb9n9YoNCIbxoCVPcQAvD_BwE" TargetMode="External"/><Relationship Id="rId35" Type="http://schemas.openxmlformats.org/officeDocument/2006/relationships/hyperlink" Target="http://www.informationr.net/ir/24-2/paper820.html" TargetMode="External"/><Relationship Id="rId8" Type="http://schemas.openxmlformats.org/officeDocument/2006/relationships/hyperlink" Target="https://opentextbc.ca/projectmanagement/"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40</Pages>
  <Words>10605</Words>
  <Characters>55257</Characters>
  <Application>Microsoft Office Word</Application>
  <DocSecurity>0</DocSecurity>
  <Lines>2046</Lines>
  <Paragraphs>1079</Paragraphs>
  <ScaleCrop>false</ScaleCrop>
  <Company/>
  <LinksUpToDate>false</LinksUpToDate>
  <CharactersWithSpaces>64783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Wanjira L Kinuthia</dc:creator>
  <cp:keywords/>
  <dc:description/>
  <cp:lastModifiedBy>Wanjira L Kinuthia</cp:lastModifiedBy>
  <cp:revision>1</cp:revision>
  <dcterms:created xsi:type="dcterms:W3CDTF">2023-07-29T10:10:00Z</dcterms:created>
  <dcterms:modified xsi:type="dcterms:W3CDTF">2023-07-29T10:11:00Z</dcterms:modified>
</cp:coreProperties>
</file>